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4D9" w:rsidRPr="00BC7829" w:rsidRDefault="005E14D9" w:rsidP="00FD6FD4">
      <w:pPr>
        <w:spacing w:after="840"/>
        <w:jc w:val="center"/>
        <w:rPr>
          <w:rFonts w:ascii="Times New Roman" w:hAnsi="Times New Roman" w:cs="Times New Roman"/>
          <w:b/>
          <w:sz w:val="48"/>
        </w:rPr>
      </w:pPr>
      <w:r w:rsidRPr="00BC7829">
        <w:rPr>
          <w:rFonts w:ascii="Times New Roman" w:hAnsi="Times New Roman" w:cs="Times New Roman"/>
          <w:b/>
          <w:sz w:val="48"/>
        </w:rPr>
        <w:t>SMLOUVA NA ÚDRŽBOVOU A SERVISNÍ SLUŽBU</w:t>
      </w:r>
      <w:r w:rsidR="00FD6FD4" w:rsidRPr="00BC7829">
        <w:rPr>
          <w:rFonts w:ascii="Times New Roman" w:hAnsi="Times New Roman" w:cs="Times New Roman"/>
          <w:b/>
          <w:sz w:val="48"/>
        </w:rPr>
        <w:br/>
      </w:r>
      <w:r w:rsidR="00282F4D" w:rsidRPr="00BC7829">
        <w:rPr>
          <w:rFonts w:ascii="Times New Roman" w:hAnsi="Times New Roman" w:cs="Times New Roman"/>
          <w:b/>
          <w:sz w:val="48"/>
        </w:rPr>
        <w:t xml:space="preserve">č. </w:t>
      </w:r>
      <w:r w:rsidR="00742739">
        <w:rPr>
          <w:rFonts w:ascii="Times New Roman" w:hAnsi="Times New Roman" w:cs="Times New Roman"/>
          <w:b/>
          <w:sz w:val="48"/>
        </w:rPr>
        <w:t>201802r</w:t>
      </w:r>
    </w:p>
    <w:p w:rsidR="00465AC6" w:rsidRPr="00BC7829" w:rsidRDefault="002C72FC" w:rsidP="00AC4310">
      <w:pPr>
        <w:pStyle w:val="nadpisclanku"/>
        <w:numPr>
          <w:ilvl w:val="0"/>
          <w:numId w:val="1"/>
        </w:numPr>
        <w:ind w:left="567" w:hanging="567"/>
        <w:rPr>
          <w:caps/>
        </w:rPr>
      </w:pPr>
      <w:r w:rsidRPr="00BC7829">
        <w:rPr>
          <w:caps/>
        </w:rPr>
        <w:t>Smluvní strany</w:t>
      </w:r>
    </w:p>
    <w:p w:rsidR="00742739" w:rsidRPr="00742739" w:rsidRDefault="00742739" w:rsidP="00742739">
      <w:pPr>
        <w:pStyle w:val="odstavec"/>
        <w:numPr>
          <w:ilvl w:val="0"/>
          <w:numId w:val="0"/>
        </w:numPr>
        <w:ind w:left="567"/>
      </w:pPr>
      <w:r w:rsidRPr="00742739">
        <w:t xml:space="preserve">Zhotovitel:   </w:t>
      </w:r>
      <w:r w:rsidRPr="00742739">
        <w:tab/>
      </w:r>
      <w:r w:rsidRPr="00742739">
        <w:tab/>
        <w:t xml:space="preserve">TZB Kladno s.r.o., </w:t>
      </w:r>
    </w:p>
    <w:p w:rsidR="00742739" w:rsidRPr="00742739" w:rsidRDefault="00742739" w:rsidP="00742739">
      <w:pPr>
        <w:pStyle w:val="odstavec"/>
        <w:numPr>
          <w:ilvl w:val="0"/>
          <w:numId w:val="0"/>
        </w:numPr>
        <w:ind w:left="567"/>
      </w:pPr>
      <w:r w:rsidRPr="00742739">
        <w:t>se sídlem:</w:t>
      </w:r>
      <w:r w:rsidRPr="00742739">
        <w:tab/>
      </w:r>
      <w:r>
        <w:tab/>
      </w:r>
      <w:r w:rsidRPr="00742739">
        <w:t xml:space="preserve">Třebízského 466, 27309 Kladno - </w:t>
      </w:r>
      <w:proofErr w:type="spellStart"/>
      <w:r w:rsidRPr="00742739">
        <w:t>Švermov</w:t>
      </w:r>
      <w:proofErr w:type="spellEnd"/>
    </w:p>
    <w:p w:rsidR="00742739" w:rsidRPr="00742739" w:rsidRDefault="00742739" w:rsidP="00742739">
      <w:pPr>
        <w:pStyle w:val="odstavec"/>
        <w:numPr>
          <w:ilvl w:val="0"/>
          <w:numId w:val="0"/>
        </w:numPr>
        <w:ind w:left="567"/>
      </w:pPr>
      <w:r w:rsidRPr="00742739">
        <w:t xml:space="preserve">Zastoupené:   </w:t>
      </w:r>
      <w:r w:rsidRPr="00742739">
        <w:tab/>
      </w:r>
      <w:r w:rsidRPr="00742739">
        <w:tab/>
      </w:r>
      <w:proofErr w:type="spellStart"/>
      <w:proofErr w:type="gramStart"/>
      <w:r w:rsidRPr="00742739">
        <w:t>Ing.Alois</w:t>
      </w:r>
      <w:proofErr w:type="spellEnd"/>
      <w:proofErr w:type="gramEnd"/>
      <w:r w:rsidRPr="00742739">
        <w:t xml:space="preserve"> </w:t>
      </w:r>
      <w:proofErr w:type="spellStart"/>
      <w:r w:rsidRPr="00742739">
        <w:t>Maršner</w:t>
      </w:r>
      <w:proofErr w:type="spellEnd"/>
      <w:r w:rsidRPr="00742739">
        <w:t xml:space="preserve"> 734 588 443</w:t>
      </w:r>
    </w:p>
    <w:p w:rsidR="00742739" w:rsidRPr="00742739" w:rsidRDefault="00742739" w:rsidP="00742739">
      <w:pPr>
        <w:pStyle w:val="odstavec"/>
        <w:numPr>
          <w:ilvl w:val="0"/>
          <w:numId w:val="0"/>
        </w:numPr>
        <w:ind w:left="567"/>
      </w:pPr>
      <w:r w:rsidRPr="00742739">
        <w:t xml:space="preserve">IČO: </w:t>
      </w:r>
      <w:r w:rsidRPr="00742739">
        <w:tab/>
      </w:r>
      <w:r w:rsidRPr="00742739">
        <w:tab/>
      </w:r>
      <w:r w:rsidRPr="00742739">
        <w:tab/>
        <w:t>284 28 161</w:t>
      </w:r>
    </w:p>
    <w:p w:rsidR="00742739" w:rsidRPr="00742739" w:rsidRDefault="00742739" w:rsidP="00742739">
      <w:pPr>
        <w:pStyle w:val="odstavec"/>
        <w:numPr>
          <w:ilvl w:val="0"/>
          <w:numId w:val="0"/>
        </w:numPr>
        <w:ind w:left="567"/>
      </w:pPr>
      <w:r w:rsidRPr="00742739">
        <w:t xml:space="preserve">DIČ: </w:t>
      </w:r>
      <w:r w:rsidRPr="00742739">
        <w:tab/>
      </w:r>
      <w:r w:rsidRPr="00742739">
        <w:tab/>
      </w:r>
      <w:r w:rsidRPr="00742739">
        <w:tab/>
        <w:t>CZ 284 28 161</w:t>
      </w:r>
    </w:p>
    <w:p w:rsidR="00742739" w:rsidRPr="00742739" w:rsidRDefault="00742739" w:rsidP="00742739">
      <w:pPr>
        <w:pStyle w:val="odstavec"/>
        <w:numPr>
          <w:ilvl w:val="0"/>
          <w:numId w:val="0"/>
        </w:numPr>
        <w:ind w:left="567"/>
      </w:pPr>
      <w:r w:rsidRPr="00742739">
        <w:t>Spisová složka:</w:t>
      </w:r>
      <w:r w:rsidRPr="00742739">
        <w:tab/>
      </w:r>
      <w:r>
        <w:tab/>
      </w:r>
      <w:r w:rsidRPr="00742739">
        <w:t>Městský soud v </w:t>
      </w:r>
      <w:proofErr w:type="spellStart"/>
      <w:proofErr w:type="gramStart"/>
      <w:r w:rsidRPr="00742739">
        <w:t>Praze,oddíl</w:t>
      </w:r>
      <w:proofErr w:type="spellEnd"/>
      <w:proofErr w:type="gramEnd"/>
      <w:r w:rsidRPr="00742739">
        <w:t> C, vložka 140764</w:t>
      </w:r>
    </w:p>
    <w:p w:rsidR="00742739" w:rsidRPr="00742739" w:rsidRDefault="00742739" w:rsidP="00742739">
      <w:pPr>
        <w:pStyle w:val="odstavec"/>
        <w:numPr>
          <w:ilvl w:val="0"/>
          <w:numId w:val="0"/>
        </w:numPr>
        <w:ind w:left="567"/>
      </w:pPr>
    </w:p>
    <w:p w:rsidR="00742739" w:rsidRPr="00742739" w:rsidRDefault="00742739" w:rsidP="00742739">
      <w:pPr>
        <w:pStyle w:val="odstavec"/>
        <w:numPr>
          <w:ilvl w:val="0"/>
          <w:numId w:val="0"/>
        </w:numPr>
        <w:ind w:left="567"/>
      </w:pPr>
    </w:p>
    <w:p w:rsidR="00742739" w:rsidRPr="00742739" w:rsidRDefault="00742739" w:rsidP="00742739">
      <w:pPr>
        <w:pStyle w:val="odstavec"/>
        <w:numPr>
          <w:ilvl w:val="0"/>
          <w:numId w:val="0"/>
        </w:numPr>
        <w:ind w:left="567"/>
      </w:pPr>
      <w:r w:rsidRPr="00742739">
        <w:t xml:space="preserve">Objednatel: </w:t>
      </w:r>
      <w:r w:rsidRPr="00742739">
        <w:tab/>
      </w:r>
      <w:r>
        <w:tab/>
      </w:r>
      <w:r w:rsidRPr="00742739">
        <w:t>Psychiatrická nemocnice Horní Beřkovice</w:t>
      </w:r>
    </w:p>
    <w:p w:rsidR="00742739" w:rsidRPr="00742739" w:rsidRDefault="00742739" w:rsidP="00742739">
      <w:pPr>
        <w:pStyle w:val="odstavec"/>
        <w:numPr>
          <w:ilvl w:val="0"/>
          <w:numId w:val="0"/>
        </w:numPr>
        <w:ind w:left="567"/>
      </w:pPr>
      <w:r w:rsidRPr="00742739">
        <w:t>se sídlem:</w:t>
      </w:r>
      <w:r w:rsidRPr="00742739">
        <w:tab/>
      </w:r>
      <w:r w:rsidRPr="00742739">
        <w:tab/>
      </w:r>
      <w:r>
        <w:t>Podřipská 1, Horní Beřkovice, PSČ  411 85</w:t>
      </w:r>
    </w:p>
    <w:p w:rsidR="00742739" w:rsidRPr="00742739" w:rsidRDefault="00742739" w:rsidP="00742739">
      <w:pPr>
        <w:pStyle w:val="odstavec"/>
        <w:numPr>
          <w:ilvl w:val="0"/>
          <w:numId w:val="0"/>
        </w:numPr>
        <w:ind w:left="567"/>
      </w:pPr>
      <w:r w:rsidRPr="00742739">
        <w:t xml:space="preserve">Zastoupené:   </w:t>
      </w:r>
      <w:r w:rsidRPr="00742739">
        <w:tab/>
      </w:r>
      <w:r w:rsidRPr="00742739">
        <w:tab/>
      </w:r>
      <w:r>
        <w:t>MUDr. Jiřím Tomečkem, MBA, ředitelem</w:t>
      </w:r>
    </w:p>
    <w:p w:rsidR="00742739" w:rsidRPr="00742739" w:rsidRDefault="00742739" w:rsidP="00742739">
      <w:pPr>
        <w:pStyle w:val="odstavec"/>
        <w:numPr>
          <w:ilvl w:val="0"/>
          <w:numId w:val="0"/>
        </w:numPr>
        <w:ind w:left="567"/>
      </w:pPr>
      <w:r w:rsidRPr="00742739">
        <w:t xml:space="preserve">IČO: </w:t>
      </w:r>
      <w:r w:rsidRPr="00742739">
        <w:tab/>
      </w:r>
      <w:r w:rsidRPr="00742739">
        <w:tab/>
      </w:r>
      <w:r>
        <w:tab/>
        <w:t>00673552</w:t>
      </w:r>
    </w:p>
    <w:p w:rsidR="00742739" w:rsidRPr="00742739" w:rsidRDefault="00742739" w:rsidP="00742739">
      <w:pPr>
        <w:pStyle w:val="odstavec"/>
        <w:numPr>
          <w:ilvl w:val="0"/>
          <w:numId w:val="0"/>
        </w:numPr>
        <w:ind w:left="567"/>
      </w:pPr>
      <w:r w:rsidRPr="00742739">
        <w:t xml:space="preserve">DIČ: </w:t>
      </w:r>
      <w:r w:rsidRPr="00742739">
        <w:tab/>
      </w:r>
      <w:r w:rsidRPr="00742739">
        <w:tab/>
      </w:r>
      <w:r>
        <w:tab/>
        <w:t>CZ00673552</w:t>
      </w:r>
    </w:p>
    <w:p w:rsidR="00742739" w:rsidRPr="00742739" w:rsidRDefault="00742739" w:rsidP="00742739">
      <w:pPr>
        <w:pStyle w:val="odstavec"/>
        <w:numPr>
          <w:ilvl w:val="0"/>
          <w:numId w:val="0"/>
        </w:numPr>
        <w:ind w:left="567"/>
      </w:pPr>
      <w:r>
        <w:t xml:space="preserve">státní příspěvková organizace zřízená rozhodnutím ministerstva zdravotnictví ČR -    zřizovací listina vydaná MZ ČR ve znění ze dne </w:t>
      </w:r>
      <w:bookmarkStart w:id="0" w:name="OLE_LINK1"/>
      <w:r w:rsidR="007868E2">
        <w:t xml:space="preserve">20.09.2016, </w:t>
      </w:r>
      <w:proofErr w:type="gramStart"/>
      <w:r w:rsidR="007868E2">
        <w:t>č.j.</w:t>
      </w:r>
      <w:proofErr w:type="gramEnd"/>
      <w:r w:rsidR="007868E2">
        <w:t xml:space="preserve"> MZDR 49270/2016-1</w:t>
      </w:r>
      <w:r>
        <w:t>/</w:t>
      </w:r>
      <w:bookmarkEnd w:id="0"/>
      <w:r w:rsidR="007868E2">
        <w:t>OPŘ</w:t>
      </w:r>
    </w:p>
    <w:p w:rsidR="00FD6FD4" w:rsidRPr="00BC7829" w:rsidRDefault="00FD6FD4" w:rsidP="00742739">
      <w:pPr>
        <w:pStyle w:val="odstavec"/>
        <w:numPr>
          <w:ilvl w:val="1"/>
          <w:numId w:val="1"/>
        </w:numPr>
        <w:ind w:left="567" w:hanging="567"/>
      </w:pPr>
      <w:r w:rsidRPr="00BC7829">
        <w:br w:type="page"/>
      </w:r>
    </w:p>
    <w:p w:rsidR="00465AC6" w:rsidRPr="00BC7829" w:rsidRDefault="00D5659C" w:rsidP="00AC4310">
      <w:pPr>
        <w:pStyle w:val="nadpisclanku"/>
        <w:numPr>
          <w:ilvl w:val="0"/>
          <w:numId w:val="1"/>
        </w:numPr>
        <w:ind w:left="567" w:hanging="567"/>
        <w:rPr>
          <w:caps/>
        </w:rPr>
      </w:pPr>
      <w:r w:rsidRPr="00BC7829">
        <w:rPr>
          <w:caps/>
        </w:rPr>
        <w:lastRenderedPageBreak/>
        <w:t xml:space="preserve">Úvodní ustanovení a </w:t>
      </w:r>
      <w:r w:rsidR="002C72FC" w:rsidRPr="00BC7829">
        <w:rPr>
          <w:caps/>
        </w:rPr>
        <w:t>Předmět smlouvy</w:t>
      </w:r>
    </w:p>
    <w:p w:rsidR="00813AC3" w:rsidRPr="00BC7829" w:rsidRDefault="002C72FC" w:rsidP="00AC4310">
      <w:pPr>
        <w:pStyle w:val="odstavec"/>
        <w:numPr>
          <w:ilvl w:val="1"/>
          <w:numId w:val="1"/>
        </w:numPr>
        <w:ind w:left="567" w:hanging="567"/>
      </w:pPr>
      <w:r w:rsidRPr="00BC7829">
        <w:t>Předmětem této smlouvy je úprava podmínek poskytování údržbových služeb</w:t>
      </w:r>
      <w:r w:rsidR="006557A1" w:rsidRPr="00BC7829">
        <w:t>, servisních</w:t>
      </w:r>
      <w:r w:rsidR="00D5659C" w:rsidRPr="00BC7829">
        <w:t xml:space="preserve"> oprav</w:t>
      </w:r>
      <w:r w:rsidRPr="00BC7829">
        <w:t xml:space="preserve"> a </w:t>
      </w:r>
      <w:r w:rsidR="00D5659C" w:rsidRPr="00BC7829">
        <w:t>technické pomoci</w:t>
      </w:r>
      <w:r w:rsidRPr="00BC7829">
        <w:t xml:space="preserve"> tak, jak jsou tyto činnosti zvlášť definovány níže (všechny tyto činnosti dále jen „</w:t>
      </w:r>
      <w:r w:rsidRPr="00BC7829">
        <w:rPr>
          <w:b/>
        </w:rPr>
        <w:t>servisní služby</w:t>
      </w:r>
      <w:r w:rsidRPr="00BC7829">
        <w:t>“) a úhrady odměny za tyto služby objednatelem.</w:t>
      </w:r>
    </w:p>
    <w:p w:rsidR="00A861F8" w:rsidRPr="00BC7829" w:rsidRDefault="002C72FC" w:rsidP="00AC4310">
      <w:pPr>
        <w:pStyle w:val="odstavec"/>
        <w:numPr>
          <w:ilvl w:val="1"/>
          <w:numId w:val="1"/>
        </w:numPr>
        <w:ind w:left="567" w:hanging="567"/>
      </w:pPr>
      <w:r w:rsidRPr="00BC7829">
        <w:t>Zhotovitel bude poskytovat objednateli dle této smlouvy základní typy servisních služeb:</w:t>
      </w:r>
    </w:p>
    <w:p w:rsidR="00813AC3" w:rsidRPr="00BC7829" w:rsidRDefault="002C72FC" w:rsidP="00AC4310">
      <w:pPr>
        <w:pStyle w:val="Zkladntext"/>
        <w:numPr>
          <w:ilvl w:val="0"/>
          <w:numId w:val="4"/>
        </w:numPr>
        <w:tabs>
          <w:tab w:val="left" w:pos="1134"/>
        </w:tabs>
        <w:spacing w:after="120"/>
        <w:ind w:left="1134" w:hanging="567"/>
        <w:rPr>
          <w:rFonts w:ascii="Times New Roman" w:hAnsi="Times New Roman" w:cs="Times New Roman"/>
          <w:b/>
          <w:sz w:val="22"/>
          <w:szCs w:val="22"/>
        </w:rPr>
      </w:pPr>
      <w:r w:rsidRPr="00BC7829">
        <w:rPr>
          <w:rFonts w:ascii="Times New Roman" w:hAnsi="Times New Roman" w:cs="Times New Roman"/>
          <w:b/>
          <w:sz w:val="22"/>
          <w:szCs w:val="22"/>
        </w:rPr>
        <w:t>Údržbové služby</w:t>
      </w:r>
    </w:p>
    <w:p w:rsidR="00813AC3" w:rsidRPr="00BC7829" w:rsidRDefault="002C72FC" w:rsidP="00822429">
      <w:pPr>
        <w:pStyle w:val="odstavec"/>
        <w:numPr>
          <w:ilvl w:val="0"/>
          <w:numId w:val="0"/>
        </w:numPr>
        <w:ind w:left="567"/>
      </w:pPr>
      <w:r w:rsidRPr="00BC7829">
        <w:t xml:space="preserve">Údržbovými službami se rozumí pravidelná servisní služba zařízení. </w:t>
      </w:r>
      <w:r w:rsidR="00573D90" w:rsidRPr="00BC7829">
        <w:t>Ú</w:t>
      </w:r>
      <w:r w:rsidR="00D5659C" w:rsidRPr="00BC7829">
        <w:t>držbov</w:t>
      </w:r>
      <w:r w:rsidR="00573D90" w:rsidRPr="00BC7829">
        <w:t>á služba obsahuje činnosti</w:t>
      </w:r>
      <w:r w:rsidR="00DA4C5C" w:rsidRPr="00BC7829">
        <w:t>:</w:t>
      </w:r>
    </w:p>
    <w:p w:rsidR="00DA4C5C" w:rsidRPr="00BC7829" w:rsidRDefault="00DA4C5C" w:rsidP="00822429">
      <w:pPr>
        <w:pStyle w:val="Odstavecseseznamem"/>
        <w:numPr>
          <w:ilvl w:val="0"/>
          <w:numId w:val="2"/>
        </w:numPr>
        <w:tabs>
          <w:tab w:val="left" w:pos="1134"/>
        </w:tabs>
        <w:ind w:left="1134" w:hanging="567"/>
        <w:jc w:val="both"/>
        <w:rPr>
          <w:rFonts w:ascii="Times New Roman" w:hAnsi="Times New Roman" w:cs="Times New Roman"/>
          <w:sz w:val="22"/>
          <w:szCs w:val="22"/>
        </w:rPr>
      </w:pPr>
      <w:r w:rsidRPr="00BC7829">
        <w:rPr>
          <w:rFonts w:ascii="Times New Roman" w:hAnsi="Times New Roman" w:cs="Times New Roman"/>
          <w:sz w:val="22"/>
          <w:szCs w:val="22"/>
        </w:rPr>
        <w:t>kontrola kvality vody dle přepisu výrobce, tj. kontrola napájecí/doplňovací vody, kontrola kotlové/oběhové vody</w:t>
      </w:r>
      <w:r w:rsidR="00822429" w:rsidRPr="00BC7829">
        <w:rPr>
          <w:rFonts w:ascii="Times New Roman" w:hAnsi="Times New Roman" w:cs="Times New Roman"/>
          <w:sz w:val="22"/>
          <w:szCs w:val="22"/>
        </w:rPr>
        <w:t>;</w:t>
      </w:r>
    </w:p>
    <w:p w:rsidR="00DA4C5C" w:rsidRPr="00BC7829" w:rsidRDefault="00DA4C5C" w:rsidP="00822429">
      <w:pPr>
        <w:pStyle w:val="Odstavecseseznamem"/>
        <w:numPr>
          <w:ilvl w:val="0"/>
          <w:numId w:val="2"/>
        </w:numPr>
        <w:tabs>
          <w:tab w:val="left" w:pos="1134"/>
        </w:tabs>
        <w:ind w:left="1134" w:hanging="567"/>
        <w:jc w:val="both"/>
        <w:rPr>
          <w:rFonts w:ascii="Times New Roman" w:hAnsi="Times New Roman" w:cs="Times New Roman"/>
          <w:sz w:val="22"/>
          <w:szCs w:val="22"/>
        </w:rPr>
      </w:pPr>
      <w:r w:rsidRPr="00BC7829">
        <w:rPr>
          <w:rFonts w:ascii="Times New Roman" w:hAnsi="Times New Roman" w:cs="Times New Roman"/>
          <w:sz w:val="22"/>
          <w:szCs w:val="22"/>
        </w:rPr>
        <w:t>vizuální a funkční kontrola kotelních armatur a zákonné výstroje kotle</w:t>
      </w:r>
      <w:r w:rsidR="00822429" w:rsidRPr="00BC7829">
        <w:rPr>
          <w:rFonts w:ascii="Times New Roman" w:hAnsi="Times New Roman" w:cs="Times New Roman"/>
          <w:sz w:val="22"/>
          <w:szCs w:val="22"/>
        </w:rPr>
        <w:t>;</w:t>
      </w:r>
    </w:p>
    <w:p w:rsidR="00DA4C5C" w:rsidRPr="00BC7829" w:rsidRDefault="00EA102E" w:rsidP="00822429">
      <w:pPr>
        <w:pStyle w:val="Odstavecseseznamem"/>
        <w:numPr>
          <w:ilvl w:val="0"/>
          <w:numId w:val="2"/>
        </w:numPr>
        <w:tabs>
          <w:tab w:val="left" w:pos="1134"/>
        </w:tabs>
        <w:ind w:left="1134" w:hanging="567"/>
        <w:jc w:val="both"/>
        <w:rPr>
          <w:rFonts w:ascii="Times New Roman" w:hAnsi="Times New Roman" w:cs="Times New Roman"/>
          <w:sz w:val="22"/>
          <w:szCs w:val="22"/>
        </w:rPr>
      </w:pPr>
      <w:r w:rsidRPr="00BC7829">
        <w:rPr>
          <w:rFonts w:ascii="Times New Roman" w:hAnsi="Times New Roman" w:cs="Times New Roman"/>
          <w:sz w:val="22"/>
          <w:szCs w:val="22"/>
        </w:rPr>
        <w:t xml:space="preserve">funkční </w:t>
      </w:r>
      <w:r w:rsidR="00DA4C5C" w:rsidRPr="00BC7829">
        <w:rPr>
          <w:rFonts w:ascii="Times New Roman" w:hAnsi="Times New Roman" w:cs="Times New Roman"/>
          <w:sz w:val="22"/>
          <w:szCs w:val="22"/>
        </w:rPr>
        <w:t>kontrola zabezpečovacích prvků spalovacího zařízení</w:t>
      </w:r>
      <w:r w:rsidR="00822429" w:rsidRPr="00BC7829">
        <w:rPr>
          <w:rFonts w:ascii="Times New Roman" w:hAnsi="Times New Roman" w:cs="Times New Roman"/>
          <w:sz w:val="22"/>
          <w:szCs w:val="22"/>
        </w:rPr>
        <w:t>;</w:t>
      </w:r>
    </w:p>
    <w:p w:rsidR="00DA4C5C" w:rsidRPr="00BC7829" w:rsidRDefault="00EA102E" w:rsidP="00822429">
      <w:pPr>
        <w:pStyle w:val="Odstavecseseznamem"/>
        <w:numPr>
          <w:ilvl w:val="0"/>
          <w:numId w:val="2"/>
        </w:numPr>
        <w:tabs>
          <w:tab w:val="left" w:pos="1134"/>
        </w:tabs>
        <w:ind w:left="1134" w:hanging="567"/>
        <w:jc w:val="both"/>
        <w:rPr>
          <w:rFonts w:ascii="Times New Roman" w:hAnsi="Times New Roman" w:cs="Times New Roman"/>
          <w:sz w:val="22"/>
          <w:szCs w:val="22"/>
        </w:rPr>
      </w:pPr>
      <w:r w:rsidRPr="00BC7829">
        <w:rPr>
          <w:rFonts w:ascii="Times New Roman" w:hAnsi="Times New Roman" w:cs="Times New Roman"/>
          <w:sz w:val="22"/>
          <w:szCs w:val="22"/>
        </w:rPr>
        <w:t xml:space="preserve">funkční </w:t>
      </w:r>
      <w:r w:rsidR="00DA4C5C" w:rsidRPr="00BC7829">
        <w:rPr>
          <w:rFonts w:ascii="Times New Roman" w:hAnsi="Times New Roman" w:cs="Times New Roman"/>
          <w:sz w:val="22"/>
          <w:szCs w:val="22"/>
        </w:rPr>
        <w:t>kontrola zabezpečovacích prvků kotle vyjma externích bezpečnostních prvků kotelny (nouzový stop, únik plynu, větrání kotelny, zaplavení, vysoká teplota apod.)</w:t>
      </w:r>
      <w:r w:rsidR="00822429" w:rsidRPr="00BC7829">
        <w:rPr>
          <w:rFonts w:ascii="Times New Roman" w:hAnsi="Times New Roman" w:cs="Times New Roman"/>
          <w:sz w:val="22"/>
          <w:szCs w:val="22"/>
        </w:rPr>
        <w:t>;</w:t>
      </w:r>
    </w:p>
    <w:p w:rsidR="00DA4C5C" w:rsidRPr="00BC7829" w:rsidRDefault="00DA4C5C" w:rsidP="00822429">
      <w:pPr>
        <w:pStyle w:val="Odstavecseseznamem"/>
        <w:numPr>
          <w:ilvl w:val="0"/>
          <w:numId w:val="2"/>
        </w:numPr>
        <w:tabs>
          <w:tab w:val="left" w:pos="1134"/>
        </w:tabs>
        <w:ind w:left="1134" w:hanging="567"/>
        <w:jc w:val="both"/>
        <w:rPr>
          <w:rFonts w:ascii="Times New Roman" w:hAnsi="Times New Roman" w:cs="Times New Roman"/>
          <w:sz w:val="22"/>
          <w:szCs w:val="22"/>
        </w:rPr>
      </w:pPr>
      <w:r w:rsidRPr="00BC7829">
        <w:rPr>
          <w:rFonts w:ascii="Times New Roman" w:hAnsi="Times New Roman" w:cs="Times New Roman"/>
          <w:sz w:val="22"/>
          <w:szCs w:val="22"/>
        </w:rPr>
        <w:t>kontrola a nastavení řídících a regulačních prvků kotle a spalovacího zařízení, jde-li o prvek značky Bosch. V případě použití externího řízení kotle nebo spalovacího zařízení jiné značky, není toto odzkoušení předmětem údržbové služby zhotovitele.</w:t>
      </w:r>
    </w:p>
    <w:p w:rsidR="00DA4C5C" w:rsidRPr="00BC7829" w:rsidRDefault="00DA4C5C" w:rsidP="00822429">
      <w:pPr>
        <w:pStyle w:val="Odstavecseseznamem"/>
        <w:numPr>
          <w:ilvl w:val="0"/>
          <w:numId w:val="2"/>
        </w:numPr>
        <w:tabs>
          <w:tab w:val="left" w:pos="1134"/>
        </w:tabs>
        <w:ind w:left="1134" w:hanging="567"/>
        <w:jc w:val="both"/>
        <w:rPr>
          <w:rFonts w:ascii="Times New Roman" w:hAnsi="Times New Roman" w:cs="Times New Roman"/>
          <w:sz w:val="22"/>
          <w:szCs w:val="22"/>
        </w:rPr>
      </w:pPr>
      <w:r w:rsidRPr="00BC7829">
        <w:rPr>
          <w:rFonts w:ascii="Times New Roman" w:hAnsi="Times New Roman" w:cs="Times New Roman"/>
          <w:sz w:val="22"/>
          <w:szCs w:val="22"/>
        </w:rPr>
        <w:t>přezkoušení spalovacího zařízení (hořáku) včetně automatiky spalování a hlídání plamene a automatické kontroly těsnosti</w:t>
      </w:r>
      <w:r w:rsidR="00822429" w:rsidRPr="00BC7829">
        <w:rPr>
          <w:rFonts w:ascii="Times New Roman" w:hAnsi="Times New Roman" w:cs="Times New Roman"/>
          <w:sz w:val="22"/>
          <w:szCs w:val="22"/>
        </w:rPr>
        <w:t>;</w:t>
      </w:r>
    </w:p>
    <w:p w:rsidR="00DA4C5C" w:rsidRPr="00BC7829" w:rsidRDefault="00DA4C5C" w:rsidP="00822429">
      <w:pPr>
        <w:pStyle w:val="Odstavecseseznamem"/>
        <w:numPr>
          <w:ilvl w:val="0"/>
          <w:numId w:val="2"/>
        </w:numPr>
        <w:tabs>
          <w:tab w:val="left" w:pos="1134"/>
        </w:tabs>
        <w:ind w:left="1134" w:hanging="567"/>
        <w:jc w:val="both"/>
        <w:rPr>
          <w:rFonts w:ascii="Times New Roman" w:hAnsi="Times New Roman" w:cs="Times New Roman"/>
          <w:sz w:val="22"/>
          <w:szCs w:val="22"/>
        </w:rPr>
      </w:pPr>
      <w:r w:rsidRPr="00BC7829">
        <w:rPr>
          <w:rFonts w:ascii="Times New Roman" w:hAnsi="Times New Roman" w:cs="Times New Roman"/>
          <w:sz w:val="22"/>
          <w:szCs w:val="22"/>
        </w:rPr>
        <w:t>kontrola prvků plynové zabezpečovací řady spalovacího zařízení, jde-li o prvek značky Bosch</w:t>
      </w:r>
      <w:r w:rsidR="00822429" w:rsidRPr="00BC7829">
        <w:rPr>
          <w:rFonts w:ascii="Times New Roman" w:hAnsi="Times New Roman" w:cs="Times New Roman"/>
          <w:sz w:val="22"/>
          <w:szCs w:val="22"/>
        </w:rPr>
        <w:t>;</w:t>
      </w:r>
    </w:p>
    <w:p w:rsidR="00DA4C5C" w:rsidRPr="00BC7829" w:rsidRDefault="00DA4C5C" w:rsidP="00822429">
      <w:pPr>
        <w:pStyle w:val="Odstavecseseznamem"/>
        <w:numPr>
          <w:ilvl w:val="0"/>
          <w:numId w:val="2"/>
        </w:numPr>
        <w:tabs>
          <w:tab w:val="left" w:pos="1134"/>
        </w:tabs>
        <w:ind w:left="1134" w:hanging="567"/>
        <w:jc w:val="both"/>
        <w:rPr>
          <w:rFonts w:ascii="Times New Roman" w:hAnsi="Times New Roman" w:cs="Times New Roman"/>
          <w:sz w:val="22"/>
          <w:szCs w:val="22"/>
        </w:rPr>
      </w:pPr>
      <w:r w:rsidRPr="00BC7829">
        <w:rPr>
          <w:rFonts w:ascii="Times New Roman" w:hAnsi="Times New Roman" w:cs="Times New Roman"/>
          <w:sz w:val="22"/>
          <w:szCs w:val="22"/>
        </w:rPr>
        <w:t xml:space="preserve">kontrola </w:t>
      </w:r>
      <w:r w:rsidR="00EA102E" w:rsidRPr="00BC7829">
        <w:rPr>
          <w:rFonts w:ascii="Times New Roman" w:hAnsi="Times New Roman" w:cs="Times New Roman"/>
          <w:sz w:val="22"/>
          <w:szCs w:val="22"/>
        </w:rPr>
        <w:t xml:space="preserve">a vyčištění </w:t>
      </w:r>
      <w:r w:rsidRPr="00BC7829">
        <w:rPr>
          <w:rFonts w:ascii="Times New Roman" w:hAnsi="Times New Roman" w:cs="Times New Roman"/>
          <w:sz w:val="22"/>
          <w:szCs w:val="22"/>
        </w:rPr>
        <w:t>zanesení palivového filtru zařízení</w:t>
      </w:r>
      <w:r w:rsidR="00822429" w:rsidRPr="00BC7829">
        <w:rPr>
          <w:rFonts w:ascii="Times New Roman" w:hAnsi="Times New Roman" w:cs="Times New Roman"/>
          <w:sz w:val="22"/>
          <w:szCs w:val="22"/>
        </w:rPr>
        <w:t>;</w:t>
      </w:r>
      <w:r w:rsidRPr="00BC7829">
        <w:rPr>
          <w:rFonts w:ascii="Times New Roman" w:hAnsi="Times New Roman" w:cs="Times New Roman"/>
          <w:sz w:val="22"/>
          <w:szCs w:val="22"/>
        </w:rPr>
        <w:t xml:space="preserve"> </w:t>
      </w:r>
    </w:p>
    <w:p w:rsidR="00DA4C5C" w:rsidRPr="00BC7829" w:rsidRDefault="00DA4C5C" w:rsidP="00822429">
      <w:pPr>
        <w:pStyle w:val="Odstavecseseznamem"/>
        <w:numPr>
          <w:ilvl w:val="0"/>
          <w:numId w:val="2"/>
        </w:numPr>
        <w:tabs>
          <w:tab w:val="left" w:pos="1134"/>
        </w:tabs>
        <w:ind w:left="1134" w:hanging="567"/>
        <w:jc w:val="both"/>
        <w:rPr>
          <w:rFonts w:ascii="Times New Roman" w:hAnsi="Times New Roman" w:cs="Times New Roman"/>
          <w:sz w:val="22"/>
          <w:szCs w:val="22"/>
        </w:rPr>
      </w:pPr>
      <w:r w:rsidRPr="00BC7829">
        <w:rPr>
          <w:rFonts w:ascii="Times New Roman" w:hAnsi="Times New Roman" w:cs="Times New Roman"/>
          <w:sz w:val="22"/>
          <w:szCs w:val="22"/>
        </w:rPr>
        <w:t>vizuální kontrola stavu zařízení a spalovací komory</w:t>
      </w:r>
      <w:r w:rsidR="00822429" w:rsidRPr="00BC7829">
        <w:rPr>
          <w:rFonts w:ascii="Times New Roman" w:hAnsi="Times New Roman" w:cs="Times New Roman"/>
          <w:sz w:val="22"/>
          <w:szCs w:val="22"/>
        </w:rPr>
        <w:t>;</w:t>
      </w:r>
    </w:p>
    <w:p w:rsidR="00DA4C5C" w:rsidRPr="00BC7829" w:rsidRDefault="00DA4C5C" w:rsidP="00822429">
      <w:pPr>
        <w:pStyle w:val="Odstavecseseznamem"/>
        <w:numPr>
          <w:ilvl w:val="0"/>
          <w:numId w:val="2"/>
        </w:numPr>
        <w:tabs>
          <w:tab w:val="left" w:pos="1134"/>
        </w:tabs>
        <w:ind w:left="1134" w:hanging="567"/>
        <w:jc w:val="both"/>
        <w:rPr>
          <w:rFonts w:ascii="Times New Roman" w:hAnsi="Times New Roman" w:cs="Times New Roman"/>
          <w:sz w:val="22"/>
          <w:szCs w:val="22"/>
        </w:rPr>
      </w:pPr>
      <w:r w:rsidRPr="00BC7829">
        <w:rPr>
          <w:rFonts w:ascii="Times New Roman" w:hAnsi="Times New Roman" w:cs="Times New Roman"/>
          <w:sz w:val="22"/>
          <w:szCs w:val="22"/>
        </w:rPr>
        <w:t xml:space="preserve">revize systému zabezpečení zařízení umožňující provoz s občasnou obsluhou </w:t>
      </w:r>
      <w:proofErr w:type="spellStart"/>
      <w:r w:rsidRPr="00BC7829">
        <w:rPr>
          <w:rFonts w:ascii="Times New Roman" w:hAnsi="Times New Roman" w:cs="Times New Roman"/>
          <w:sz w:val="22"/>
          <w:szCs w:val="22"/>
        </w:rPr>
        <w:t>BOsB</w:t>
      </w:r>
      <w:proofErr w:type="spellEnd"/>
      <w:r w:rsidRPr="00BC7829">
        <w:rPr>
          <w:rFonts w:ascii="Times New Roman" w:hAnsi="Times New Roman" w:cs="Times New Roman"/>
          <w:sz w:val="22"/>
          <w:szCs w:val="22"/>
        </w:rPr>
        <w:t xml:space="preserve">  dle interních předpisů zhotovitele (netýká se nízkotlakých zařízení dle </w:t>
      </w:r>
      <w:proofErr w:type="spellStart"/>
      <w:r w:rsidRPr="00BC7829">
        <w:rPr>
          <w:rFonts w:ascii="Times New Roman" w:hAnsi="Times New Roman" w:cs="Times New Roman"/>
          <w:sz w:val="22"/>
          <w:szCs w:val="22"/>
        </w:rPr>
        <w:t>vyhl</w:t>
      </w:r>
      <w:proofErr w:type="spellEnd"/>
      <w:r w:rsidRPr="00BC7829">
        <w:rPr>
          <w:rFonts w:ascii="Times New Roman" w:hAnsi="Times New Roman" w:cs="Times New Roman"/>
          <w:sz w:val="22"/>
          <w:szCs w:val="22"/>
        </w:rPr>
        <w:t>. 91/93 Sb.)</w:t>
      </w:r>
      <w:r w:rsidR="00822429" w:rsidRPr="00BC7829">
        <w:rPr>
          <w:rFonts w:ascii="Times New Roman" w:hAnsi="Times New Roman" w:cs="Times New Roman"/>
          <w:sz w:val="22"/>
          <w:szCs w:val="22"/>
        </w:rPr>
        <w:t>;</w:t>
      </w:r>
    </w:p>
    <w:p w:rsidR="00DA4C5C" w:rsidRPr="00BC7829" w:rsidRDefault="00DA4C5C" w:rsidP="00822429">
      <w:pPr>
        <w:pStyle w:val="Odstavecseseznamem"/>
        <w:numPr>
          <w:ilvl w:val="0"/>
          <w:numId w:val="2"/>
        </w:numPr>
        <w:tabs>
          <w:tab w:val="left" w:pos="1134"/>
        </w:tabs>
        <w:ind w:left="1134" w:hanging="567"/>
        <w:jc w:val="both"/>
        <w:rPr>
          <w:rFonts w:ascii="Times New Roman" w:hAnsi="Times New Roman" w:cs="Times New Roman"/>
          <w:sz w:val="22"/>
          <w:szCs w:val="22"/>
        </w:rPr>
      </w:pPr>
      <w:r w:rsidRPr="00BC7829">
        <w:rPr>
          <w:rFonts w:ascii="Times New Roman" w:hAnsi="Times New Roman" w:cs="Times New Roman"/>
          <w:sz w:val="22"/>
          <w:szCs w:val="22"/>
        </w:rPr>
        <w:t>seřízení spalovacích poměrů pro jedno spalovací zařízení a jedno palivo (v případě více spalovacích zařízení nebo více paliv bude účtována údržbová služba pro každé spalovací zařízení a palivo)</w:t>
      </w:r>
      <w:r w:rsidR="00822429" w:rsidRPr="00BC7829">
        <w:rPr>
          <w:rFonts w:ascii="Times New Roman" w:hAnsi="Times New Roman" w:cs="Times New Roman"/>
          <w:sz w:val="22"/>
          <w:szCs w:val="22"/>
        </w:rPr>
        <w:t>;</w:t>
      </w:r>
      <w:r w:rsidRPr="00BC7829">
        <w:rPr>
          <w:rFonts w:ascii="Times New Roman" w:hAnsi="Times New Roman" w:cs="Times New Roman"/>
          <w:sz w:val="22"/>
          <w:szCs w:val="22"/>
        </w:rPr>
        <w:t xml:space="preserve"> </w:t>
      </w:r>
    </w:p>
    <w:p w:rsidR="00DA4C5C" w:rsidRPr="00BC7829" w:rsidRDefault="00DA4C5C" w:rsidP="00822429">
      <w:pPr>
        <w:pStyle w:val="Odstavecseseznamem"/>
        <w:numPr>
          <w:ilvl w:val="0"/>
          <w:numId w:val="2"/>
        </w:numPr>
        <w:tabs>
          <w:tab w:val="left" w:pos="1134"/>
        </w:tabs>
        <w:ind w:left="1134" w:hanging="567"/>
        <w:jc w:val="both"/>
        <w:rPr>
          <w:rFonts w:ascii="Times New Roman" w:hAnsi="Times New Roman" w:cs="Times New Roman"/>
          <w:sz w:val="22"/>
          <w:szCs w:val="22"/>
        </w:rPr>
      </w:pPr>
      <w:r w:rsidRPr="00BC7829">
        <w:rPr>
          <w:rFonts w:ascii="Times New Roman" w:hAnsi="Times New Roman" w:cs="Times New Roman"/>
          <w:sz w:val="22"/>
          <w:szCs w:val="22"/>
        </w:rPr>
        <w:t>zkušební provoz zařízení</w:t>
      </w:r>
      <w:r w:rsidR="00822429" w:rsidRPr="00BC7829">
        <w:rPr>
          <w:rFonts w:ascii="Times New Roman" w:hAnsi="Times New Roman" w:cs="Times New Roman"/>
          <w:sz w:val="22"/>
          <w:szCs w:val="22"/>
        </w:rPr>
        <w:t>;</w:t>
      </w:r>
    </w:p>
    <w:p w:rsidR="00DA4C5C" w:rsidRPr="00BC7829" w:rsidRDefault="00DA4C5C" w:rsidP="00573D90">
      <w:pPr>
        <w:pStyle w:val="Odstavecseseznamem"/>
        <w:numPr>
          <w:ilvl w:val="0"/>
          <w:numId w:val="2"/>
        </w:numPr>
        <w:tabs>
          <w:tab w:val="left" w:pos="1134"/>
        </w:tabs>
        <w:ind w:left="1134" w:hanging="567"/>
        <w:jc w:val="both"/>
        <w:rPr>
          <w:rFonts w:ascii="Times New Roman" w:hAnsi="Times New Roman" w:cs="Times New Roman"/>
          <w:sz w:val="22"/>
          <w:szCs w:val="22"/>
        </w:rPr>
      </w:pPr>
      <w:r w:rsidRPr="00BC7829">
        <w:rPr>
          <w:rFonts w:ascii="Times New Roman" w:hAnsi="Times New Roman" w:cs="Times New Roman"/>
          <w:sz w:val="22"/>
          <w:szCs w:val="22"/>
        </w:rPr>
        <w:t>vyhotovení protokolu o seřízení</w:t>
      </w:r>
      <w:r w:rsidR="00EA102E" w:rsidRPr="00BC7829">
        <w:rPr>
          <w:rFonts w:ascii="Times New Roman" w:hAnsi="Times New Roman" w:cs="Times New Roman"/>
          <w:sz w:val="22"/>
          <w:szCs w:val="22"/>
        </w:rPr>
        <w:t xml:space="preserve"> a předání spalovacího zařízení</w:t>
      </w:r>
    </w:p>
    <w:p w:rsidR="00EA102E" w:rsidRPr="00BC7829" w:rsidRDefault="00EA102E" w:rsidP="00573D90">
      <w:pPr>
        <w:pStyle w:val="Odstavecseseznamem"/>
        <w:numPr>
          <w:ilvl w:val="0"/>
          <w:numId w:val="2"/>
        </w:numPr>
        <w:tabs>
          <w:tab w:val="left" w:pos="1134"/>
        </w:tabs>
        <w:spacing w:after="120"/>
        <w:ind w:left="1134" w:hanging="567"/>
        <w:jc w:val="both"/>
        <w:rPr>
          <w:rFonts w:ascii="Times New Roman" w:hAnsi="Times New Roman" w:cs="Times New Roman"/>
          <w:sz w:val="22"/>
          <w:szCs w:val="22"/>
        </w:rPr>
      </w:pPr>
      <w:r w:rsidRPr="00BC7829">
        <w:rPr>
          <w:rFonts w:ascii="Times New Roman" w:hAnsi="Times New Roman" w:cs="Times New Roman"/>
          <w:sz w:val="22"/>
          <w:szCs w:val="22"/>
        </w:rPr>
        <w:t>komplexní kontrola všech řídících a zabezpečovacích prvků parního kotle – dodávky Bosch</w:t>
      </w:r>
    </w:p>
    <w:p w:rsidR="00573D90" w:rsidRPr="00BC7829" w:rsidRDefault="00573D90" w:rsidP="00573D90">
      <w:pPr>
        <w:tabs>
          <w:tab w:val="left" w:pos="1134"/>
        </w:tabs>
        <w:spacing w:after="240"/>
        <w:ind w:left="567"/>
        <w:jc w:val="both"/>
        <w:rPr>
          <w:rFonts w:ascii="Times New Roman" w:hAnsi="Times New Roman" w:cs="Times New Roman"/>
          <w:sz w:val="22"/>
          <w:szCs w:val="22"/>
        </w:rPr>
      </w:pPr>
      <w:r w:rsidRPr="00BC7829">
        <w:rPr>
          <w:sz w:val="22"/>
          <w:szCs w:val="22"/>
        </w:rPr>
        <w:t>Pro vyloučení pochybností není součástí údržbové služby oprava nebo výměna náhradních a opotřebovaných dílů, které se považují za servisní opravu</w:t>
      </w:r>
      <w:r w:rsidR="00EA102E" w:rsidRPr="00BC7829">
        <w:rPr>
          <w:sz w:val="22"/>
          <w:szCs w:val="22"/>
        </w:rPr>
        <w:t>, v případě, že se nejedná o opravy či výměny v době poskytnuté záruky</w:t>
      </w:r>
      <w:r w:rsidRPr="00BC7829">
        <w:rPr>
          <w:sz w:val="22"/>
          <w:szCs w:val="22"/>
        </w:rPr>
        <w:t>.</w:t>
      </w:r>
    </w:p>
    <w:p w:rsidR="00813AC3" w:rsidRPr="00BC7829" w:rsidRDefault="002C72FC" w:rsidP="00AC4310">
      <w:pPr>
        <w:pStyle w:val="Zkladntext"/>
        <w:numPr>
          <w:ilvl w:val="0"/>
          <w:numId w:val="4"/>
        </w:numPr>
        <w:tabs>
          <w:tab w:val="left" w:pos="1134"/>
        </w:tabs>
        <w:spacing w:after="120"/>
        <w:ind w:left="1134" w:hanging="567"/>
        <w:rPr>
          <w:rFonts w:ascii="Times New Roman" w:hAnsi="Times New Roman" w:cs="Times New Roman"/>
          <w:b/>
          <w:sz w:val="22"/>
          <w:szCs w:val="22"/>
        </w:rPr>
      </w:pPr>
      <w:r w:rsidRPr="00BC7829">
        <w:rPr>
          <w:rFonts w:ascii="Times New Roman" w:hAnsi="Times New Roman" w:cs="Times New Roman"/>
          <w:b/>
          <w:sz w:val="22"/>
          <w:szCs w:val="22"/>
        </w:rPr>
        <w:t xml:space="preserve">Servisní </w:t>
      </w:r>
      <w:r w:rsidR="0025523D" w:rsidRPr="00BC7829">
        <w:rPr>
          <w:rFonts w:ascii="Times New Roman" w:hAnsi="Times New Roman" w:cs="Times New Roman"/>
          <w:b/>
          <w:sz w:val="22"/>
          <w:szCs w:val="22"/>
        </w:rPr>
        <w:t>opravy</w:t>
      </w:r>
      <w:r w:rsidR="007C1E45" w:rsidRPr="00BC7829">
        <w:rPr>
          <w:rFonts w:ascii="Times New Roman" w:hAnsi="Times New Roman" w:cs="Times New Roman"/>
          <w:b/>
          <w:sz w:val="22"/>
          <w:szCs w:val="22"/>
        </w:rPr>
        <w:t xml:space="preserve"> a T</w:t>
      </w:r>
      <w:r w:rsidR="00B01D39" w:rsidRPr="00BC7829">
        <w:rPr>
          <w:rFonts w:ascii="Times New Roman" w:hAnsi="Times New Roman" w:cs="Times New Roman"/>
          <w:b/>
          <w:sz w:val="22"/>
          <w:szCs w:val="22"/>
        </w:rPr>
        <w:t>echnická pomoc</w:t>
      </w:r>
    </w:p>
    <w:p w:rsidR="00A15950" w:rsidRPr="00BC7829" w:rsidRDefault="002C72FC" w:rsidP="00822429">
      <w:pPr>
        <w:pStyle w:val="Zkladntext"/>
        <w:spacing w:after="120"/>
        <w:ind w:left="567"/>
        <w:rPr>
          <w:rFonts w:ascii="Times New Roman" w:hAnsi="Times New Roman" w:cs="Times New Roman"/>
          <w:sz w:val="22"/>
          <w:szCs w:val="22"/>
        </w:rPr>
      </w:pPr>
      <w:r w:rsidRPr="00BC7829">
        <w:rPr>
          <w:rFonts w:ascii="Times New Roman" w:hAnsi="Times New Roman" w:cs="Times New Roman"/>
          <w:sz w:val="22"/>
          <w:szCs w:val="22"/>
        </w:rPr>
        <w:t xml:space="preserve">Servisní </w:t>
      </w:r>
      <w:r w:rsidR="00B01D39" w:rsidRPr="00BC7829">
        <w:rPr>
          <w:rFonts w:ascii="Times New Roman" w:hAnsi="Times New Roman" w:cs="Times New Roman"/>
          <w:sz w:val="22"/>
          <w:szCs w:val="22"/>
        </w:rPr>
        <w:t>opravou a technickou pomocí</w:t>
      </w:r>
      <w:r w:rsidR="00902BBA" w:rsidRPr="00BC7829">
        <w:rPr>
          <w:rFonts w:ascii="Times New Roman" w:hAnsi="Times New Roman" w:cs="Times New Roman"/>
          <w:sz w:val="22"/>
          <w:szCs w:val="22"/>
        </w:rPr>
        <w:t xml:space="preserve"> (dále jen „</w:t>
      </w:r>
      <w:r w:rsidR="00902BBA" w:rsidRPr="00BC7829">
        <w:rPr>
          <w:rFonts w:ascii="Times New Roman" w:hAnsi="Times New Roman" w:cs="Times New Roman"/>
          <w:b/>
          <w:sz w:val="22"/>
          <w:szCs w:val="22"/>
        </w:rPr>
        <w:t>servisní oprava</w:t>
      </w:r>
      <w:r w:rsidR="00902BBA" w:rsidRPr="00BC7829">
        <w:rPr>
          <w:rFonts w:ascii="Times New Roman" w:hAnsi="Times New Roman" w:cs="Times New Roman"/>
          <w:sz w:val="22"/>
          <w:szCs w:val="22"/>
        </w:rPr>
        <w:t>“)</w:t>
      </w:r>
      <w:r w:rsidR="00B01D39" w:rsidRPr="00BC7829">
        <w:rPr>
          <w:rFonts w:ascii="Times New Roman" w:hAnsi="Times New Roman" w:cs="Times New Roman"/>
          <w:sz w:val="22"/>
          <w:szCs w:val="22"/>
        </w:rPr>
        <w:t xml:space="preserve"> </w:t>
      </w:r>
      <w:r w:rsidRPr="00BC7829">
        <w:rPr>
          <w:rFonts w:ascii="Times New Roman" w:hAnsi="Times New Roman" w:cs="Times New Roman"/>
          <w:sz w:val="22"/>
          <w:szCs w:val="22"/>
        </w:rPr>
        <w:t xml:space="preserve">se rozumí takový zásah, jehož potřeba byla zjištěna </w:t>
      </w:r>
      <w:r w:rsidR="009F2E92" w:rsidRPr="00BC7829">
        <w:rPr>
          <w:rFonts w:ascii="Times New Roman" w:hAnsi="Times New Roman" w:cs="Times New Roman"/>
          <w:sz w:val="22"/>
          <w:szCs w:val="22"/>
        </w:rPr>
        <w:t>během provozu zařízení</w:t>
      </w:r>
      <w:r w:rsidR="006557A1" w:rsidRPr="00BC7829">
        <w:rPr>
          <w:rFonts w:ascii="Times New Roman" w:hAnsi="Times New Roman" w:cs="Times New Roman"/>
          <w:sz w:val="22"/>
          <w:szCs w:val="22"/>
        </w:rPr>
        <w:t xml:space="preserve"> </w:t>
      </w:r>
      <w:r w:rsidR="009F2E92" w:rsidRPr="00BC7829">
        <w:rPr>
          <w:rFonts w:ascii="Times New Roman" w:hAnsi="Times New Roman" w:cs="Times New Roman"/>
          <w:sz w:val="22"/>
          <w:szCs w:val="22"/>
        </w:rPr>
        <w:t xml:space="preserve">nebo </w:t>
      </w:r>
      <w:r w:rsidRPr="00BC7829">
        <w:rPr>
          <w:rFonts w:ascii="Times New Roman" w:hAnsi="Times New Roman" w:cs="Times New Roman"/>
          <w:sz w:val="22"/>
          <w:szCs w:val="22"/>
        </w:rPr>
        <w:t xml:space="preserve">při provádění </w:t>
      </w:r>
      <w:r w:rsidR="00822429" w:rsidRPr="00BC7829">
        <w:rPr>
          <w:rFonts w:ascii="Times New Roman" w:hAnsi="Times New Roman" w:cs="Times New Roman"/>
          <w:sz w:val="22"/>
          <w:szCs w:val="22"/>
        </w:rPr>
        <w:t>ú</w:t>
      </w:r>
      <w:r w:rsidRPr="00BC7829">
        <w:rPr>
          <w:rFonts w:ascii="Times New Roman" w:hAnsi="Times New Roman" w:cs="Times New Roman"/>
          <w:sz w:val="22"/>
          <w:szCs w:val="22"/>
        </w:rPr>
        <w:t>držbové služby</w:t>
      </w:r>
      <w:r w:rsidR="001A6C72" w:rsidRPr="00BC7829">
        <w:rPr>
          <w:rFonts w:ascii="Times New Roman" w:hAnsi="Times New Roman" w:cs="Times New Roman"/>
          <w:sz w:val="22"/>
          <w:szCs w:val="22"/>
        </w:rPr>
        <w:t xml:space="preserve">, případně </w:t>
      </w:r>
      <w:r w:rsidR="007C1E45" w:rsidRPr="00BC7829">
        <w:rPr>
          <w:rFonts w:ascii="Times New Roman" w:hAnsi="Times New Roman" w:cs="Times New Roman"/>
          <w:sz w:val="22"/>
          <w:szCs w:val="22"/>
        </w:rPr>
        <w:t xml:space="preserve">při poruše zařízení nebo na základě </w:t>
      </w:r>
      <w:r w:rsidR="001A6C72" w:rsidRPr="00BC7829">
        <w:rPr>
          <w:rFonts w:ascii="Times New Roman" w:hAnsi="Times New Roman" w:cs="Times New Roman"/>
          <w:sz w:val="22"/>
          <w:szCs w:val="22"/>
        </w:rPr>
        <w:t xml:space="preserve">jiného </w:t>
      </w:r>
      <w:r w:rsidR="007C1E45" w:rsidRPr="00BC7829">
        <w:rPr>
          <w:rFonts w:ascii="Times New Roman" w:hAnsi="Times New Roman" w:cs="Times New Roman"/>
          <w:sz w:val="22"/>
          <w:szCs w:val="22"/>
        </w:rPr>
        <w:t>požadavku objednatele.</w:t>
      </w:r>
    </w:p>
    <w:p w:rsidR="00BD1E2D" w:rsidRPr="00BC7829" w:rsidRDefault="00B01D39" w:rsidP="00822429">
      <w:pPr>
        <w:pStyle w:val="Zkladntext"/>
        <w:spacing w:after="120"/>
        <w:ind w:left="567"/>
        <w:rPr>
          <w:rFonts w:ascii="Times New Roman" w:hAnsi="Times New Roman" w:cs="Times New Roman"/>
          <w:sz w:val="22"/>
          <w:szCs w:val="22"/>
        </w:rPr>
      </w:pPr>
      <w:r w:rsidRPr="00BC7829">
        <w:rPr>
          <w:rFonts w:ascii="Times New Roman" w:hAnsi="Times New Roman" w:cs="Times New Roman"/>
          <w:sz w:val="22"/>
          <w:szCs w:val="22"/>
        </w:rPr>
        <w:t>Za servisní opravu ve smyslu této smlouvy nelze považovat opravy tlakových částí, montážní a svářečské práce, odborné zkoušky, revize, tlakové zkoušky, garanční zkoušky, komplexní zkoušky, funkční zkoušky za účasti TIČR</w:t>
      </w:r>
      <w:r w:rsidR="008144DB" w:rsidRPr="00BC7829">
        <w:rPr>
          <w:rFonts w:ascii="Times New Roman" w:hAnsi="Times New Roman" w:cs="Times New Roman"/>
          <w:sz w:val="22"/>
          <w:szCs w:val="22"/>
        </w:rPr>
        <w:t>, generální o</w:t>
      </w:r>
      <w:r w:rsidR="005D5863" w:rsidRPr="00BC7829">
        <w:rPr>
          <w:rFonts w:ascii="Times New Roman" w:hAnsi="Times New Roman" w:cs="Times New Roman"/>
          <w:sz w:val="22"/>
          <w:szCs w:val="22"/>
        </w:rPr>
        <w:t>pr</w:t>
      </w:r>
      <w:r w:rsidR="008144DB" w:rsidRPr="00BC7829">
        <w:rPr>
          <w:rFonts w:ascii="Times New Roman" w:hAnsi="Times New Roman" w:cs="Times New Roman"/>
          <w:sz w:val="22"/>
          <w:szCs w:val="22"/>
        </w:rPr>
        <w:t>avy</w:t>
      </w:r>
      <w:r w:rsidR="001A6C72" w:rsidRPr="00BC7829">
        <w:rPr>
          <w:rFonts w:ascii="Times New Roman" w:hAnsi="Times New Roman" w:cs="Times New Roman"/>
          <w:sz w:val="22"/>
          <w:szCs w:val="22"/>
        </w:rPr>
        <w:t xml:space="preserve"> celků zařízení</w:t>
      </w:r>
      <w:r w:rsidR="008144DB" w:rsidRPr="00BC7829">
        <w:rPr>
          <w:rFonts w:ascii="Times New Roman" w:hAnsi="Times New Roman" w:cs="Times New Roman"/>
          <w:sz w:val="22"/>
          <w:szCs w:val="22"/>
        </w:rPr>
        <w:t>, přestavby a modernizace zařízení</w:t>
      </w:r>
      <w:r w:rsidR="001A6C72" w:rsidRPr="00BC7829">
        <w:rPr>
          <w:rFonts w:ascii="Times New Roman" w:hAnsi="Times New Roman" w:cs="Times New Roman"/>
          <w:sz w:val="22"/>
          <w:szCs w:val="22"/>
        </w:rPr>
        <w:t>,</w:t>
      </w:r>
      <w:r w:rsidRPr="00BC7829">
        <w:rPr>
          <w:rFonts w:ascii="Times New Roman" w:hAnsi="Times New Roman" w:cs="Times New Roman"/>
          <w:sz w:val="22"/>
          <w:szCs w:val="22"/>
        </w:rPr>
        <w:t xml:space="preserve"> </w:t>
      </w:r>
      <w:r w:rsidR="00FC39D3" w:rsidRPr="00BC7829">
        <w:rPr>
          <w:rFonts w:ascii="Times New Roman" w:hAnsi="Times New Roman" w:cs="Times New Roman"/>
          <w:sz w:val="22"/>
          <w:szCs w:val="22"/>
        </w:rPr>
        <w:t xml:space="preserve">chemické čištění, </w:t>
      </w:r>
      <w:r w:rsidR="0028555F" w:rsidRPr="00BC7829">
        <w:rPr>
          <w:rFonts w:ascii="Times New Roman" w:hAnsi="Times New Roman" w:cs="Times New Roman"/>
          <w:sz w:val="22"/>
          <w:szCs w:val="22"/>
        </w:rPr>
        <w:t xml:space="preserve">dílenské opravy zařízení, </w:t>
      </w:r>
      <w:r w:rsidRPr="00BC7829">
        <w:rPr>
          <w:rFonts w:ascii="Times New Roman" w:hAnsi="Times New Roman" w:cs="Times New Roman"/>
          <w:sz w:val="22"/>
          <w:szCs w:val="22"/>
        </w:rPr>
        <w:t xml:space="preserve">apod.  Tyto služby budou zajišťovány na základě separátní nabídky, resp. objednávky. </w:t>
      </w:r>
    </w:p>
    <w:p w:rsidR="00813AC3" w:rsidRDefault="00813AC3" w:rsidP="00822429">
      <w:pPr>
        <w:pStyle w:val="Zkladntext"/>
        <w:spacing w:after="120"/>
        <w:ind w:left="567"/>
        <w:rPr>
          <w:rFonts w:ascii="Times New Roman" w:hAnsi="Times New Roman" w:cs="Times New Roman"/>
          <w:sz w:val="22"/>
          <w:szCs w:val="22"/>
        </w:rPr>
      </w:pPr>
    </w:p>
    <w:p w:rsidR="00D87C54" w:rsidRPr="00BC7829" w:rsidRDefault="00D87C54" w:rsidP="00822429">
      <w:pPr>
        <w:pStyle w:val="Zkladntext"/>
        <w:spacing w:after="120"/>
        <w:ind w:left="567"/>
        <w:rPr>
          <w:rFonts w:ascii="Times New Roman" w:hAnsi="Times New Roman" w:cs="Times New Roman"/>
          <w:sz w:val="22"/>
          <w:szCs w:val="22"/>
        </w:rPr>
      </w:pPr>
    </w:p>
    <w:p w:rsidR="001F2E13" w:rsidRPr="00BC7829" w:rsidRDefault="002C72FC" w:rsidP="00AC4310">
      <w:pPr>
        <w:pStyle w:val="nadpisclanku"/>
        <w:numPr>
          <w:ilvl w:val="0"/>
          <w:numId w:val="1"/>
        </w:numPr>
        <w:ind w:left="567" w:hanging="567"/>
        <w:rPr>
          <w:caps/>
        </w:rPr>
      </w:pPr>
      <w:r w:rsidRPr="00BC7829">
        <w:rPr>
          <w:caps/>
        </w:rPr>
        <w:lastRenderedPageBreak/>
        <w:t>Zařízení, místo plnění a čas</w:t>
      </w:r>
    </w:p>
    <w:p w:rsidR="00813AC3" w:rsidRPr="00BC7829" w:rsidRDefault="002C72FC" w:rsidP="00AC4310">
      <w:pPr>
        <w:pStyle w:val="odstavec"/>
        <w:numPr>
          <w:ilvl w:val="1"/>
          <w:numId w:val="1"/>
        </w:numPr>
        <w:ind w:left="567" w:hanging="567"/>
      </w:pPr>
      <w:r w:rsidRPr="00BC7829">
        <w:t>Zhotovitel bude vykovávat servisní služby ohledně zařízení, které má následující identifikační znaky:</w:t>
      </w:r>
    </w:p>
    <w:p w:rsidR="00282F4D" w:rsidRPr="00BC7829" w:rsidRDefault="001F2743" w:rsidP="001F2743">
      <w:pPr>
        <w:pStyle w:val="Zkladntext"/>
        <w:rPr>
          <w:rFonts w:ascii="Times New Roman" w:hAnsi="Times New Roman" w:cs="Times New Roman"/>
          <w:bCs/>
          <w:sz w:val="22"/>
          <w:szCs w:val="22"/>
        </w:rPr>
      </w:pPr>
      <w:r w:rsidRPr="00BC7829">
        <w:rPr>
          <w:rFonts w:ascii="Arial" w:hAnsi="Arial" w:cs="Arial"/>
          <w:bCs/>
        </w:rPr>
        <w:t xml:space="preserve">                     </w:t>
      </w:r>
      <w:r w:rsidR="00F372CF" w:rsidRPr="00BC7829">
        <w:rPr>
          <w:rFonts w:ascii="Times New Roman" w:hAnsi="Times New Roman" w:cs="Times New Roman"/>
          <w:bCs/>
          <w:sz w:val="22"/>
          <w:szCs w:val="22"/>
        </w:rPr>
        <w:t xml:space="preserve">Typ kotle: </w:t>
      </w:r>
      <w:r w:rsidR="002007CE" w:rsidRPr="00BC7829">
        <w:rPr>
          <w:bCs/>
          <w:sz w:val="22"/>
          <w:szCs w:val="22"/>
        </w:rPr>
        <w:t>U-MB 1650 x 13</w:t>
      </w:r>
    </w:p>
    <w:p w:rsidR="00282F4D" w:rsidRPr="00BC7829" w:rsidRDefault="00B74804" w:rsidP="00282F4D">
      <w:pPr>
        <w:pStyle w:val="Zkladntext"/>
        <w:ind w:left="1383"/>
        <w:rPr>
          <w:rFonts w:ascii="Times New Roman" w:hAnsi="Times New Roman" w:cs="Times New Roman"/>
          <w:bCs/>
          <w:sz w:val="22"/>
          <w:szCs w:val="22"/>
        </w:rPr>
      </w:pPr>
      <w:r w:rsidRPr="00BC7829">
        <w:rPr>
          <w:rFonts w:ascii="Times New Roman" w:hAnsi="Times New Roman" w:cs="Times New Roman"/>
          <w:bCs/>
          <w:sz w:val="22"/>
          <w:szCs w:val="22"/>
        </w:rPr>
        <w:t>Výrobní č. kotle: 128040</w:t>
      </w:r>
    </w:p>
    <w:p w:rsidR="00F372CF" w:rsidRPr="00BC7829" w:rsidRDefault="00F372CF" w:rsidP="00F372CF">
      <w:pPr>
        <w:pStyle w:val="Zkladntext"/>
        <w:rPr>
          <w:rFonts w:ascii="Times New Roman" w:hAnsi="Times New Roman" w:cs="Times New Roman"/>
          <w:bCs/>
          <w:sz w:val="22"/>
          <w:szCs w:val="22"/>
        </w:rPr>
      </w:pPr>
      <w:r w:rsidRPr="00BC7829">
        <w:rPr>
          <w:bCs/>
          <w:sz w:val="22"/>
          <w:szCs w:val="22"/>
        </w:rPr>
        <w:t xml:space="preserve">                     Typ </w:t>
      </w:r>
      <w:proofErr w:type="gramStart"/>
      <w:r w:rsidRPr="00BC7829">
        <w:rPr>
          <w:bCs/>
          <w:sz w:val="22"/>
          <w:szCs w:val="22"/>
        </w:rPr>
        <w:t>hořáku</w:t>
      </w:r>
      <w:r w:rsidR="00B45FD2" w:rsidRPr="00BC7829">
        <w:rPr>
          <w:bCs/>
          <w:sz w:val="22"/>
          <w:szCs w:val="22"/>
        </w:rPr>
        <w:t xml:space="preserve"> </w:t>
      </w:r>
      <w:r w:rsidRPr="00BC7829">
        <w:rPr>
          <w:bCs/>
          <w:sz w:val="22"/>
          <w:szCs w:val="22"/>
        </w:rPr>
        <w:t>:</w:t>
      </w:r>
      <w:r w:rsidR="002007CE" w:rsidRPr="00BC7829">
        <w:rPr>
          <w:bCs/>
          <w:sz w:val="22"/>
          <w:szCs w:val="22"/>
        </w:rPr>
        <w:t xml:space="preserve">   </w:t>
      </w:r>
      <w:proofErr w:type="spellStart"/>
      <w:r w:rsidR="002007CE" w:rsidRPr="00BC7829">
        <w:rPr>
          <w:bCs/>
          <w:sz w:val="22"/>
          <w:szCs w:val="22"/>
        </w:rPr>
        <w:t>Dreizler</w:t>
      </w:r>
      <w:proofErr w:type="spellEnd"/>
      <w:proofErr w:type="gramEnd"/>
      <w:r w:rsidR="002007CE" w:rsidRPr="00BC7829">
        <w:rPr>
          <w:bCs/>
          <w:sz w:val="22"/>
          <w:szCs w:val="22"/>
        </w:rPr>
        <w:t xml:space="preserve"> M 601 HIGHTECH ARZ</w:t>
      </w:r>
    </w:p>
    <w:p w:rsidR="00282F4D" w:rsidRPr="00BC7829" w:rsidRDefault="00282F4D" w:rsidP="00282F4D">
      <w:pPr>
        <w:pStyle w:val="Zkladntext"/>
        <w:rPr>
          <w:rFonts w:ascii="Times New Roman" w:hAnsi="Times New Roman" w:cs="Times New Roman"/>
          <w:bCs/>
          <w:sz w:val="22"/>
          <w:szCs w:val="22"/>
        </w:rPr>
      </w:pPr>
      <w:r w:rsidRPr="00BC7829">
        <w:rPr>
          <w:rFonts w:ascii="Times New Roman" w:hAnsi="Times New Roman" w:cs="Times New Roman"/>
          <w:bCs/>
          <w:sz w:val="22"/>
          <w:szCs w:val="22"/>
        </w:rPr>
        <w:t xml:space="preserve">                          Výrobní č. hořáku: </w:t>
      </w:r>
      <w:r w:rsidR="00D87C54" w:rsidRPr="00D87C54">
        <w:rPr>
          <w:rFonts w:ascii="Times New Roman" w:hAnsi="Times New Roman" w:cs="Times New Roman"/>
          <w:bCs/>
          <w:sz w:val="22"/>
          <w:szCs w:val="22"/>
        </w:rPr>
        <w:t>1748524</w:t>
      </w:r>
    </w:p>
    <w:p w:rsidR="00F52386" w:rsidRPr="00BC7829" w:rsidRDefault="00F52386" w:rsidP="00F52386">
      <w:pPr>
        <w:jc w:val="both"/>
        <w:rPr>
          <w:rFonts w:ascii="Times New Roman" w:hAnsi="Times New Roman" w:cs="Times New Roman"/>
          <w:bCs/>
          <w:sz w:val="22"/>
          <w:szCs w:val="22"/>
        </w:rPr>
      </w:pPr>
      <w:r w:rsidRPr="00BC7829">
        <w:rPr>
          <w:rFonts w:ascii="Times New Roman" w:hAnsi="Times New Roman" w:cs="Times New Roman"/>
          <w:bCs/>
          <w:sz w:val="22"/>
          <w:szCs w:val="22"/>
        </w:rPr>
        <w:t xml:space="preserve">                     Typ kotle: </w:t>
      </w:r>
      <w:r w:rsidR="002007CE" w:rsidRPr="00BC7829">
        <w:rPr>
          <w:bCs/>
          <w:sz w:val="22"/>
          <w:szCs w:val="22"/>
        </w:rPr>
        <w:t>U-MB 1650 x 13</w:t>
      </w:r>
    </w:p>
    <w:p w:rsidR="00F52386" w:rsidRPr="00BC7829" w:rsidRDefault="00B74804" w:rsidP="00F52386">
      <w:pPr>
        <w:ind w:left="1383"/>
        <w:jc w:val="both"/>
        <w:rPr>
          <w:rFonts w:ascii="Times New Roman" w:hAnsi="Times New Roman" w:cs="Times New Roman"/>
          <w:bCs/>
          <w:sz w:val="22"/>
          <w:szCs w:val="22"/>
        </w:rPr>
      </w:pPr>
      <w:r w:rsidRPr="00BC7829">
        <w:rPr>
          <w:rFonts w:ascii="Times New Roman" w:hAnsi="Times New Roman" w:cs="Times New Roman"/>
          <w:bCs/>
          <w:sz w:val="22"/>
          <w:szCs w:val="22"/>
        </w:rPr>
        <w:t>Výrobní č. kotle: 128041</w:t>
      </w:r>
    </w:p>
    <w:p w:rsidR="00F52386" w:rsidRPr="00BC7829" w:rsidRDefault="00F52386" w:rsidP="00F52386">
      <w:pPr>
        <w:jc w:val="both"/>
        <w:rPr>
          <w:rFonts w:ascii="Times New Roman" w:hAnsi="Times New Roman" w:cs="Times New Roman"/>
          <w:bCs/>
          <w:sz w:val="22"/>
          <w:szCs w:val="22"/>
        </w:rPr>
      </w:pPr>
      <w:r w:rsidRPr="00BC7829">
        <w:rPr>
          <w:bCs/>
          <w:sz w:val="22"/>
          <w:szCs w:val="22"/>
        </w:rPr>
        <w:t xml:space="preserve">                     Typ </w:t>
      </w:r>
      <w:proofErr w:type="gramStart"/>
      <w:r w:rsidRPr="00BC7829">
        <w:rPr>
          <w:bCs/>
          <w:sz w:val="22"/>
          <w:szCs w:val="22"/>
        </w:rPr>
        <w:t>hořáku</w:t>
      </w:r>
      <w:r w:rsidR="002007CE" w:rsidRPr="00BC7829">
        <w:rPr>
          <w:bCs/>
          <w:sz w:val="22"/>
          <w:szCs w:val="22"/>
        </w:rPr>
        <w:t xml:space="preserve"> :   </w:t>
      </w:r>
      <w:proofErr w:type="spellStart"/>
      <w:r w:rsidR="002007CE" w:rsidRPr="00BC7829">
        <w:rPr>
          <w:bCs/>
          <w:sz w:val="22"/>
          <w:szCs w:val="22"/>
        </w:rPr>
        <w:t>Dreizler</w:t>
      </w:r>
      <w:proofErr w:type="spellEnd"/>
      <w:proofErr w:type="gramEnd"/>
      <w:r w:rsidR="002007CE" w:rsidRPr="00BC7829">
        <w:rPr>
          <w:bCs/>
          <w:sz w:val="22"/>
          <w:szCs w:val="22"/>
        </w:rPr>
        <w:t xml:space="preserve"> M 601 HIGHTECH ARZ</w:t>
      </w:r>
    </w:p>
    <w:p w:rsidR="00F52386" w:rsidRPr="00BC7829" w:rsidRDefault="00F52386" w:rsidP="00F52386">
      <w:pPr>
        <w:jc w:val="both"/>
        <w:rPr>
          <w:rFonts w:ascii="Times New Roman" w:hAnsi="Times New Roman" w:cs="Times New Roman"/>
          <w:bCs/>
          <w:sz w:val="22"/>
          <w:szCs w:val="22"/>
        </w:rPr>
      </w:pPr>
      <w:r w:rsidRPr="00BC7829">
        <w:rPr>
          <w:rFonts w:ascii="Times New Roman" w:hAnsi="Times New Roman" w:cs="Times New Roman"/>
          <w:bCs/>
          <w:sz w:val="22"/>
          <w:szCs w:val="22"/>
        </w:rPr>
        <w:t xml:space="preserve">                          Výrobní č. hořáku: </w:t>
      </w:r>
      <w:r w:rsidR="00D87C54">
        <w:rPr>
          <w:rFonts w:ascii="Times New Roman" w:hAnsi="Times New Roman" w:cs="Times New Roman"/>
          <w:bCs/>
          <w:sz w:val="22"/>
          <w:szCs w:val="22"/>
        </w:rPr>
        <w:t>1748525</w:t>
      </w:r>
    </w:p>
    <w:p w:rsidR="00A445F2" w:rsidRPr="00BC7829" w:rsidRDefault="00A445F2" w:rsidP="00A445F2">
      <w:pPr>
        <w:pStyle w:val="Zkladntext"/>
        <w:tabs>
          <w:tab w:val="left" w:pos="2835"/>
        </w:tabs>
        <w:spacing w:after="120"/>
        <w:rPr>
          <w:rFonts w:ascii="Times New Roman" w:hAnsi="Times New Roman" w:cs="Times New Roman"/>
          <w:bCs/>
          <w:sz w:val="22"/>
          <w:szCs w:val="22"/>
        </w:rPr>
      </w:pPr>
      <w:r w:rsidRPr="00BC7829">
        <w:rPr>
          <w:rFonts w:ascii="Times New Roman" w:hAnsi="Times New Roman" w:cs="Times New Roman"/>
          <w:bCs/>
          <w:sz w:val="22"/>
          <w:szCs w:val="22"/>
        </w:rPr>
        <w:t xml:space="preserve">           (dále jen „</w:t>
      </w:r>
      <w:r w:rsidRPr="00BC7829">
        <w:rPr>
          <w:rFonts w:ascii="Times New Roman" w:hAnsi="Times New Roman" w:cs="Times New Roman"/>
          <w:b/>
          <w:bCs/>
          <w:sz w:val="22"/>
          <w:szCs w:val="22"/>
        </w:rPr>
        <w:t>zařízení</w:t>
      </w:r>
      <w:r w:rsidRPr="00BC7829">
        <w:rPr>
          <w:rFonts w:ascii="Times New Roman" w:hAnsi="Times New Roman" w:cs="Times New Roman"/>
          <w:bCs/>
          <w:sz w:val="22"/>
          <w:szCs w:val="22"/>
        </w:rPr>
        <w:t>“)</w:t>
      </w:r>
    </w:p>
    <w:p w:rsidR="00463B40" w:rsidRPr="00BC7829" w:rsidRDefault="00463B40" w:rsidP="00463B40">
      <w:pPr>
        <w:pStyle w:val="Zkladntext"/>
        <w:tabs>
          <w:tab w:val="left" w:pos="2835"/>
        </w:tabs>
        <w:spacing w:after="120"/>
        <w:ind w:left="567"/>
        <w:rPr>
          <w:rFonts w:ascii="Times New Roman" w:hAnsi="Times New Roman" w:cs="Times New Roman"/>
          <w:bCs/>
          <w:sz w:val="22"/>
          <w:szCs w:val="22"/>
        </w:rPr>
      </w:pPr>
      <w:r w:rsidRPr="00BC7829">
        <w:rPr>
          <w:rFonts w:ascii="Times New Roman" w:hAnsi="Times New Roman" w:cs="Times New Roman"/>
          <w:bCs/>
          <w:sz w:val="22"/>
          <w:szCs w:val="22"/>
        </w:rPr>
        <w:t xml:space="preserve">Dále v této smlouvě se pojmem „zařízení“ rozumí dle kontextu všechna zařízení dle tohoto bodu společně nebo jakékoli z nich, není-li výslovně stanoveno, že se jedná o jedno zařízení. </w:t>
      </w:r>
    </w:p>
    <w:p w:rsidR="00991BE8" w:rsidRPr="00BC7829" w:rsidRDefault="002C72FC" w:rsidP="00AC4310">
      <w:pPr>
        <w:pStyle w:val="odstavec"/>
        <w:numPr>
          <w:ilvl w:val="1"/>
          <w:numId w:val="1"/>
        </w:numPr>
        <w:ind w:left="567" w:hanging="567"/>
      </w:pPr>
      <w:r w:rsidRPr="00BC7829">
        <w:t xml:space="preserve">Zařízení se nachází </w:t>
      </w:r>
      <w:r w:rsidRPr="00D87C54">
        <w:rPr>
          <w:bCs/>
        </w:rPr>
        <w:t xml:space="preserve">na adrese: </w:t>
      </w:r>
      <w:r w:rsidR="00C70827" w:rsidRPr="00D87C54">
        <w:rPr>
          <w:bCs/>
        </w:rPr>
        <w:t xml:space="preserve">:  Psychiatrická nemocnice Horní Beřkovice, </w:t>
      </w:r>
      <w:proofErr w:type="spellStart"/>
      <w:r w:rsidR="00C70827" w:rsidRPr="00D87C54">
        <w:rPr>
          <w:bCs/>
        </w:rPr>
        <w:t>Podřípská</w:t>
      </w:r>
      <w:proofErr w:type="spellEnd"/>
      <w:r w:rsidR="00C70827" w:rsidRPr="00D87C54">
        <w:rPr>
          <w:bCs/>
        </w:rPr>
        <w:t xml:space="preserve"> 1, 411 85 Horní Beřkovice</w:t>
      </w:r>
      <w:r w:rsidRPr="00D87C54">
        <w:rPr>
          <w:bCs/>
        </w:rPr>
        <w:t>, kde také zhotovitel bude vykonávat servisní služby dle této smlouvy, nebude-li nutné z důvodu povahy zjištěné závady zařízení nebo jeho</w:t>
      </w:r>
      <w:r w:rsidRPr="00BC7829">
        <w:t xml:space="preserve"> část demontovat a zajistit servisní služby mimo objekt objednatele.</w:t>
      </w:r>
    </w:p>
    <w:p w:rsidR="001A6C72" w:rsidRPr="00BC7829" w:rsidRDefault="002C72FC" w:rsidP="00AC4310">
      <w:pPr>
        <w:pStyle w:val="nadpisclanku"/>
        <w:numPr>
          <w:ilvl w:val="0"/>
          <w:numId w:val="1"/>
        </w:numPr>
        <w:ind w:hanging="567"/>
        <w:rPr>
          <w:bCs/>
        </w:rPr>
      </w:pPr>
      <w:r w:rsidRPr="00BC7829">
        <w:rPr>
          <w:caps/>
        </w:rPr>
        <w:t>Podmínk</w:t>
      </w:r>
      <w:r w:rsidR="003747B1" w:rsidRPr="00BC7829">
        <w:rPr>
          <w:caps/>
        </w:rPr>
        <w:t>y poskytování Údržbových služeb</w:t>
      </w:r>
    </w:p>
    <w:p w:rsidR="003747B1" w:rsidRPr="00BC7829" w:rsidRDefault="003747B1" w:rsidP="00AC4310">
      <w:pPr>
        <w:pStyle w:val="odstavec"/>
        <w:numPr>
          <w:ilvl w:val="1"/>
          <w:numId w:val="1"/>
        </w:numPr>
        <w:ind w:left="567" w:hanging="567"/>
      </w:pPr>
      <w:r w:rsidRPr="00BC7829">
        <w:t>Zhotovitel se zavazuje provádět údržbovou slu</w:t>
      </w:r>
      <w:r w:rsidR="00760BFE" w:rsidRPr="00BC7829">
        <w:t>žbu zařízení v intervalu 1x za 6</w:t>
      </w:r>
      <w:r w:rsidRPr="00BC7829">
        <w:t xml:space="preserve"> měsíců</w:t>
      </w:r>
      <w:r w:rsidR="00573D90" w:rsidRPr="00BC7829">
        <w:t xml:space="preserve"> a objednatel se zavazuje poskytnout k tomu zhotoviteli nezbytnou součinnost</w:t>
      </w:r>
      <w:r w:rsidRPr="00BC7829">
        <w:t xml:space="preserve">. Zhotovitel </w:t>
      </w:r>
      <w:r w:rsidR="00822429" w:rsidRPr="00BC7829">
        <w:t xml:space="preserve">s objednatelem dohodnou termín </w:t>
      </w:r>
      <w:r w:rsidRPr="00BC7829">
        <w:t>provedení údržbové služby</w:t>
      </w:r>
      <w:r w:rsidR="001A4AF5" w:rsidRPr="00BC7829">
        <w:t>. Nedohodnou-li si smluvní strany termín</w:t>
      </w:r>
      <w:r w:rsidR="00573D90" w:rsidRPr="00BC7829">
        <w:t xml:space="preserve"> provedení údržbové služby nejpozději 30 dní před uplynutím stanoveného intervalu</w:t>
      </w:r>
      <w:r w:rsidR="001A4AF5" w:rsidRPr="00BC7829">
        <w:t xml:space="preserve">, </w:t>
      </w:r>
      <w:r w:rsidRPr="00BC7829">
        <w:t xml:space="preserve">platí, že objednatel je povinen umožnit zhotoviteli provést údržbovou službu </w:t>
      </w:r>
      <w:r w:rsidR="00573D90" w:rsidRPr="00BC7829">
        <w:t>na jeho vyzvání v</w:t>
      </w:r>
      <w:r w:rsidR="00EA102E" w:rsidRPr="00BC7829">
        <w:t> </w:t>
      </w:r>
      <w:r w:rsidR="00573D90" w:rsidRPr="00BC7829">
        <w:t>průběhu</w:t>
      </w:r>
      <w:r w:rsidR="00EA102E" w:rsidRPr="00BC7829">
        <w:t xml:space="preserve"> </w:t>
      </w:r>
      <w:r w:rsidR="00573D90" w:rsidRPr="00BC7829">
        <w:t xml:space="preserve">posledních 30 dní </w:t>
      </w:r>
      <w:r w:rsidR="001A4AF5" w:rsidRPr="00BC7829">
        <w:t>stanoveného intervalu</w:t>
      </w:r>
      <w:r w:rsidR="00463B40" w:rsidRPr="00BC7829">
        <w:t xml:space="preserve"> (bez časového omezení)</w:t>
      </w:r>
      <w:r w:rsidR="001A4AF5" w:rsidRPr="00BC7829">
        <w:t>.</w:t>
      </w:r>
    </w:p>
    <w:p w:rsidR="00343837" w:rsidRPr="00BC7829" w:rsidRDefault="002C72FC" w:rsidP="00AC4310">
      <w:pPr>
        <w:pStyle w:val="odstavec"/>
        <w:numPr>
          <w:ilvl w:val="1"/>
          <w:numId w:val="1"/>
        </w:numPr>
        <w:ind w:left="567" w:hanging="567"/>
      </w:pPr>
      <w:r w:rsidRPr="00BC7829">
        <w:t>Údržbová služba, která z důvodů na straně objednatele bude moci být provedena pouze částečně nebo nebude moci být provedena vůbec, bude</w:t>
      </w:r>
      <w:r w:rsidR="00AD5CA6" w:rsidRPr="00BC7829">
        <w:t xml:space="preserve"> výlučně pro účely této smlouvy</w:t>
      </w:r>
      <w:r w:rsidRPr="00BC7829">
        <w:t xml:space="preserve"> považována za splněnou a objednatel je povinen uhradit</w:t>
      </w:r>
      <w:r w:rsidR="001A4AF5" w:rsidRPr="00BC7829">
        <w:t xml:space="preserve"> její</w:t>
      </w:r>
      <w:r w:rsidRPr="00BC7829">
        <w:t xml:space="preserve"> cenu</w:t>
      </w:r>
      <w:r w:rsidR="00181FD7" w:rsidRPr="00BC7829">
        <w:t xml:space="preserve"> v plné výši</w:t>
      </w:r>
      <w:r w:rsidRPr="00BC7829">
        <w:t xml:space="preserve">. </w:t>
      </w:r>
      <w:r w:rsidR="001A4AF5" w:rsidRPr="00BC7829">
        <w:t xml:space="preserve">Pro vyloučení pochybností se výslovně uvádí, že za důvod na straně objednatele se </w:t>
      </w:r>
      <w:r w:rsidR="00AD5CA6" w:rsidRPr="00BC7829">
        <w:t xml:space="preserve">zejména </w:t>
      </w:r>
      <w:r w:rsidR="001A4AF5" w:rsidRPr="00BC7829">
        <w:t xml:space="preserve">považuje neprovedení údržbové služby z důvodu, že zařízení nemohlo být </w:t>
      </w:r>
      <w:r w:rsidRPr="00BC7829">
        <w:t>odstaven</w:t>
      </w:r>
      <w:r w:rsidR="001A4AF5" w:rsidRPr="00BC7829">
        <w:t>o z</w:t>
      </w:r>
      <w:r w:rsidR="00AD5CA6" w:rsidRPr="00BC7829">
        <w:t> </w:t>
      </w:r>
      <w:r w:rsidR="001A4AF5" w:rsidRPr="00BC7829">
        <w:t>provozu</w:t>
      </w:r>
      <w:r w:rsidR="00AD5CA6" w:rsidRPr="00BC7829">
        <w:t>,</w:t>
      </w:r>
      <w:r w:rsidR="00573D90" w:rsidRPr="00BC7829">
        <w:t xml:space="preserve"> objednatel </w:t>
      </w:r>
      <w:r w:rsidR="00996B87" w:rsidRPr="00BC7829">
        <w:t>nezajistil podmínky poskytování servisních služeb dle této smlouvy</w:t>
      </w:r>
      <w:r w:rsidR="00AD5CA6" w:rsidRPr="00BC7829">
        <w:t xml:space="preserve"> nebo je dán důvod, pro který zhotovitel je oprávněn odstoupit do této smlouvy</w:t>
      </w:r>
      <w:r w:rsidR="00573D90" w:rsidRPr="00BC7829">
        <w:t>.</w:t>
      </w:r>
    </w:p>
    <w:p w:rsidR="00DE5627" w:rsidRPr="00BC7829" w:rsidRDefault="001A4AF5" w:rsidP="00DE5627">
      <w:pPr>
        <w:pStyle w:val="odstavec"/>
        <w:numPr>
          <w:ilvl w:val="1"/>
          <w:numId w:val="1"/>
        </w:numPr>
        <w:ind w:left="567" w:hanging="567"/>
      </w:pPr>
      <w:r w:rsidRPr="00BC7829">
        <w:t xml:space="preserve">Strany se dohodly, že </w:t>
      </w:r>
      <w:r w:rsidR="00BB3BC8" w:rsidRPr="00BC7829">
        <w:t>odměna zhotovitele</w:t>
      </w:r>
      <w:r w:rsidRPr="00BC7829">
        <w:t xml:space="preserve"> za jednu údržbovou službu prováděnou za podmínek a v rozsah</w:t>
      </w:r>
      <w:r w:rsidR="00760BFE" w:rsidRPr="00BC7829">
        <w:t xml:space="preserve">u dle této smlouvy činí </w:t>
      </w:r>
      <w:r w:rsidR="00EA102E" w:rsidRPr="00BC7829">
        <w:t>46.160</w:t>
      </w:r>
      <w:r w:rsidR="00BB3BC8" w:rsidRPr="00BC7829">
        <w:t xml:space="preserve">,- Kč za jedno </w:t>
      </w:r>
      <w:r w:rsidR="00DE5627" w:rsidRPr="00BC7829">
        <w:t xml:space="preserve">kompletní instalované </w:t>
      </w:r>
      <w:r w:rsidR="00BB3BC8" w:rsidRPr="00BC7829">
        <w:t>zařízení</w:t>
      </w:r>
      <w:r w:rsidR="000C148E" w:rsidRPr="00BC7829">
        <w:t xml:space="preserve"> (dále jen „</w:t>
      </w:r>
      <w:r w:rsidR="000C148E" w:rsidRPr="00BC7829">
        <w:rPr>
          <w:b/>
        </w:rPr>
        <w:t>odměna</w:t>
      </w:r>
      <w:r w:rsidR="000C148E" w:rsidRPr="00BC7829">
        <w:t>“)</w:t>
      </w:r>
      <w:r w:rsidR="00BB3BC8" w:rsidRPr="00BC7829">
        <w:t>.</w:t>
      </w:r>
      <w:r w:rsidR="00FA00E9" w:rsidRPr="00BC7829">
        <w:t xml:space="preserve"> </w:t>
      </w:r>
      <w:r w:rsidR="00EA102E" w:rsidRPr="00BC7829">
        <w:t xml:space="preserve">Z této částky bude poskytnuta na dobu </w:t>
      </w:r>
      <w:r w:rsidR="00DE5627" w:rsidRPr="00BC7829">
        <w:t xml:space="preserve">5 let poskytnuta sleva </w:t>
      </w:r>
      <w:r w:rsidR="00D87C54">
        <w:t>50</w:t>
      </w:r>
      <w:r w:rsidR="00DE5627" w:rsidRPr="00BC7829">
        <w:rPr>
          <w:lang w:val="en-US"/>
        </w:rPr>
        <w:t>%</w:t>
      </w:r>
      <w:r w:rsidR="00DE5627" w:rsidRPr="00BC7829">
        <w:t xml:space="preserve">. </w:t>
      </w:r>
      <w:proofErr w:type="gramStart"/>
      <w:r w:rsidR="00DE5627" w:rsidRPr="00BC7829">
        <w:t xml:space="preserve">Tzn. </w:t>
      </w:r>
      <w:r w:rsidR="00E93BA8" w:rsidRPr="00BC7829">
        <w:t>ž</w:t>
      </w:r>
      <w:r w:rsidR="00DE5627" w:rsidRPr="00BC7829">
        <w:t>e</w:t>
      </w:r>
      <w:proofErr w:type="gramEnd"/>
      <w:r w:rsidR="00DE5627" w:rsidRPr="00BC7829">
        <w:t xml:space="preserve"> cena je upravena na </w:t>
      </w:r>
      <w:r w:rsidR="00D87C54">
        <w:t>23.080</w:t>
      </w:r>
      <w:r w:rsidR="00DE5627" w:rsidRPr="00BC7829">
        <w:t>,- Kč za jedno kompletní instalované zařízení</w:t>
      </w:r>
      <w:r w:rsidR="00D87C54">
        <w:t xml:space="preserve"> Bosch</w:t>
      </w:r>
      <w:r w:rsidR="00DE5627" w:rsidRPr="00BC7829">
        <w:t>.</w:t>
      </w:r>
      <w:r w:rsidR="00D87C54">
        <w:t xml:space="preserve"> Pravidelný servis musí být prováděn 2/rok. Za těchto podmínek platí bezplatné držení havarijní služby.</w:t>
      </w:r>
    </w:p>
    <w:p w:rsidR="008144DB" w:rsidRPr="00BC7829" w:rsidRDefault="009129C2" w:rsidP="00AC4310">
      <w:pPr>
        <w:pStyle w:val="nadpisclanku"/>
        <w:numPr>
          <w:ilvl w:val="0"/>
          <w:numId w:val="1"/>
        </w:numPr>
        <w:ind w:left="567" w:hanging="567"/>
        <w:rPr>
          <w:caps/>
        </w:rPr>
      </w:pPr>
      <w:r w:rsidRPr="00BC7829">
        <w:rPr>
          <w:caps/>
        </w:rPr>
        <w:t xml:space="preserve">Podmínky poskytování </w:t>
      </w:r>
      <w:r w:rsidR="008144DB" w:rsidRPr="00BC7829">
        <w:rPr>
          <w:caps/>
        </w:rPr>
        <w:t>Servisních oprav a</w:t>
      </w:r>
      <w:r w:rsidR="00FC39D3" w:rsidRPr="00BC7829">
        <w:rPr>
          <w:caps/>
        </w:rPr>
        <w:t xml:space="preserve"> </w:t>
      </w:r>
      <w:r w:rsidR="001A6C72" w:rsidRPr="00BC7829">
        <w:rPr>
          <w:caps/>
        </w:rPr>
        <w:t>T</w:t>
      </w:r>
      <w:r w:rsidR="008144DB" w:rsidRPr="00BC7829">
        <w:rPr>
          <w:caps/>
        </w:rPr>
        <w:t>echnické pomoci</w:t>
      </w:r>
    </w:p>
    <w:p w:rsidR="00B8223B" w:rsidRPr="00BC7829" w:rsidRDefault="00B8223B" w:rsidP="00AC4310">
      <w:pPr>
        <w:pStyle w:val="odstavec"/>
        <w:numPr>
          <w:ilvl w:val="1"/>
          <w:numId w:val="1"/>
        </w:numPr>
        <w:ind w:left="567" w:hanging="567"/>
      </w:pPr>
      <w:r w:rsidRPr="00BC7829">
        <w:t>Zhotovitel bude provádět servisní opravy na základě dílčích objednávek (dále jen „</w:t>
      </w:r>
      <w:r w:rsidRPr="00BC7829">
        <w:rPr>
          <w:b/>
        </w:rPr>
        <w:t>dílčí servisní smlouvy</w:t>
      </w:r>
      <w:r w:rsidRPr="00BC7829">
        <w:t>“)</w:t>
      </w:r>
      <w:r w:rsidR="00B90264" w:rsidRPr="00BC7829">
        <w:t xml:space="preserve"> dle podmínek této servisní smlouvy</w:t>
      </w:r>
      <w:r w:rsidRPr="00BC7829">
        <w:t>.</w:t>
      </w:r>
      <w:r w:rsidR="005D5863" w:rsidRPr="00BC7829">
        <w:t xml:space="preserve"> </w:t>
      </w:r>
    </w:p>
    <w:p w:rsidR="00902BBA" w:rsidRPr="00BC7829" w:rsidRDefault="00902BBA" w:rsidP="00AC4310">
      <w:pPr>
        <w:pStyle w:val="odstavec"/>
        <w:numPr>
          <w:ilvl w:val="1"/>
          <w:numId w:val="1"/>
        </w:numPr>
        <w:ind w:left="567" w:hanging="567"/>
      </w:pPr>
      <w:r w:rsidRPr="00BC7829">
        <w:t xml:space="preserve">Objednatel zadá </w:t>
      </w:r>
      <w:r w:rsidR="00980748" w:rsidRPr="00BC7829">
        <w:t xml:space="preserve">objednávku </w:t>
      </w:r>
      <w:r w:rsidRPr="00BC7829">
        <w:t>servisní opravy následujícím způsobem:</w:t>
      </w:r>
    </w:p>
    <w:p w:rsidR="001A721F" w:rsidRPr="00BC7829" w:rsidRDefault="00181FD7" w:rsidP="00AC4310">
      <w:pPr>
        <w:pStyle w:val="Odstavecseseznamem"/>
        <w:numPr>
          <w:ilvl w:val="0"/>
          <w:numId w:val="5"/>
        </w:numPr>
        <w:tabs>
          <w:tab w:val="left" w:pos="1134"/>
        </w:tabs>
        <w:ind w:left="1134" w:hanging="567"/>
        <w:jc w:val="both"/>
        <w:rPr>
          <w:rStyle w:val="Hypertextovodkaz"/>
          <w:color w:val="auto"/>
          <w:sz w:val="22"/>
          <w:szCs w:val="22"/>
          <w:u w:val="none"/>
        </w:rPr>
      </w:pPr>
      <w:r w:rsidRPr="00BC7829">
        <w:rPr>
          <w:rFonts w:ascii="Times New Roman" w:hAnsi="Times New Roman" w:cs="Times New Roman"/>
          <w:sz w:val="22"/>
          <w:szCs w:val="22"/>
        </w:rPr>
        <w:t>emailem</w:t>
      </w:r>
      <w:r w:rsidR="001A721F" w:rsidRPr="00BC7829">
        <w:rPr>
          <w:rFonts w:ascii="Times New Roman" w:hAnsi="Times New Roman" w:cs="Times New Roman"/>
          <w:sz w:val="22"/>
          <w:szCs w:val="22"/>
        </w:rPr>
        <w:t xml:space="preserve"> na kontaktní email</w:t>
      </w:r>
      <w:r w:rsidRPr="00BC7829">
        <w:rPr>
          <w:rFonts w:ascii="Times New Roman" w:hAnsi="Times New Roman" w:cs="Times New Roman"/>
          <w:sz w:val="22"/>
          <w:szCs w:val="22"/>
        </w:rPr>
        <w:t xml:space="preserve"> </w:t>
      </w:r>
      <w:r w:rsidR="00742739">
        <w:rPr>
          <w:rFonts w:ascii="Times New Roman" w:hAnsi="Times New Roman" w:cs="Times New Roman"/>
          <w:sz w:val="22"/>
          <w:szCs w:val="22"/>
        </w:rPr>
        <w:t>tzb-kladno@seznam.cz</w:t>
      </w:r>
      <w:r w:rsidRPr="00BC7829">
        <w:rPr>
          <w:rFonts w:ascii="Times New Roman" w:hAnsi="Times New Roman" w:cs="Times New Roman"/>
          <w:sz w:val="22"/>
          <w:szCs w:val="22"/>
        </w:rPr>
        <w:t xml:space="preserve"> </w:t>
      </w:r>
      <w:r w:rsidR="00902BBA" w:rsidRPr="00BC7829">
        <w:rPr>
          <w:rFonts w:ascii="Times New Roman" w:hAnsi="Times New Roman" w:cs="Times New Roman"/>
          <w:sz w:val="22"/>
          <w:szCs w:val="22"/>
        </w:rPr>
        <w:t xml:space="preserve">od pondělí do </w:t>
      </w:r>
      <w:r w:rsidR="00742739">
        <w:rPr>
          <w:rFonts w:ascii="Times New Roman" w:hAnsi="Times New Roman" w:cs="Times New Roman"/>
          <w:sz w:val="22"/>
          <w:szCs w:val="22"/>
        </w:rPr>
        <w:t>pátka od 7,</w:t>
      </w:r>
      <w:r w:rsidR="00D87C54">
        <w:rPr>
          <w:rFonts w:ascii="Times New Roman" w:hAnsi="Times New Roman" w:cs="Times New Roman"/>
          <w:sz w:val="22"/>
          <w:szCs w:val="22"/>
        </w:rPr>
        <w:t>00</w:t>
      </w:r>
      <w:r w:rsidR="00742739">
        <w:rPr>
          <w:rFonts w:ascii="Times New Roman" w:hAnsi="Times New Roman" w:cs="Times New Roman"/>
          <w:sz w:val="22"/>
          <w:szCs w:val="22"/>
        </w:rPr>
        <w:t xml:space="preserve"> do 16,00 </w:t>
      </w:r>
      <w:r w:rsidR="00902BBA" w:rsidRPr="00BC7829">
        <w:rPr>
          <w:rFonts w:ascii="Times New Roman" w:hAnsi="Times New Roman" w:cs="Times New Roman"/>
          <w:sz w:val="22"/>
          <w:szCs w:val="22"/>
        </w:rPr>
        <w:t>hod.</w:t>
      </w:r>
    </w:p>
    <w:p w:rsidR="00902BBA" w:rsidRPr="00BC7829" w:rsidRDefault="00902BBA" w:rsidP="001A721F">
      <w:pPr>
        <w:pStyle w:val="Odstavecseseznamem"/>
        <w:numPr>
          <w:ilvl w:val="0"/>
          <w:numId w:val="5"/>
        </w:numPr>
        <w:tabs>
          <w:tab w:val="left" w:pos="1134"/>
        </w:tabs>
        <w:spacing w:after="120"/>
        <w:ind w:left="1134" w:hanging="567"/>
        <w:jc w:val="both"/>
        <w:rPr>
          <w:rFonts w:ascii="Times New Roman" w:hAnsi="Times New Roman" w:cs="Times New Roman"/>
          <w:sz w:val="22"/>
          <w:szCs w:val="22"/>
        </w:rPr>
      </w:pPr>
      <w:r w:rsidRPr="00BC7829">
        <w:rPr>
          <w:rStyle w:val="Hypertextovodkaz"/>
          <w:color w:val="auto"/>
          <w:sz w:val="22"/>
          <w:szCs w:val="22"/>
          <w:u w:val="none"/>
        </w:rPr>
        <w:t>v případě, že zařízení je mimo provoz</w:t>
      </w:r>
      <w:r w:rsidR="00C24678" w:rsidRPr="00BC7829">
        <w:rPr>
          <w:rStyle w:val="Hypertextovodkaz"/>
          <w:color w:val="auto"/>
          <w:sz w:val="22"/>
          <w:szCs w:val="22"/>
          <w:u w:val="none"/>
        </w:rPr>
        <w:t xml:space="preserve"> nebo tento je vážně ohrožen (dále jen „</w:t>
      </w:r>
      <w:r w:rsidR="00C24678" w:rsidRPr="00BC7829">
        <w:rPr>
          <w:rStyle w:val="Hypertextovodkaz"/>
          <w:b/>
          <w:color w:val="auto"/>
          <w:sz w:val="22"/>
          <w:szCs w:val="22"/>
          <w:u w:val="none"/>
        </w:rPr>
        <w:t>podstatná závada</w:t>
      </w:r>
      <w:r w:rsidR="00C24678" w:rsidRPr="00BC7829">
        <w:rPr>
          <w:rStyle w:val="Hypertextovodkaz"/>
          <w:color w:val="auto"/>
          <w:sz w:val="22"/>
          <w:szCs w:val="22"/>
          <w:u w:val="none"/>
        </w:rPr>
        <w:t>“)</w:t>
      </w:r>
      <w:r w:rsidR="001A721F" w:rsidRPr="00BC7829">
        <w:rPr>
          <w:rStyle w:val="Hypertextovodkaz"/>
          <w:color w:val="auto"/>
          <w:sz w:val="22"/>
          <w:szCs w:val="22"/>
          <w:u w:val="none"/>
        </w:rPr>
        <w:t xml:space="preserve"> telefonicky na tel. </w:t>
      </w:r>
      <w:r w:rsidR="00742739">
        <w:rPr>
          <w:rStyle w:val="Hypertextovodkaz"/>
          <w:color w:val="auto"/>
          <w:sz w:val="22"/>
          <w:szCs w:val="22"/>
          <w:u w:val="none"/>
        </w:rPr>
        <w:t>734 588 443</w:t>
      </w:r>
      <w:r w:rsidR="001A721F" w:rsidRPr="00BC7829">
        <w:rPr>
          <w:rStyle w:val="Hypertextovodkaz"/>
          <w:color w:val="auto"/>
          <w:sz w:val="22"/>
          <w:szCs w:val="22"/>
          <w:u w:val="none"/>
        </w:rPr>
        <w:t xml:space="preserve"> nebo kontaktní údaje dle štítku na zařízení</w:t>
      </w:r>
      <w:r w:rsidR="00C24678" w:rsidRPr="00BC7829">
        <w:rPr>
          <w:rFonts w:ascii="Times New Roman" w:hAnsi="Times New Roman" w:cs="Times New Roman"/>
          <w:sz w:val="22"/>
          <w:szCs w:val="22"/>
        </w:rPr>
        <w:t>.</w:t>
      </w:r>
      <w:r w:rsidR="00DE5627" w:rsidRPr="00BC7829">
        <w:rPr>
          <w:rFonts w:ascii="Times New Roman" w:hAnsi="Times New Roman" w:cs="Times New Roman"/>
          <w:sz w:val="22"/>
          <w:szCs w:val="22"/>
        </w:rPr>
        <w:t xml:space="preserve"> </w:t>
      </w:r>
      <w:r w:rsidR="00DE5627" w:rsidRPr="00BC7829">
        <w:rPr>
          <w:rFonts w:ascii="Times New Roman" w:hAnsi="Times New Roman" w:cs="Times New Roman"/>
          <w:sz w:val="22"/>
          <w:szCs w:val="22"/>
        </w:rPr>
        <w:lastRenderedPageBreak/>
        <w:t>V tomto případě bude realizovat zahájení opravy zhotovitel</w:t>
      </w:r>
      <w:r w:rsidR="00E93BA8" w:rsidRPr="00BC7829">
        <w:rPr>
          <w:rFonts w:ascii="Times New Roman" w:hAnsi="Times New Roman" w:cs="Times New Roman"/>
          <w:sz w:val="22"/>
          <w:szCs w:val="22"/>
        </w:rPr>
        <w:t>e</w:t>
      </w:r>
      <w:r w:rsidR="00DE5627" w:rsidRPr="00BC7829">
        <w:rPr>
          <w:rFonts w:ascii="Times New Roman" w:hAnsi="Times New Roman" w:cs="Times New Roman"/>
          <w:sz w:val="22"/>
          <w:szCs w:val="22"/>
        </w:rPr>
        <w:t xml:space="preserve"> do 24 hodin od nahlášení.</w:t>
      </w:r>
    </w:p>
    <w:p w:rsidR="00902BBA" w:rsidRPr="00BC7829" w:rsidRDefault="0092029C" w:rsidP="00AC4310">
      <w:pPr>
        <w:pStyle w:val="odstavec"/>
        <w:numPr>
          <w:ilvl w:val="1"/>
          <w:numId w:val="1"/>
        </w:numPr>
        <w:ind w:left="567" w:hanging="567"/>
      </w:pPr>
      <w:r w:rsidRPr="00BC7829">
        <w:t xml:space="preserve">Smluvní strany dohodnou termín provedení servisní opravy. </w:t>
      </w:r>
      <w:r w:rsidR="00C24678" w:rsidRPr="00BC7829">
        <w:t>V případě podstatné závady, nepodaří-li se jí odstranit dálkově po telefonu alespoň do té míry, kdy se nebude jednat o podstatnou závadu, se zhotovitel</w:t>
      </w:r>
      <w:r w:rsidR="001D3E9E" w:rsidRPr="00BC7829">
        <w:t xml:space="preserve">, vyžádá-li si tak objednatel, </w:t>
      </w:r>
      <w:r w:rsidR="001A721F" w:rsidRPr="00BC7829">
        <w:t>dostaví v termínu, který si smluvní strany dohodnou, k</w:t>
      </w:r>
      <w:r w:rsidR="00DE5627" w:rsidRPr="00BC7829">
        <w:t> </w:t>
      </w:r>
      <w:r w:rsidR="001A721F" w:rsidRPr="00BC7829">
        <w:t>zařízení</w:t>
      </w:r>
      <w:r w:rsidR="00DE5627" w:rsidRPr="00BC7829">
        <w:t xml:space="preserve"> a to nejpozději do </w:t>
      </w:r>
      <w:r w:rsidR="00D87C54">
        <w:t>24</w:t>
      </w:r>
      <w:r w:rsidR="00DE5627" w:rsidRPr="00BC7829">
        <w:t xml:space="preserve"> hodin od nahlášení.</w:t>
      </w:r>
    </w:p>
    <w:p w:rsidR="00C24678" w:rsidRPr="00BC7829" w:rsidRDefault="00C77C29" w:rsidP="00AC4310">
      <w:pPr>
        <w:pStyle w:val="odstavec"/>
        <w:numPr>
          <w:ilvl w:val="1"/>
          <w:numId w:val="1"/>
        </w:numPr>
        <w:ind w:left="567" w:hanging="567"/>
      </w:pPr>
      <w:r w:rsidRPr="00BC7829">
        <w:t>Z</w:t>
      </w:r>
      <w:r w:rsidR="0059451D" w:rsidRPr="00BC7829">
        <w:t>hotovitel</w:t>
      </w:r>
      <w:r w:rsidRPr="00BC7829">
        <w:t xml:space="preserve"> připraví rozpočet uvažované</w:t>
      </w:r>
      <w:r w:rsidR="0059451D" w:rsidRPr="00BC7829">
        <w:t xml:space="preserve"> servisní </w:t>
      </w:r>
      <w:r w:rsidRPr="00BC7829">
        <w:t>opravy k</w:t>
      </w:r>
      <w:r w:rsidR="00187D4D" w:rsidRPr="00BC7829">
        <w:t xml:space="preserve"> písemnému</w:t>
      </w:r>
      <w:r w:rsidRPr="00BC7829">
        <w:t> požadavku objednatele</w:t>
      </w:r>
      <w:r w:rsidR="001E1F9C" w:rsidRPr="00BC7829">
        <w:t>.</w:t>
      </w:r>
    </w:p>
    <w:p w:rsidR="00A82D00" w:rsidRPr="00BC7829" w:rsidRDefault="009129C2" w:rsidP="00AC4310">
      <w:pPr>
        <w:pStyle w:val="odstavec"/>
        <w:numPr>
          <w:ilvl w:val="1"/>
          <w:numId w:val="1"/>
        </w:numPr>
        <w:ind w:left="567" w:hanging="567"/>
      </w:pPr>
      <w:r w:rsidRPr="00BC7829">
        <w:t xml:space="preserve">Strany se dohodly, že cena </w:t>
      </w:r>
      <w:r w:rsidR="00496B5E" w:rsidRPr="00BC7829">
        <w:t>s</w:t>
      </w:r>
      <w:r w:rsidR="008144DB" w:rsidRPr="00BC7829">
        <w:t xml:space="preserve">ervisních oprav </w:t>
      </w:r>
      <w:r w:rsidRPr="00BC7829">
        <w:t>činí</w:t>
      </w:r>
      <w:r w:rsidR="000C148E" w:rsidRPr="00BC7829">
        <w:t xml:space="preserve"> </w:t>
      </w:r>
      <w:r w:rsidR="00742739">
        <w:t>60</w:t>
      </w:r>
      <w:r w:rsidRPr="00BC7829">
        <w:t>0,00 Kč</w:t>
      </w:r>
      <w:r w:rsidR="000C148E" w:rsidRPr="00BC7829">
        <w:t xml:space="preserve"> za jednu hodinu provádění servisní opravy (dále jen „</w:t>
      </w:r>
      <w:r w:rsidR="000C148E" w:rsidRPr="00BC7829">
        <w:rPr>
          <w:b/>
        </w:rPr>
        <w:t>cena</w:t>
      </w:r>
      <w:r w:rsidR="000C148E" w:rsidRPr="00BC7829">
        <w:t>“).</w:t>
      </w:r>
      <w:r w:rsidR="00075851" w:rsidRPr="00BC7829">
        <w:t xml:space="preserve"> </w:t>
      </w:r>
      <w:r w:rsidR="00C77C29" w:rsidRPr="00BC7829">
        <w:t>Pro vyloučení pochybností cena servisních prací dle tohoto bodu neplatí pro činnosti uvedené v čl. I</w:t>
      </w:r>
      <w:r w:rsidR="001E4618" w:rsidRPr="00BC7829">
        <w:t>I</w:t>
      </w:r>
      <w:r w:rsidR="00C77C29" w:rsidRPr="00BC7829">
        <w:t xml:space="preserve"> výše v této smlouvě, které nejsou považovány za servisní opravu dle této smlouvy.</w:t>
      </w:r>
    </w:p>
    <w:p w:rsidR="00343837" w:rsidRPr="00BC7829" w:rsidRDefault="009129C2" w:rsidP="00AC4310">
      <w:pPr>
        <w:pStyle w:val="odstavec"/>
        <w:numPr>
          <w:ilvl w:val="1"/>
          <w:numId w:val="1"/>
        </w:numPr>
        <w:ind w:left="567" w:hanging="567"/>
      </w:pPr>
      <w:r w:rsidRPr="00BC7829">
        <w:t>Mimo cenu</w:t>
      </w:r>
      <w:r w:rsidR="000C148E" w:rsidRPr="00BC7829">
        <w:t xml:space="preserve"> servisních oprav</w:t>
      </w:r>
      <w:r w:rsidRPr="00BC7829">
        <w:t xml:space="preserve"> uhradí objednatel </w:t>
      </w:r>
      <w:r w:rsidR="000C148E" w:rsidRPr="00BC7829">
        <w:t xml:space="preserve">zhotoviteli cenu náhradních dílů ve výši dle schváleného rozpočtu, </w:t>
      </w:r>
      <w:r w:rsidR="00075851" w:rsidRPr="00BC7829">
        <w:t xml:space="preserve">není-li rozpočet pak dle </w:t>
      </w:r>
      <w:r w:rsidR="003B31E2" w:rsidRPr="00BC7829">
        <w:t>ceníku zhotovitele</w:t>
      </w:r>
      <w:r w:rsidR="00477F54" w:rsidRPr="00BC7829">
        <w:t xml:space="preserve"> platného v době provedení servisní opravy</w:t>
      </w:r>
      <w:r w:rsidR="000C148E" w:rsidRPr="00BC7829">
        <w:t>.</w:t>
      </w:r>
    </w:p>
    <w:p w:rsidR="00013D48" w:rsidRPr="00BC7829" w:rsidRDefault="00013D48" w:rsidP="00AC4310">
      <w:pPr>
        <w:pStyle w:val="nadpisclanku"/>
        <w:numPr>
          <w:ilvl w:val="0"/>
          <w:numId w:val="1"/>
        </w:numPr>
        <w:ind w:left="567" w:hanging="567"/>
        <w:rPr>
          <w:caps/>
        </w:rPr>
      </w:pPr>
      <w:r w:rsidRPr="00BC7829">
        <w:rPr>
          <w:caps/>
        </w:rPr>
        <w:t>všeobecné Podmínky poskytování Servisní služby</w:t>
      </w:r>
    </w:p>
    <w:p w:rsidR="00013D48" w:rsidRPr="00BC7829" w:rsidRDefault="00013D48" w:rsidP="00AC4310">
      <w:pPr>
        <w:pStyle w:val="odstavec"/>
        <w:numPr>
          <w:ilvl w:val="1"/>
          <w:numId w:val="1"/>
        </w:numPr>
        <w:ind w:left="567" w:hanging="567"/>
      </w:pPr>
      <w:r w:rsidRPr="00BC7829">
        <w:t>Objednatel je povinen pro zhotovitele zajistit bezpečný přístup k zařízení a zajistit takové podmínky, aby měl zhotovitel možnost řádně, včas a bezpečně provést činnosti dle této smlouvy. Objednatel zajistí minimální bezpečný předepsaný pracovní prostor na pracovišti. V případě plánovaných jiných souběžných prací bude zhotovitel předem informován o těchto probíhajících činnostech a bude seznámen s jejich riziky, které pro tyto činnosti vyplývají. V případě hrozících kolizí pracovních činností nebo zvýšeného rizika úrazu nebo porušení bezpečnosti práce při souběhu neodsouhlasených činností zhotovitelem, je zhotovitel oprávněn odmítnout provedení servisní služby. Pokud nebyl zhotovitel informován předem, že k této kolizi pracovních úkonů nebo porušení bezpečnosti práce může souběhem činností docházet, je zhotovitel oprávněn účtovat objednateli cestovní náhrady a náhrady za čas na cestě ve výši stanovené níže.</w:t>
      </w:r>
    </w:p>
    <w:p w:rsidR="00013D48" w:rsidRPr="00BC7829" w:rsidRDefault="00013D48" w:rsidP="00AC4310">
      <w:pPr>
        <w:pStyle w:val="odstavec"/>
        <w:numPr>
          <w:ilvl w:val="1"/>
          <w:numId w:val="1"/>
        </w:numPr>
        <w:ind w:left="567" w:hanging="567"/>
      </w:pPr>
      <w:r w:rsidRPr="00BC7829">
        <w:t xml:space="preserve">Objednatel zajistí na požádání přístup k sociálním zařízením. Na pracovišti musí být zajištěny základní bezpečnostní podmínky odpovídající danému zařízení v souladu s bezpečnostními předpisy pro dané zařízení. Objednatel je povinen zajistit řádné osvětlení pracoviště. Dále je objednatel povinen zajistit hladký příjezd servisního vozidla zhotovitele do blízkosti zařízení, a to bez zbytečných zdržení. Objednatel umožní parkování servisního vozidla v blízkosti zařízení. Za započetí </w:t>
      </w:r>
      <w:r w:rsidR="00A70D33" w:rsidRPr="00BC7829">
        <w:t>poskytování servisní služby</w:t>
      </w:r>
      <w:r w:rsidRPr="00BC7829">
        <w:t xml:space="preserve"> se považuje příjezd technika na vstupní místo objednatele (recepce, vrátnice, apod.) včetně případného čekacího času pro vyřízení vstupních formalit. </w:t>
      </w:r>
    </w:p>
    <w:p w:rsidR="00013D48" w:rsidRPr="00BC7829" w:rsidRDefault="00013D48" w:rsidP="00AC4310">
      <w:pPr>
        <w:pStyle w:val="odstavec"/>
        <w:numPr>
          <w:ilvl w:val="1"/>
          <w:numId w:val="1"/>
        </w:numPr>
        <w:ind w:left="567" w:hanging="567"/>
      </w:pPr>
      <w:r w:rsidRPr="00BC7829">
        <w:t>Nebudou-li podmínky</w:t>
      </w:r>
      <w:r w:rsidR="00A70D33" w:rsidRPr="00BC7829">
        <w:t xml:space="preserve"> dle tohoto článku</w:t>
      </w:r>
      <w:r w:rsidRPr="00BC7829">
        <w:t xml:space="preserve"> zajištěny,</w:t>
      </w:r>
      <w:r w:rsidR="00AD5CA6" w:rsidRPr="00BC7829">
        <w:t xml:space="preserve"> případně vznikne-li objednateli právo odstoupit od této nebo dílčí servisní smlouvy,</w:t>
      </w:r>
      <w:r w:rsidRPr="00BC7829">
        <w:t xml:space="preserve"> není objednatel povinen zahájit plnění jakýchkoli servisních služeb</w:t>
      </w:r>
      <w:r w:rsidR="00A70D33" w:rsidRPr="00BC7829">
        <w:t>. T</w:t>
      </w:r>
      <w:r w:rsidRPr="00BC7829">
        <w:t>akové neplnění není považováno za porušení smlouvy zhotovitelem. Objednatel bere na vědomí, že bude-li v souvislosti s činnostmi zhotovitele dle této smlouvy přerušen provoz zařízení, nenese zhotovitel jakékoli náklady vzniklé v souvislosti s tímto přerušením.</w:t>
      </w:r>
    </w:p>
    <w:p w:rsidR="00013D48" w:rsidRPr="00BC7829" w:rsidRDefault="00AC6006" w:rsidP="00AC4310">
      <w:pPr>
        <w:pStyle w:val="odstavec"/>
        <w:numPr>
          <w:ilvl w:val="1"/>
          <w:numId w:val="1"/>
        </w:numPr>
        <w:ind w:left="567" w:hanging="567"/>
      </w:pPr>
      <w:r w:rsidRPr="00BC7829">
        <w:t>Povinnosti zhotovitele dle této smlouvy jsou dokončeny k okamžiku vystavení servisního záznamu zhotovitelem</w:t>
      </w:r>
      <w:r w:rsidR="00DE5627" w:rsidRPr="00BC7829">
        <w:t xml:space="preserve"> a potvrzení tohoto zásahu objednatelem</w:t>
      </w:r>
      <w:r w:rsidRPr="00BC7829">
        <w:t>. Neuvede-li objednatel v okamžiku dokončení servisních služeb do servisního záznamu své výhrady, má se za to, že servisní služba byla provedena řádně a dle objednávky objednatele. V případě, že není dostupný zástupce objednatele v okamžiku vystavení servisního záznamu a neoznámí-li objednatel své případné výhrady na výše uvedený kontaktní email zhotovitele ještě tentýž pracovní den, má se za to, že nemá výhrady. Výhrady, které objednatel zhotoviteli vytkl později, než mohl nebo než měl dle této smlouvy nebo při dodržení řádné péče, je zhotovitel oprávněn odmítnout.</w:t>
      </w:r>
    </w:p>
    <w:p w:rsidR="00013D48" w:rsidRPr="00BC7829" w:rsidRDefault="00013D48" w:rsidP="00AC4310">
      <w:pPr>
        <w:pStyle w:val="odstavec"/>
        <w:numPr>
          <w:ilvl w:val="1"/>
          <w:numId w:val="1"/>
        </w:numPr>
        <w:ind w:left="567" w:hanging="567"/>
      </w:pPr>
      <w:r w:rsidRPr="00BC7829">
        <w:t xml:space="preserve">Odbornou likvidaci vzniklého odpadu při servisních </w:t>
      </w:r>
      <w:r w:rsidR="00996B87" w:rsidRPr="00BC7829">
        <w:t xml:space="preserve">službách </w:t>
      </w:r>
      <w:r w:rsidRPr="00BC7829">
        <w:t>zajišťuje objednatel na své náklady.</w:t>
      </w:r>
    </w:p>
    <w:p w:rsidR="00A70D33" w:rsidRPr="00BC7829" w:rsidRDefault="00A70D33" w:rsidP="00AC4310">
      <w:pPr>
        <w:pStyle w:val="odstavec"/>
        <w:numPr>
          <w:ilvl w:val="1"/>
          <w:numId w:val="1"/>
        </w:numPr>
        <w:ind w:left="567" w:hanging="567"/>
      </w:pPr>
      <w:r w:rsidRPr="00BC7829">
        <w:lastRenderedPageBreak/>
        <w:t xml:space="preserve">Objednatel bere na vědomí, že díly, zařízení nebo jeho součásti, které nedodal zhotovitel, není zhotovitel povinen pro </w:t>
      </w:r>
      <w:r w:rsidR="00996B87" w:rsidRPr="00BC7829">
        <w:t xml:space="preserve">provedení servisní služby </w:t>
      </w:r>
      <w:r w:rsidRPr="00BC7829">
        <w:t>použít, prověřit ani ohledně nich vykonávat jakékoli servisní nebo poradenské služby. Za jejich použití nebere žádnou odpovědnost, není-li písemnou formou dohodnuto jinak.</w:t>
      </w:r>
    </w:p>
    <w:p w:rsidR="00A40286" w:rsidRPr="00BC7829" w:rsidRDefault="00E93BA8" w:rsidP="00AC4310">
      <w:pPr>
        <w:pStyle w:val="odstavec"/>
        <w:numPr>
          <w:ilvl w:val="1"/>
          <w:numId w:val="1"/>
        </w:numPr>
        <w:ind w:left="567" w:hanging="567"/>
      </w:pPr>
      <w:r w:rsidRPr="00BC7829">
        <w:t>Záruka na tlakové těleso kotle 36 měsíců ode dne uvedení do prov</w:t>
      </w:r>
      <w:r w:rsidR="00D87C54">
        <w:t>ozu, na ostatní části 24 měsíců úprava původní záruční doby.</w:t>
      </w:r>
    </w:p>
    <w:p w:rsidR="00496B5E" w:rsidRPr="00BC7829" w:rsidRDefault="00496B5E" w:rsidP="00AC4310">
      <w:pPr>
        <w:pStyle w:val="nadpisclanku"/>
        <w:numPr>
          <w:ilvl w:val="0"/>
          <w:numId w:val="1"/>
        </w:numPr>
        <w:ind w:left="567" w:hanging="567"/>
        <w:rPr>
          <w:caps/>
        </w:rPr>
      </w:pPr>
      <w:r w:rsidRPr="00BC7829">
        <w:rPr>
          <w:caps/>
        </w:rPr>
        <w:t>platební podmínky</w:t>
      </w:r>
    </w:p>
    <w:p w:rsidR="00496B5E" w:rsidRPr="00BC7829" w:rsidRDefault="00496B5E" w:rsidP="00AC4310">
      <w:pPr>
        <w:pStyle w:val="odstavec"/>
        <w:numPr>
          <w:ilvl w:val="1"/>
          <w:numId w:val="1"/>
        </w:numPr>
        <w:ind w:left="567" w:hanging="567"/>
      </w:pPr>
      <w:r w:rsidRPr="00BC7829">
        <w:t>Objednatel se vedle odměny</w:t>
      </w:r>
      <w:r w:rsidR="000C148E" w:rsidRPr="00BC7829">
        <w:t xml:space="preserve"> a ceny</w:t>
      </w:r>
      <w:r w:rsidRPr="00BC7829">
        <w:t xml:space="preserve"> zavazuje uhradit zhotoviteli i následující vedlejší náklady ve výši:</w:t>
      </w:r>
    </w:p>
    <w:p w:rsidR="00496B5E" w:rsidRPr="00BC7829" w:rsidRDefault="00496B5E" w:rsidP="00AC4310">
      <w:pPr>
        <w:pStyle w:val="Odstavecseseznamem"/>
        <w:numPr>
          <w:ilvl w:val="0"/>
          <w:numId w:val="6"/>
        </w:numPr>
        <w:tabs>
          <w:tab w:val="left" w:pos="1134"/>
          <w:tab w:val="left" w:pos="3402"/>
        </w:tabs>
        <w:ind w:left="1134" w:hanging="567"/>
        <w:jc w:val="both"/>
        <w:rPr>
          <w:rFonts w:ascii="Times New Roman" w:hAnsi="Times New Roman" w:cs="Times New Roman"/>
          <w:sz w:val="22"/>
          <w:szCs w:val="22"/>
        </w:rPr>
      </w:pPr>
      <w:r w:rsidRPr="00BC7829">
        <w:rPr>
          <w:rFonts w:ascii="Times New Roman" w:hAnsi="Times New Roman" w:cs="Times New Roman"/>
          <w:sz w:val="22"/>
          <w:szCs w:val="22"/>
        </w:rPr>
        <w:t xml:space="preserve">Cestovní náhrady </w:t>
      </w:r>
      <w:r w:rsidRPr="00BC7829">
        <w:rPr>
          <w:rFonts w:ascii="Times New Roman" w:hAnsi="Times New Roman" w:cs="Times New Roman"/>
          <w:sz w:val="22"/>
          <w:szCs w:val="22"/>
        </w:rPr>
        <w:tab/>
        <w:t>12,80 Kč/km dle skutečně ujetých kilometrů</w:t>
      </w:r>
    </w:p>
    <w:p w:rsidR="00326567" w:rsidRPr="00BC7829" w:rsidRDefault="00326567" w:rsidP="00326567">
      <w:pPr>
        <w:pStyle w:val="Odstavecseseznamem"/>
        <w:numPr>
          <w:ilvl w:val="0"/>
          <w:numId w:val="6"/>
        </w:numPr>
        <w:tabs>
          <w:tab w:val="left" w:pos="1134"/>
          <w:tab w:val="left" w:pos="3402"/>
        </w:tabs>
        <w:spacing w:after="120"/>
        <w:ind w:left="1134" w:hanging="567"/>
        <w:jc w:val="both"/>
        <w:rPr>
          <w:rFonts w:ascii="Times New Roman" w:hAnsi="Times New Roman" w:cs="Times New Roman"/>
          <w:sz w:val="22"/>
          <w:szCs w:val="22"/>
        </w:rPr>
      </w:pPr>
      <w:r w:rsidRPr="00BC7829">
        <w:rPr>
          <w:rFonts w:ascii="Times New Roman" w:hAnsi="Times New Roman" w:cs="Times New Roman"/>
          <w:sz w:val="22"/>
          <w:szCs w:val="22"/>
        </w:rPr>
        <w:t>Náhrady za čas na cestě</w:t>
      </w:r>
      <w:r w:rsidRPr="00BC7829">
        <w:rPr>
          <w:rFonts w:ascii="Times New Roman" w:hAnsi="Times New Roman" w:cs="Times New Roman"/>
          <w:sz w:val="22"/>
          <w:szCs w:val="22"/>
        </w:rPr>
        <w:tab/>
      </w:r>
      <w:r w:rsidR="00742739">
        <w:rPr>
          <w:rFonts w:ascii="Times New Roman" w:hAnsi="Times New Roman" w:cs="Times New Roman"/>
          <w:sz w:val="22"/>
          <w:szCs w:val="22"/>
        </w:rPr>
        <w:t>40</w:t>
      </w:r>
      <w:r w:rsidRPr="00BC7829">
        <w:rPr>
          <w:rFonts w:ascii="Times New Roman" w:hAnsi="Times New Roman" w:cs="Times New Roman"/>
          <w:sz w:val="22"/>
          <w:szCs w:val="22"/>
        </w:rPr>
        <w:t>0,00 Kč/hod. na cestě 1 zaměstnance</w:t>
      </w:r>
    </w:p>
    <w:p w:rsidR="00496B5E" w:rsidRPr="00BC7829" w:rsidRDefault="00496B5E" w:rsidP="00496B5E">
      <w:pPr>
        <w:tabs>
          <w:tab w:val="left" w:pos="1134"/>
          <w:tab w:val="left" w:pos="3402"/>
        </w:tabs>
        <w:spacing w:after="120"/>
        <w:ind w:left="567"/>
        <w:jc w:val="both"/>
        <w:rPr>
          <w:rFonts w:ascii="Times New Roman" w:hAnsi="Times New Roman" w:cs="Times New Roman"/>
          <w:sz w:val="22"/>
          <w:szCs w:val="22"/>
        </w:rPr>
      </w:pPr>
      <w:r w:rsidRPr="00BC7829">
        <w:rPr>
          <w:rFonts w:ascii="Times New Roman" w:hAnsi="Times New Roman" w:cs="Times New Roman"/>
          <w:sz w:val="22"/>
          <w:szCs w:val="22"/>
        </w:rPr>
        <w:t>Zhotovitel je oprávněn do budoucna jednostranně zvýšit výši cestovních náhrad v případě, že po podpisu této smlouvy dojde k podstatnému zvýšení těchto nákladů. Za podstatné zvýšení nákladů se považuje jejich nárůst o více než 10%</w:t>
      </w:r>
      <w:r w:rsidR="00DE5627" w:rsidRPr="00BC7829">
        <w:rPr>
          <w:rFonts w:ascii="Times New Roman" w:hAnsi="Times New Roman" w:cs="Times New Roman"/>
          <w:sz w:val="22"/>
          <w:szCs w:val="22"/>
        </w:rPr>
        <w:t xml:space="preserve"> </w:t>
      </w:r>
      <w:r w:rsidR="00326567" w:rsidRPr="00BC7829">
        <w:rPr>
          <w:rFonts w:ascii="Times New Roman" w:hAnsi="Times New Roman" w:cs="Times New Roman"/>
          <w:sz w:val="22"/>
          <w:szCs w:val="22"/>
        </w:rPr>
        <w:t>dle vyhlášky vyda</w:t>
      </w:r>
      <w:r w:rsidR="00DE5627" w:rsidRPr="00BC7829">
        <w:rPr>
          <w:rFonts w:ascii="Times New Roman" w:hAnsi="Times New Roman" w:cs="Times New Roman"/>
          <w:sz w:val="22"/>
          <w:szCs w:val="22"/>
        </w:rPr>
        <w:t>né ČNB</w:t>
      </w:r>
      <w:r w:rsidRPr="00BC7829">
        <w:rPr>
          <w:rFonts w:ascii="Times New Roman" w:hAnsi="Times New Roman" w:cs="Times New Roman"/>
          <w:sz w:val="22"/>
          <w:szCs w:val="22"/>
        </w:rPr>
        <w:t>. Změna je účinná okamžikem jejího doručení objednateli.</w:t>
      </w:r>
    </w:p>
    <w:p w:rsidR="00326567" w:rsidRPr="00BC7829" w:rsidRDefault="00326567" w:rsidP="00326567">
      <w:pPr>
        <w:pStyle w:val="odstavec"/>
        <w:numPr>
          <w:ilvl w:val="1"/>
          <w:numId w:val="1"/>
        </w:numPr>
        <w:ind w:left="567" w:hanging="567"/>
      </w:pPr>
      <w:r w:rsidRPr="00BC7829">
        <w:t>Objednatel se dále zavazuje uhradit zhotoviteli za provádění havarijní služby v době, nejedná se o provádění pravidelné servisní služby:</w:t>
      </w:r>
    </w:p>
    <w:p w:rsidR="00326567" w:rsidRPr="00BC7829" w:rsidRDefault="00326567" w:rsidP="00326567">
      <w:pPr>
        <w:numPr>
          <w:ilvl w:val="0"/>
          <w:numId w:val="7"/>
        </w:numPr>
        <w:tabs>
          <w:tab w:val="left" w:pos="1134"/>
          <w:tab w:val="left" w:pos="3402"/>
        </w:tabs>
        <w:ind w:left="1134" w:hanging="567"/>
        <w:jc w:val="both"/>
        <w:rPr>
          <w:rFonts w:ascii="Times New Roman" w:hAnsi="Times New Roman" w:cs="Times New Roman"/>
          <w:sz w:val="22"/>
          <w:szCs w:val="22"/>
        </w:rPr>
      </w:pPr>
      <w:r w:rsidRPr="00BC7829">
        <w:rPr>
          <w:rFonts w:ascii="Times New Roman" w:hAnsi="Times New Roman" w:cs="Times New Roman"/>
          <w:sz w:val="22"/>
          <w:szCs w:val="22"/>
        </w:rPr>
        <w:t>od pondělí do pátku od 16:00 do 20:00 příplatek 25% a v době od 20:00 do 8:00 příplatek 50%</w:t>
      </w:r>
    </w:p>
    <w:p w:rsidR="00326567" w:rsidRPr="00BC7829" w:rsidRDefault="00326567" w:rsidP="00326567">
      <w:pPr>
        <w:numPr>
          <w:ilvl w:val="0"/>
          <w:numId w:val="7"/>
        </w:numPr>
        <w:tabs>
          <w:tab w:val="left" w:pos="1134"/>
          <w:tab w:val="left" w:pos="3402"/>
        </w:tabs>
        <w:ind w:left="1134" w:hanging="567"/>
        <w:jc w:val="both"/>
        <w:rPr>
          <w:rFonts w:ascii="Times New Roman" w:hAnsi="Times New Roman" w:cs="Times New Roman"/>
          <w:sz w:val="22"/>
          <w:szCs w:val="22"/>
        </w:rPr>
      </w:pPr>
      <w:r w:rsidRPr="00BC7829">
        <w:rPr>
          <w:rFonts w:ascii="Times New Roman" w:hAnsi="Times New Roman" w:cs="Times New Roman"/>
          <w:sz w:val="22"/>
          <w:szCs w:val="22"/>
        </w:rPr>
        <w:t xml:space="preserve">v sobotu a neděli v době od 8:00 do 16:00 příplatek 50% </w:t>
      </w:r>
    </w:p>
    <w:p w:rsidR="00326567" w:rsidRPr="00BC7829" w:rsidRDefault="00326567" w:rsidP="00326567">
      <w:pPr>
        <w:numPr>
          <w:ilvl w:val="0"/>
          <w:numId w:val="7"/>
        </w:numPr>
        <w:tabs>
          <w:tab w:val="left" w:pos="1134"/>
          <w:tab w:val="left" w:pos="3402"/>
        </w:tabs>
        <w:ind w:left="1134" w:hanging="567"/>
        <w:jc w:val="both"/>
        <w:rPr>
          <w:rFonts w:ascii="Times New Roman" w:hAnsi="Times New Roman" w:cs="Times New Roman"/>
          <w:sz w:val="22"/>
          <w:szCs w:val="22"/>
        </w:rPr>
      </w:pPr>
      <w:r w:rsidRPr="00BC7829">
        <w:rPr>
          <w:rFonts w:ascii="Times New Roman" w:hAnsi="Times New Roman" w:cs="Times New Roman"/>
          <w:sz w:val="22"/>
          <w:szCs w:val="22"/>
        </w:rPr>
        <w:t xml:space="preserve">v sobotu a neděli v době od 16:00 do 20:00 příplatek 75% </w:t>
      </w:r>
    </w:p>
    <w:p w:rsidR="00326567" w:rsidRPr="00BC7829" w:rsidRDefault="00326567" w:rsidP="00326567">
      <w:pPr>
        <w:numPr>
          <w:ilvl w:val="0"/>
          <w:numId w:val="7"/>
        </w:numPr>
        <w:tabs>
          <w:tab w:val="left" w:pos="1134"/>
          <w:tab w:val="left" w:pos="3402"/>
        </w:tabs>
        <w:ind w:left="1134" w:hanging="567"/>
        <w:jc w:val="both"/>
        <w:rPr>
          <w:rFonts w:ascii="Times New Roman" w:hAnsi="Times New Roman" w:cs="Times New Roman"/>
          <w:sz w:val="22"/>
          <w:szCs w:val="22"/>
        </w:rPr>
      </w:pPr>
      <w:r w:rsidRPr="00BC7829">
        <w:rPr>
          <w:rFonts w:ascii="Times New Roman" w:hAnsi="Times New Roman" w:cs="Times New Roman"/>
          <w:sz w:val="22"/>
          <w:szCs w:val="22"/>
        </w:rPr>
        <w:t>v sobotu a neděli v době od 20:00 do 23:59 příplatek 100%</w:t>
      </w:r>
    </w:p>
    <w:p w:rsidR="00326567" w:rsidRPr="00BC7829" w:rsidRDefault="00326567" w:rsidP="00326567">
      <w:pPr>
        <w:numPr>
          <w:ilvl w:val="0"/>
          <w:numId w:val="7"/>
        </w:numPr>
        <w:tabs>
          <w:tab w:val="left" w:pos="1134"/>
          <w:tab w:val="left" w:pos="3402"/>
        </w:tabs>
        <w:spacing w:after="120"/>
        <w:ind w:left="1134" w:hanging="567"/>
        <w:jc w:val="both"/>
        <w:rPr>
          <w:rFonts w:ascii="Times New Roman" w:hAnsi="Times New Roman" w:cs="Times New Roman"/>
          <w:sz w:val="22"/>
          <w:szCs w:val="22"/>
        </w:rPr>
      </w:pPr>
      <w:r w:rsidRPr="00BC7829">
        <w:rPr>
          <w:rFonts w:ascii="Times New Roman" w:hAnsi="Times New Roman" w:cs="Times New Roman"/>
          <w:sz w:val="22"/>
          <w:szCs w:val="22"/>
        </w:rPr>
        <w:t>ve svátek příplatek 100%</w:t>
      </w:r>
    </w:p>
    <w:p w:rsidR="00496B5E" w:rsidRPr="00BC7829" w:rsidRDefault="00496B5E" w:rsidP="00496B5E">
      <w:pPr>
        <w:tabs>
          <w:tab w:val="left" w:pos="1134"/>
          <w:tab w:val="left" w:pos="3402"/>
        </w:tabs>
        <w:spacing w:after="120"/>
        <w:ind w:left="567"/>
        <w:jc w:val="both"/>
        <w:rPr>
          <w:rFonts w:ascii="Times New Roman" w:hAnsi="Times New Roman" w:cs="Times New Roman"/>
          <w:sz w:val="22"/>
          <w:szCs w:val="22"/>
        </w:rPr>
      </w:pPr>
      <w:r w:rsidRPr="00BC7829">
        <w:rPr>
          <w:rFonts w:ascii="Times New Roman" w:hAnsi="Times New Roman" w:cs="Times New Roman"/>
          <w:sz w:val="22"/>
          <w:szCs w:val="22"/>
        </w:rPr>
        <w:t xml:space="preserve">Zhotovitel je oprávněn jednostranně změnit výši příplatků a rozmezí dob, za které jsou poskytovány v případě změny právních předpisů upravujících příplatky ke mzdě. Změna je účinná okamžikem jejího doručení objednateli. </w:t>
      </w:r>
    </w:p>
    <w:p w:rsidR="00496B5E" w:rsidRPr="00BC7829" w:rsidRDefault="00496B5E" w:rsidP="00AC4310">
      <w:pPr>
        <w:pStyle w:val="odstavec"/>
        <w:numPr>
          <w:ilvl w:val="1"/>
          <w:numId w:val="1"/>
        </w:numPr>
        <w:ind w:left="567" w:hanging="567"/>
      </w:pPr>
      <w:r w:rsidRPr="00BC7829">
        <w:t>K odměně,</w:t>
      </w:r>
      <w:r w:rsidR="000C148E" w:rsidRPr="00BC7829">
        <w:t xml:space="preserve"> ceně, ceně náhradních dílů,</w:t>
      </w:r>
      <w:r w:rsidRPr="00BC7829">
        <w:t xml:space="preserve"> vedlejším nákladům a příplatkům objednatel uhradí zhotoviteli daň z přidané hodnoty v zákonné výši podle platných právních předpisů účinných v den uskutečnění zdanitelného plnění (úhrn všech složek dle tohoto článku dále jen „</w:t>
      </w:r>
      <w:r w:rsidRPr="00BC7829">
        <w:rPr>
          <w:b/>
        </w:rPr>
        <w:t xml:space="preserve">celková cena </w:t>
      </w:r>
      <w:r w:rsidR="000C148E" w:rsidRPr="00BC7829">
        <w:rPr>
          <w:b/>
        </w:rPr>
        <w:t>servisní</w:t>
      </w:r>
      <w:r w:rsidRPr="00BC7829">
        <w:rPr>
          <w:b/>
        </w:rPr>
        <w:t xml:space="preserve"> služby</w:t>
      </w:r>
      <w:r w:rsidRPr="00BC7829">
        <w:t xml:space="preserve">“). Pokud objednatel zaplatí nižší DPH a správce daně při kontrole posoudí, že podmínka pro uplatnění nižší sazby DPH nebyla splněna a daň zhotoviteli doměří, zavazuje se objednatel doplatit zhotoviteli dodatečně doměřenou daň včetně úroků z prodlení, penále a ostatních sankcí a škod. </w:t>
      </w:r>
    </w:p>
    <w:p w:rsidR="00496B5E" w:rsidRPr="00BC7829" w:rsidRDefault="00496B5E" w:rsidP="00AC4310">
      <w:pPr>
        <w:pStyle w:val="odstavec"/>
        <w:numPr>
          <w:ilvl w:val="1"/>
          <w:numId w:val="1"/>
        </w:numPr>
        <w:ind w:left="567" w:hanging="567"/>
      </w:pPr>
      <w:r w:rsidRPr="00BC7829">
        <w:t xml:space="preserve">Zhotovitel je povinen vystavit příslušný účetní doklad, jehož přílohou bude servisní záznam o </w:t>
      </w:r>
      <w:r w:rsidR="000C148E" w:rsidRPr="00BC7829">
        <w:t>servisní</w:t>
      </w:r>
      <w:r w:rsidRPr="00BC7829">
        <w:t xml:space="preserve"> službě</w:t>
      </w:r>
      <w:r w:rsidR="002B1C75" w:rsidRPr="00BC7829">
        <w:t>,</w:t>
      </w:r>
      <w:r w:rsidRPr="00BC7829">
        <w:t xml:space="preserve"> a který bude obsahovat veškeré náležitosti v souladu s příslušnými právními a účetními předpisy a doručit jej objednateli vždy nejpozději 5 dnů před splatností příslušné platby, které se týká. Splatnost daňových dokladů se stanoví v délce [</w:t>
      </w:r>
      <w:r w:rsidR="00A40286" w:rsidRPr="00BC7829">
        <w:t>30</w:t>
      </w:r>
      <w:r w:rsidRPr="00BC7829">
        <w:t xml:space="preserve">] dní ode dne jejich vystavení, nestanoví-li tato smlouva jinak. </w:t>
      </w:r>
    </w:p>
    <w:p w:rsidR="00496B5E" w:rsidRPr="00BC7829" w:rsidRDefault="00496B5E" w:rsidP="00AC4310">
      <w:pPr>
        <w:pStyle w:val="odstavec"/>
        <w:numPr>
          <w:ilvl w:val="1"/>
          <w:numId w:val="1"/>
        </w:numPr>
        <w:ind w:left="567" w:hanging="567"/>
      </w:pPr>
      <w:r w:rsidRPr="00BC7829">
        <w:t>Objednatel souhlasí, aby mu zhotovitel vystavoval účetní a daňové doklady v elektronické formě a zasílal mu je na jeho kontaktní email.</w:t>
      </w:r>
    </w:p>
    <w:p w:rsidR="00496B5E" w:rsidRPr="00BC7829" w:rsidRDefault="00496B5E" w:rsidP="00AC4310">
      <w:pPr>
        <w:pStyle w:val="odstavec"/>
        <w:numPr>
          <w:ilvl w:val="1"/>
          <w:numId w:val="1"/>
        </w:numPr>
        <w:ind w:left="567" w:hanging="567"/>
      </w:pPr>
      <w:r w:rsidRPr="00BC7829">
        <w:t xml:space="preserve">Objednatel oznámí zhotoviteli své námitky proti obdrženému účetnímu dokladu ve </w:t>
      </w:r>
      <w:r w:rsidRPr="00742739">
        <w:t xml:space="preserve">lhůtě </w:t>
      </w:r>
      <w:r w:rsidR="008A7D48" w:rsidRPr="00742739">
        <w:t>[</w:t>
      </w:r>
      <w:r w:rsidRPr="00742739">
        <w:t>5</w:t>
      </w:r>
      <w:r w:rsidR="008A7D48" w:rsidRPr="00742739">
        <w:t>]</w:t>
      </w:r>
      <w:r w:rsidRPr="00742739">
        <w:t xml:space="preserve"> dní</w:t>
      </w:r>
      <w:r w:rsidRPr="00BC7829">
        <w:t xml:space="preserve"> ode dne jeho doručení, jinak se má za to, že s dokladem souhlasí. Jsou-li námitky objednatele oprávněné, zhotovitel opraví doklad bez zbytečného prodlení. V takovém případě se lhůta splatnosti prodlužuje na dobu 15 dnů ode dne doručení opraveného dokladu objednateli.</w:t>
      </w:r>
    </w:p>
    <w:p w:rsidR="00A70D33" w:rsidRPr="00BC7829" w:rsidRDefault="00A70D33" w:rsidP="00AC4310">
      <w:pPr>
        <w:pStyle w:val="odstavec"/>
        <w:numPr>
          <w:ilvl w:val="1"/>
          <w:numId w:val="1"/>
        </w:numPr>
        <w:ind w:left="567" w:hanging="567"/>
      </w:pPr>
      <w:r w:rsidRPr="00BC7829">
        <w:t>Zhotovitel je oprávněn</w:t>
      </w:r>
      <w:r w:rsidR="008A7D48" w:rsidRPr="00BC7829">
        <w:t xml:space="preserve"> vždy ke konci kalendářního roku</w:t>
      </w:r>
      <w:r w:rsidR="002B1C75" w:rsidRPr="00BC7829">
        <w:t xml:space="preserve"> </w:t>
      </w:r>
      <w:r w:rsidRPr="00BC7829">
        <w:t xml:space="preserve">navrhnout objednateli změnu jakékoli </w:t>
      </w:r>
      <w:r w:rsidR="002B1C75" w:rsidRPr="00BC7829">
        <w:t xml:space="preserve">části </w:t>
      </w:r>
      <w:r w:rsidRPr="00BC7829">
        <w:t xml:space="preserve">ceny </w:t>
      </w:r>
      <w:r w:rsidR="002B1C75" w:rsidRPr="00BC7829">
        <w:t xml:space="preserve">servisní služby </w:t>
      </w:r>
      <w:r w:rsidRPr="00BC7829">
        <w:t xml:space="preserve">uvedené v této smlouvě bez uvedení důvodu, a to písemným oznámením. Neodmítne-li objednatel změny výslovně do 3 týdnů ode dne jejich doručení, má se za to, že se změnou souhlasí. Tento postup se považuje za přípustnou písemnou změnu této smlouvy. Odmítne-li objednatel změnu ceny, vstoupí smluvní strany do jednání za účelem </w:t>
      </w:r>
      <w:r w:rsidRPr="00BC7829">
        <w:lastRenderedPageBreak/>
        <w:t>sjednání nových cen. Nedohodnou-li se smluvní strany o nových cenách ve lhůtě 3 týdnů ode dne doručení zamítavého stanoviska objednatele</w:t>
      </w:r>
      <w:r w:rsidR="00AC4310" w:rsidRPr="00BC7829">
        <w:t xml:space="preserve">, je jakákoliv ze smluvních stran oprávněna tuto smlouvu vypovědět písemnou výpovědí. Tato smlouva v takovém případě zaniká okamžikem doručení výpovědi. </w:t>
      </w:r>
    </w:p>
    <w:p w:rsidR="00312225" w:rsidRPr="00BC7829" w:rsidRDefault="00312225" w:rsidP="00AC4310">
      <w:pPr>
        <w:pStyle w:val="nadpisclanku"/>
        <w:numPr>
          <w:ilvl w:val="0"/>
          <w:numId w:val="1"/>
        </w:numPr>
        <w:ind w:left="567" w:hanging="567"/>
        <w:rPr>
          <w:caps/>
        </w:rPr>
      </w:pPr>
      <w:r w:rsidRPr="00BC7829">
        <w:rPr>
          <w:caps/>
        </w:rPr>
        <w:t>DORUČOVÁNÍ</w:t>
      </w:r>
    </w:p>
    <w:p w:rsidR="00312225" w:rsidRPr="00BC7829" w:rsidRDefault="00312225" w:rsidP="00AC4310">
      <w:pPr>
        <w:pStyle w:val="odstavec"/>
        <w:numPr>
          <w:ilvl w:val="1"/>
          <w:numId w:val="1"/>
        </w:numPr>
        <w:ind w:left="567" w:hanging="567"/>
      </w:pPr>
      <w:r w:rsidRPr="00BC7829">
        <w:t xml:space="preserve">Jakékoli oznámení, žádost či jiné sdělení, jež má být učiněno či dáno smluvní straně, bude učiněno či dáno písemně, nestanoví-li tato smlouva výslovně jinak. Toto oznámení, žádost či jiné sdělení bude, pokud ze smlouvy nevyplývá výslovně jinak, považováno za řádně dané či učiněné druhé smluvní straně, bude </w:t>
      </w:r>
      <w:proofErr w:type="spellStart"/>
      <w:r w:rsidRPr="00BC7829">
        <w:t>li</w:t>
      </w:r>
      <w:proofErr w:type="spellEnd"/>
      <w:r w:rsidRPr="00BC7829">
        <w:t xml:space="preserve"> doručeno osobně, doporučenou poštou, kurýrní službou nebo emailem (s výhradou, že formou e-mailu nelze činit úkony odstoupení</w:t>
      </w:r>
      <w:r w:rsidR="00AC4310" w:rsidRPr="00BC7829">
        <w:t xml:space="preserve"> nebo výpovědi </w:t>
      </w:r>
      <w:r w:rsidRPr="00BC7829">
        <w:t>smlouvy) na dále uvedenou adresu příslušné smluvní strany nebo na takovou jinou adresu, kterou tato příslušná smluvní strana určí v oznámení zaslaném druhé smluvní straně (v této kupní smlouvě také jako „</w:t>
      </w:r>
      <w:r w:rsidRPr="00BC7829">
        <w:rPr>
          <w:b/>
        </w:rPr>
        <w:t>kontaktní údaj</w:t>
      </w:r>
      <w:r w:rsidRPr="00BC7829">
        <w:t xml:space="preserve">“): </w:t>
      </w:r>
    </w:p>
    <w:p w:rsidR="00312225" w:rsidRPr="00BC7829" w:rsidRDefault="00742739" w:rsidP="00AC4310">
      <w:pPr>
        <w:pStyle w:val="Odstavecseseznamem"/>
        <w:widowControl/>
        <w:numPr>
          <w:ilvl w:val="0"/>
          <w:numId w:val="8"/>
        </w:numPr>
        <w:tabs>
          <w:tab w:val="left" w:pos="1134"/>
        </w:tabs>
        <w:suppressAutoHyphens/>
        <w:autoSpaceDE/>
        <w:autoSpaceDN/>
        <w:spacing w:after="120"/>
        <w:ind w:left="1134" w:hanging="567"/>
        <w:jc w:val="both"/>
        <w:rPr>
          <w:rFonts w:ascii="Times New Roman" w:hAnsi="Times New Roman"/>
          <w:b/>
          <w:sz w:val="22"/>
          <w:szCs w:val="22"/>
        </w:rPr>
      </w:pPr>
      <w:r>
        <w:rPr>
          <w:rFonts w:ascii="Times New Roman" w:hAnsi="Times New Roman"/>
          <w:b/>
          <w:sz w:val="22"/>
          <w:szCs w:val="22"/>
        </w:rPr>
        <w:t>Objednatel</w:t>
      </w:r>
      <w:r w:rsidR="00312225" w:rsidRPr="00BC7829">
        <w:rPr>
          <w:rFonts w:ascii="Times New Roman" w:hAnsi="Times New Roman"/>
          <w:b/>
          <w:sz w:val="22"/>
          <w:szCs w:val="22"/>
        </w:rPr>
        <w:t xml:space="preserve">: </w:t>
      </w:r>
    </w:p>
    <w:p w:rsidR="00312225" w:rsidRPr="00BC7829" w:rsidRDefault="00312225" w:rsidP="00312225">
      <w:pPr>
        <w:tabs>
          <w:tab w:val="left" w:pos="1701"/>
        </w:tabs>
        <w:suppressAutoHyphens/>
        <w:spacing w:after="120"/>
        <w:ind w:left="1701" w:hanging="567"/>
        <w:contextualSpacing/>
        <w:jc w:val="both"/>
        <w:rPr>
          <w:rFonts w:ascii="Times New Roman" w:hAnsi="Times New Roman"/>
          <w:sz w:val="22"/>
          <w:szCs w:val="22"/>
        </w:rPr>
      </w:pPr>
      <w:r w:rsidRPr="00BC7829">
        <w:rPr>
          <w:rFonts w:ascii="Times New Roman" w:hAnsi="Times New Roman"/>
          <w:sz w:val="22"/>
          <w:szCs w:val="22"/>
        </w:rPr>
        <w:t>Adresa:</w:t>
      </w:r>
      <w:r w:rsidRPr="00BC7829">
        <w:rPr>
          <w:rFonts w:ascii="Times New Roman" w:hAnsi="Times New Roman"/>
          <w:sz w:val="22"/>
          <w:szCs w:val="22"/>
        </w:rPr>
        <w:tab/>
      </w:r>
      <w:r w:rsidR="00742739" w:rsidRPr="00742739">
        <w:rPr>
          <w:rFonts w:ascii="Times New Roman" w:hAnsi="Times New Roman"/>
          <w:sz w:val="22"/>
          <w:szCs w:val="22"/>
        </w:rPr>
        <w:t>Psychiatrická nemocnice Horní Beřkovice</w:t>
      </w:r>
    </w:p>
    <w:p w:rsidR="00312225" w:rsidRPr="00BC7829" w:rsidRDefault="00312225" w:rsidP="00312225">
      <w:pPr>
        <w:tabs>
          <w:tab w:val="left" w:pos="1701"/>
        </w:tabs>
        <w:suppressAutoHyphens/>
        <w:spacing w:after="120"/>
        <w:ind w:left="1701" w:hanging="567"/>
        <w:contextualSpacing/>
        <w:jc w:val="both"/>
        <w:rPr>
          <w:rFonts w:ascii="Times New Roman" w:hAnsi="Times New Roman"/>
          <w:sz w:val="22"/>
          <w:szCs w:val="22"/>
        </w:rPr>
      </w:pPr>
      <w:r w:rsidRPr="00BC7829">
        <w:rPr>
          <w:rFonts w:ascii="Times New Roman" w:hAnsi="Times New Roman"/>
          <w:sz w:val="22"/>
          <w:szCs w:val="22"/>
        </w:rPr>
        <w:t>K rukám:</w:t>
      </w:r>
      <w:r w:rsidR="00383347" w:rsidRPr="00BC7829">
        <w:rPr>
          <w:rFonts w:ascii="Times New Roman" w:hAnsi="Times New Roman"/>
          <w:sz w:val="22"/>
          <w:szCs w:val="22"/>
        </w:rPr>
        <w:tab/>
      </w:r>
      <w:r w:rsidR="00742739">
        <w:rPr>
          <w:rFonts w:ascii="Times New Roman" w:hAnsi="Times New Roman"/>
          <w:sz w:val="22"/>
          <w:szCs w:val="22"/>
        </w:rPr>
        <w:t>Miroslav Červeňák</w:t>
      </w:r>
    </w:p>
    <w:p w:rsidR="00383347" w:rsidRPr="00BC7829" w:rsidRDefault="00312225" w:rsidP="00383347">
      <w:pPr>
        <w:tabs>
          <w:tab w:val="left" w:pos="1701"/>
        </w:tabs>
        <w:suppressAutoHyphens/>
        <w:spacing w:after="120"/>
        <w:ind w:left="1701" w:hanging="567"/>
        <w:contextualSpacing/>
        <w:jc w:val="both"/>
        <w:rPr>
          <w:rFonts w:ascii="Times New Roman" w:hAnsi="Times New Roman"/>
          <w:sz w:val="22"/>
          <w:szCs w:val="22"/>
        </w:rPr>
      </w:pPr>
      <w:r w:rsidRPr="00BC7829">
        <w:rPr>
          <w:rFonts w:ascii="Times New Roman" w:hAnsi="Times New Roman"/>
          <w:sz w:val="22"/>
          <w:szCs w:val="22"/>
        </w:rPr>
        <w:t>Email:</w:t>
      </w:r>
      <w:r w:rsidRPr="00BC7829">
        <w:rPr>
          <w:rFonts w:ascii="Times New Roman" w:hAnsi="Times New Roman"/>
          <w:sz w:val="22"/>
          <w:szCs w:val="22"/>
        </w:rPr>
        <w:tab/>
      </w:r>
      <w:r w:rsidR="00742739" w:rsidRPr="00742739">
        <w:rPr>
          <w:rStyle w:val="Hypertextovodkaz"/>
          <w:color w:val="auto"/>
          <w:sz w:val="22"/>
          <w:szCs w:val="22"/>
          <w:u w:val="none"/>
        </w:rPr>
        <w:t>kotelna@plhberkovice.cz</w:t>
      </w:r>
    </w:p>
    <w:p w:rsidR="00312225" w:rsidRPr="00BC7829" w:rsidRDefault="00312225" w:rsidP="00312225">
      <w:pPr>
        <w:tabs>
          <w:tab w:val="left" w:pos="1701"/>
        </w:tabs>
        <w:suppressAutoHyphens/>
        <w:spacing w:after="120"/>
        <w:ind w:left="1701" w:hanging="567"/>
        <w:contextualSpacing/>
        <w:jc w:val="both"/>
        <w:rPr>
          <w:rFonts w:ascii="Times New Roman" w:hAnsi="Times New Roman"/>
          <w:sz w:val="22"/>
          <w:szCs w:val="22"/>
        </w:rPr>
      </w:pPr>
    </w:p>
    <w:p w:rsidR="00312225" w:rsidRPr="00BC7829" w:rsidRDefault="00742739" w:rsidP="00AC4310">
      <w:pPr>
        <w:pStyle w:val="Odstavecseseznamem"/>
        <w:widowControl/>
        <w:numPr>
          <w:ilvl w:val="0"/>
          <w:numId w:val="8"/>
        </w:numPr>
        <w:tabs>
          <w:tab w:val="left" w:pos="1134"/>
        </w:tabs>
        <w:suppressAutoHyphens/>
        <w:autoSpaceDE/>
        <w:autoSpaceDN/>
        <w:spacing w:after="120"/>
        <w:ind w:left="1134" w:hanging="567"/>
        <w:jc w:val="both"/>
        <w:rPr>
          <w:rFonts w:ascii="Times New Roman" w:hAnsi="Times New Roman"/>
          <w:b/>
          <w:sz w:val="22"/>
          <w:szCs w:val="22"/>
        </w:rPr>
      </w:pPr>
      <w:r>
        <w:rPr>
          <w:rFonts w:ascii="Times New Roman" w:hAnsi="Times New Roman"/>
          <w:b/>
          <w:sz w:val="22"/>
          <w:szCs w:val="22"/>
        </w:rPr>
        <w:t>Zhotovitel</w:t>
      </w:r>
      <w:r w:rsidR="00312225" w:rsidRPr="00BC7829">
        <w:rPr>
          <w:rFonts w:ascii="Times New Roman" w:hAnsi="Times New Roman"/>
          <w:b/>
          <w:sz w:val="22"/>
          <w:szCs w:val="22"/>
        </w:rPr>
        <w:t xml:space="preserve">: </w:t>
      </w:r>
    </w:p>
    <w:p w:rsidR="00312225" w:rsidRPr="00BC7829" w:rsidRDefault="00312225" w:rsidP="00312225">
      <w:pPr>
        <w:tabs>
          <w:tab w:val="left" w:pos="1701"/>
        </w:tabs>
        <w:suppressAutoHyphens/>
        <w:spacing w:after="120"/>
        <w:ind w:left="1701" w:hanging="567"/>
        <w:contextualSpacing/>
        <w:jc w:val="both"/>
        <w:rPr>
          <w:rFonts w:ascii="Times New Roman" w:hAnsi="Times New Roman"/>
          <w:sz w:val="22"/>
          <w:szCs w:val="22"/>
        </w:rPr>
      </w:pPr>
      <w:r w:rsidRPr="00BC7829">
        <w:rPr>
          <w:rFonts w:ascii="Times New Roman" w:hAnsi="Times New Roman"/>
          <w:sz w:val="22"/>
          <w:szCs w:val="22"/>
        </w:rPr>
        <w:t>Adresa:</w:t>
      </w:r>
      <w:r w:rsidRPr="00BC7829">
        <w:rPr>
          <w:rFonts w:ascii="Times New Roman" w:hAnsi="Times New Roman"/>
          <w:sz w:val="22"/>
          <w:szCs w:val="22"/>
        </w:rPr>
        <w:tab/>
      </w:r>
      <w:r w:rsidR="00326567" w:rsidRPr="00BC7829">
        <w:rPr>
          <w:rFonts w:ascii="Times New Roman" w:hAnsi="Times New Roman"/>
          <w:sz w:val="22"/>
          <w:szCs w:val="22"/>
        </w:rPr>
        <w:t>TZB Kladno s.r.o.</w:t>
      </w:r>
    </w:p>
    <w:p w:rsidR="00312225" w:rsidRPr="00BC7829" w:rsidRDefault="00312225" w:rsidP="00312225">
      <w:pPr>
        <w:tabs>
          <w:tab w:val="left" w:pos="1701"/>
        </w:tabs>
        <w:suppressAutoHyphens/>
        <w:spacing w:after="120"/>
        <w:ind w:left="1701" w:hanging="567"/>
        <w:contextualSpacing/>
        <w:jc w:val="both"/>
        <w:rPr>
          <w:rFonts w:ascii="Times New Roman" w:hAnsi="Times New Roman"/>
          <w:sz w:val="22"/>
          <w:szCs w:val="22"/>
        </w:rPr>
      </w:pPr>
      <w:r w:rsidRPr="00BC7829">
        <w:rPr>
          <w:rFonts w:ascii="Times New Roman" w:hAnsi="Times New Roman"/>
          <w:sz w:val="22"/>
          <w:szCs w:val="22"/>
        </w:rPr>
        <w:t>K rukám:</w:t>
      </w:r>
      <w:r w:rsidRPr="00BC7829">
        <w:rPr>
          <w:rFonts w:ascii="Times New Roman" w:hAnsi="Times New Roman"/>
          <w:sz w:val="22"/>
          <w:szCs w:val="22"/>
        </w:rPr>
        <w:tab/>
      </w:r>
      <w:proofErr w:type="spellStart"/>
      <w:proofErr w:type="gramStart"/>
      <w:r w:rsidR="00326567" w:rsidRPr="00BC7829">
        <w:rPr>
          <w:rFonts w:ascii="Times New Roman" w:hAnsi="Times New Roman"/>
          <w:sz w:val="22"/>
          <w:szCs w:val="22"/>
        </w:rPr>
        <w:t>Ing.Aloise</w:t>
      </w:r>
      <w:proofErr w:type="spellEnd"/>
      <w:proofErr w:type="gramEnd"/>
      <w:r w:rsidR="00326567" w:rsidRPr="00BC7829">
        <w:rPr>
          <w:rFonts w:ascii="Times New Roman" w:hAnsi="Times New Roman"/>
          <w:sz w:val="22"/>
          <w:szCs w:val="22"/>
        </w:rPr>
        <w:t xml:space="preserve"> </w:t>
      </w:r>
      <w:proofErr w:type="spellStart"/>
      <w:r w:rsidR="00326567" w:rsidRPr="00BC7829">
        <w:rPr>
          <w:rFonts w:ascii="Times New Roman" w:hAnsi="Times New Roman"/>
          <w:sz w:val="22"/>
          <w:szCs w:val="22"/>
        </w:rPr>
        <w:t>Maršnera</w:t>
      </w:r>
      <w:proofErr w:type="spellEnd"/>
    </w:p>
    <w:p w:rsidR="00312225" w:rsidRPr="00BC7829" w:rsidRDefault="00312225" w:rsidP="00312225">
      <w:pPr>
        <w:tabs>
          <w:tab w:val="left" w:pos="1701"/>
        </w:tabs>
        <w:suppressAutoHyphens/>
        <w:spacing w:after="120"/>
        <w:ind w:left="1701" w:hanging="567"/>
        <w:jc w:val="both"/>
        <w:rPr>
          <w:rFonts w:ascii="Times New Roman" w:hAnsi="Times New Roman"/>
          <w:sz w:val="22"/>
          <w:szCs w:val="22"/>
        </w:rPr>
      </w:pPr>
      <w:r w:rsidRPr="00BC7829">
        <w:rPr>
          <w:rFonts w:ascii="Times New Roman" w:hAnsi="Times New Roman"/>
          <w:sz w:val="22"/>
          <w:szCs w:val="22"/>
        </w:rPr>
        <w:t>Email:</w:t>
      </w:r>
      <w:r w:rsidRPr="00BC7829">
        <w:rPr>
          <w:rFonts w:ascii="Times New Roman" w:hAnsi="Times New Roman"/>
          <w:sz w:val="22"/>
          <w:szCs w:val="22"/>
        </w:rPr>
        <w:tab/>
      </w:r>
      <w:r w:rsidR="00326567" w:rsidRPr="00BC7829">
        <w:rPr>
          <w:rFonts w:ascii="Times New Roman" w:hAnsi="Times New Roman"/>
          <w:sz w:val="22"/>
          <w:szCs w:val="22"/>
        </w:rPr>
        <w:t>Info@tzb-kladno.cz</w:t>
      </w:r>
    </w:p>
    <w:p w:rsidR="00312225" w:rsidRPr="00BC7829" w:rsidRDefault="00312225" w:rsidP="00AC4310">
      <w:pPr>
        <w:pStyle w:val="odstavec"/>
        <w:numPr>
          <w:ilvl w:val="1"/>
          <w:numId w:val="1"/>
        </w:numPr>
        <w:ind w:left="567" w:hanging="567"/>
      </w:pPr>
      <w:r w:rsidRPr="00BC7829">
        <w:t xml:space="preserve">Jakékoliv oznámení bude považováno za doručené: </w:t>
      </w:r>
    </w:p>
    <w:p w:rsidR="00312225" w:rsidRPr="00BC7829" w:rsidRDefault="00312225" w:rsidP="00AC4310">
      <w:pPr>
        <w:pStyle w:val="Odstavecseseznamem"/>
        <w:widowControl/>
        <w:numPr>
          <w:ilvl w:val="0"/>
          <w:numId w:val="9"/>
        </w:numPr>
        <w:tabs>
          <w:tab w:val="left" w:pos="1134"/>
        </w:tabs>
        <w:suppressAutoHyphens/>
        <w:autoSpaceDE/>
        <w:autoSpaceDN/>
        <w:spacing w:after="120"/>
        <w:ind w:left="1134" w:hanging="567"/>
        <w:contextualSpacing/>
        <w:jc w:val="both"/>
        <w:rPr>
          <w:rFonts w:ascii="Times New Roman" w:hAnsi="Times New Roman"/>
          <w:sz w:val="22"/>
          <w:szCs w:val="22"/>
        </w:rPr>
      </w:pPr>
      <w:r w:rsidRPr="00BC7829">
        <w:rPr>
          <w:rFonts w:ascii="Times New Roman" w:hAnsi="Times New Roman"/>
          <w:sz w:val="22"/>
          <w:szCs w:val="22"/>
        </w:rPr>
        <w:t xml:space="preserve">dnem fyzického předání oznámení, je-li oznámení zasíláno prostřednictvím kurýra nebo doručováno osobně; nebo </w:t>
      </w:r>
    </w:p>
    <w:p w:rsidR="00312225" w:rsidRPr="00BC7829" w:rsidRDefault="00312225" w:rsidP="00AC4310">
      <w:pPr>
        <w:pStyle w:val="Odstavecseseznamem"/>
        <w:widowControl/>
        <w:numPr>
          <w:ilvl w:val="0"/>
          <w:numId w:val="9"/>
        </w:numPr>
        <w:tabs>
          <w:tab w:val="left" w:pos="1134"/>
        </w:tabs>
        <w:suppressAutoHyphens/>
        <w:autoSpaceDE/>
        <w:autoSpaceDN/>
        <w:spacing w:after="120"/>
        <w:ind w:left="1134" w:hanging="567"/>
        <w:contextualSpacing/>
        <w:jc w:val="both"/>
        <w:rPr>
          <w:rFonts w:ascii="Times New Roman" w:hAnsi="Times New Roman"/>
          <w:sz w:val="22"/>
          <w:szCs w:val="22"/>
        </w:rPr>
      </w:pPr>
      <w:r w:rsidRPr="00BC7829">
        <w:rPr>
          <w:rFonts w:ascii="Times New Roman" w:hAnsi="Times New Roman"/>
          <w:sz w:val="22"/>
          <w:szCs w:val="22"/>
        </w:rPr>
        <w:t xml:space="preserve">dnem doručení potvrzeným na doručence, je-li oznámení zasíláno doporučenou poštou; nebo </w:t>
      </w:r>
    </w:p>
    <w:p w:rsidR="00312225" w:rsidRPr="00BC7829" w:rsidRDefault="00312225" w:rsidP="00AC4310">
      <w:pPr>
        <w:pStyle w:val="Odstavecseseznamem"/>
        <w:widowControl/>
        <w:numPr>
          <w:ilvl w:val="0"/>
          <w:numId w:val="9"/>
        </w:numPr>
        <w:tabs>
          <w:tab w:val="left" w:pos="1134"/>
        </w:tabs>
        <w:suppressAutoHyphens/>
        <w:autoSpaceDE/>
        <w:autoSpaceDN/>
        <w:spacing w:after="120"/>
        <w:ind w:left="1134" w:hanging="567"/>
        <w:contextualSpacing/>
        <w:jc w:val="both"/>
        <w:rPr>
          <w:rFonts w:ascii="Times New Roman" w:hAnsi="Times New Roman"/>
          <w:sz w:val="22"/>
          <w:szCs w:val="22"/>
        </w:rPr>
      </w:pPr>
      <w:r w:rsidRPr="00BC7829">
        <w:rPr>
          <w:rFonts w:ascii="Times New Roman" w:hAnsi="Times New Roman"/>
          <w:sz w:val="22"/>
          <w:szCs w:val="22"/>
        </w:rPr>
        <w:t xml:space="preserve">zaznamenaným dnem doručení, v případech, kdy oznámení bylo doručováno emailem; nebo </w:t>
      </w:r>
    </w:p>
    <w:p w:rsidR="00312225" w:rsidRPr="00BC7829" w:rsidRDefault="00312225" w:rsidP="00AC4310">
      <w:pPr>
        <w:pStyle w:val="Odstavecseseznamem"/>
        <w:widowControl/>
        <w:numPr>
          <w:ilvl w:val="0"/>
          <w:numId w:val="9"/>
        </w:numPr>
        <w:tabs>
          <w:tab w:val="left" w:pos="1134"/>
        </w:tabs>
        <w:suppressAutoHyphens/>
        <w:autoSpaceDE/>
        <w:autoSpaceDN/>
        <w:spacing w:after="120"/>
        <w:ind w:left="1134" w:hanging="567"/>
        <w:jc w:val="both"/>
        <w:rPr>
          <w:rFonts w:ascii="Times New Roman" w:hAnsi="Times New Roman"/>
          <w:sz w:val="22"/>
          <w:szCs w:val="22"/>
        </w:rPr>
      </w:pPr>
      <w:r w:rsidRPr="00BC7829">
        <w:rPr>
          <w:rFonts w:ascii="Times New Roman" w:hAnsi="Times New Roman"/>
          <w:sz w:val="22"/>
          <w:szCs w:val="22"/>
        </w:rPr>
        <w:t xml:space="preserve">dnem, kdy bude oznámení zasláno doporučenou poštou na adresu určenou shora uvedeným způsobem anebo na adresu zapsaného sídla příslušné smluvní strany (bude-li odlišná), avšak k jeho převzetí z jakéhokoli důvodu nedojde, a to ani ve lhůtě tří (3) pracovních dnů od jeho uložení na příslušném poštovním úřadu. </w:t>
      </w:r>
    </w:p>
    <w:p w:rsidR="00312225" w:rsidRPr="00BC7829" w:rsidRDefault="00312225" w:rsidP="00AC4310">
      <w:pPr>
        <w:pStyle w:val="odstavec"/>
        <w:numPr>
          <w:ilvl w:val="1"/>
          <w:numId w:val="1"/>
        </w:numPr>
        <w:ind w:left="567" w:hanging="567"/>
      </w:pPr>
      <w:r w:rsidRPr="00BC7829">
        <w:t>Výše uvedené adresy a telekomunikační spojení mohou být měněna jednostranným písemným oznámením doručeným příslušnou smluvní stranou druhé smluvní straně s tím, že takováto změna se stane účinnou uplynutím deseti (10) pracovních dnů od doručení takového oznámení druhé smluvní straně.</w:t>
      </w:r>
    </w:p>
    <w:p w:rsidR="00312225" w:rsidRPr="00BC7829" w:rsidRDefault="00312225" w:rsidP="00AC4310">
      <w:pPr>
        <w:pStyle w:val="nadpisclanku"/>
        <w:numPr>
          <w:ilvl w:val="0"/>
          <w:numId w:val="1"/>
        </w:numPr>
        <w:ind w:left="567" w:hanging="567"/>
        <w:rPr>
          <w:caps/>
        </w:rPr>
      </w:pPr>
      <w:r w:rsidRPr="00BC7829">
        <w:rPr>
          <w:caps/>
        </w:rPr>
        <w:t>„VYŠŠÍ MOC“</w:t>
      </w:r>
    </w:p>
    <w:p w:rsidR="00312225" w:rsidRPr="00BC7829" w:rsidRDefault="00312225" w:rsidP="00AC4310">
      <w:pPr>
        <w:pStyle w:val="odstavec"/>
        <w:numPr>
          <w:ilvl w:val="1"/>
          <w:numId w:val="1"/>
        </w:numPr>
        <w:ind w:left="567" w:hanging="567"/>
      </w:pPr>
      <w:r w:rsidRPr="00BC7829">
        <w:t>Smluvní strany nenesou odpovědnost za nesplnění nebo za porušení svých závazků či povinností v případě tzv. „vyšší moci“, což znamená zejména stávky, vládní akce, válka, požáry nebo další případy, které jsou pro strany mimořádné, nevyhnutelné, nepřekonatelné, nepředvídatelné a neodvratné. Za vyšší moc se nepovažuje překážka, která vznikla až v době, kdy byla dotčená strana se svým plněním již v prodlení.</w:t>
      </w:r>
    </w:p>
    <w:p w:rsidR="00312225" w:rsidRPr="00BC7829" w:rsidRDefault="00312225" w:rsidP="00AC4310">
      <w:pPr>
        <w:pStyle w:val="odstavec"/>
        <w:numPr>
          <w:ilvl w:val="1"/>
          <w:numId w:val="1"/>
        </w:numPr>
        <w:ind w:left="567" w:hanging="567"/>
      </w:pPr>
      <w:r w:rsidRPr="00BC7829">
        <w:t>Strana dovolávající se postižení vyšší mocí, musí tuto skutečnost neprodleně písemně oznámit druhé straně a provést veškerá rozumná opatření k zmírnění následků neplnění smluvních povinností.</w:t>
      </w:r>
    </w:p>
    <w:p w:rsidR="00312225" w:rsidRPr="00BC7829" w:rsidRDefault="00312225" w:rsidP="00AC4310">
      <w:pPr>
        <w:pStyle w:val="odstavec"/>
        <w:numPr>
          <w:ilvl w:val="1"/>
          <w:numId w:val="1"/>
        </w:numPr>
        <w:ind w:left="567" w:hanging="567"/>
      </w:pPr>
      <w:r w:rsidRPr="00BC7829">
        <w:lastRenderedPageBreak/>
        <w:t>Smluvní strany jsou povinny se navzájem o vzniku a zániku vyšší moci bezprostředně mailem informovat, následně pak písemně. Jinak nemají právo se na vyšší moc odvolávat.</w:t>
      </w:r>
    </w:p>
    <w:p w:rsidR="00312225" w:rsidRPr="00BC7829" w:rsidRDefault="00312225" w:rsidP="00AC4310">
      <w:pPr>
        <w:pStyle w:val="nadpisclanku"/>
        <w:numPr>
          <w:ilvl w:val="0"/>
          <w:numId w:val="1"/>
        </w:numPr>
        <w:ind w:left="567" w:hanging="567"/>
        <w:rPr>
          <w:caps/>
        </w:rPr>
      </w:pPr>
      <w:r w:rsidRPr="00BC7829">
        <w:rPr>
          <w:caps/>
        </w:rPr>
        <w:t xml:space="preserve">PORUŠENÍ SMLOUVY, SANKCE, </w:t>
      </w:r>
      <w:r w:rsidR="00DF180D" w:rsidRPr="00BC7829">
        <w:rPr>
          <w:caps/>
        </w:rPr>
        <w:t>odstoupení od</w:t>
      </w:r>
      <w:r w:rsidRPr="00BC7829">
        <w:rPr>
          <w:caps/>
        </w:rPr>
        <w:t xml:space="preserve"> SMLOUVY</w:t>
      </w:r>
    </w:p>
    <w:p w:rsidR="00312225" w:rsidRPr="00742739" w:rsidRDefault="00312225" w:rsidP="00AC4310">
      <w:pPr>
        <w:pStyle w:val="odstavec"/>
        <w:numPr>
          <w:ilvl w:val="1"/>
          <w:numId w:val="1"/>
        </w:numPr>
        <w:ind w:left="567" w:hanging="567"/>
      </w:pPr>
      <w:r w:rsidRPr="00742739">
        <w:t>Objednatel je oprávněn od smlouvy</w:t>
      </w:r>
      <w:r w:rsidR="00B8223B" w:rsidRPr="00742739">
        <w:t xml:space="preserve"> nebo dílčí servisní smlouvy</w:t>
      </w:r>
      <w:r w:rsidRPr="00742739">
        <w:t xml:space="preserve"> odstoupit v případě, že ji zhotovitel poruší podstatným způsobem. Za podstatné se má prodlení s poskytnutím servisní služby delším [30]</w:t>
      </w:r>
      <w:r w:rsidR="002B1C75" w:rsidRPr="00742739">
        <w:t xml:space="preserve"> dní, které zhotovitel neodstraní ani v dodatečné lhůtě, kterou mu objednatel stanovil v písemné výzvě k odstranění prodlení</w:t>
      </w:r>
      <w:r w:rsidRPr="00742739">
        <w:t>.</w:t>
      </w:r>
    </w:p>
    <w:p w:rsidR="00312225" w:rsidRPr="00742739" w:rsidRDefault="00312225" w:rsidP="00AC4310">
      <w:pPr>
        <w:pStyle w:val="odstavec"/>
        <w:numPr>
          <w:ilvl w:val="1"/>
          <w:numId w:val="1"/>
        </w:numPr>
        <w:ind w:left="567" w:hanging="567"/>
      </w:pPr>
      <w:r w:rsidRPr="00742739">
        <w:t>Dostane-li se objednatel opakovaně do prodlení s úhradou peněžitých závazků ke zhotoviteli</w:t>
      </w:r>
      <w:r w:rsidR="00B8223B" w:rsidRPr="00742739">
        <w:t xml:space="preserve"> delším [30] dní, které objednatel neodstraní ani v dodatečné lhůtě, kterou mu zhotovitel stanovil v písemné výzvě k odstranění prodlení</w:t>
      </w:r>
      <w:r w:rsidRPr="00742739">
        <w:t>, je zhotovitel oprávněn odstoupit od této smlouvy.</w:t>
      </w:r>
    </w:p>
    <w:p w:rsidR="00B8223B" w:rsidRPr="00BC7829" w:rsidRDefault="00B8223B" w:rsidP="00B8223B">
      <w:pPr>
        <w:pStyle w:val="odstavec"/>
        <w:numPr>
          <w:ilvl w:val="1"/>
          <w:numId w:val="1"/>
        </w:numPr>
        <w:ind w:left="567" w:hanging="567"/>
      </w:pPr>
      <w:r w:rsidRPr="00742739">
        <w:t>V případě prodlení objednatele</w:t>
      </w:r>
      <w:r w:rsidRPr="00BC7829">
        <w:t xml:space="preserve"> se zaplacením peněžitých závazků z této smlouvy je zhotovitel oprávněn účtovat objednateli úroky z prodlení ve výši </w:t>
      </w:r>
      <w:r w:rsidR="00D87C54">
        <w:t>0,</w:t>
      </w:r>
      <w:r w:rsidR="00A40286" w:rsidRPr="00BC7829">
        <w:t>5</w:t>
      </w:r>
      <w:r w:rsidRPr="00BC7829">
        <w:t xml:space="preserve"> % z neuhrazené částky za každý započatý den prodlení.</w:t>
      </w:r>
    </w:p>
    <w:p w:rsidR="00A40286" w:rsidRPr="00BC7829" w:rsidRDefault="00A40286" w:rsidP="00B8223B">
      <w:pPr>
        <w:pStyle w:val="odstavec"/>
        <w:numPr>
          <w:ilvl w:val="1"/>
          <w:numId w:val="1"/>
        </w:numPr>
        <w:ind w:left="567" w:hanging="567"/>
      </w:pPr>
      <w:r w:rsidRPr="00BC7829">
        <w:t>V případě, že zhotovitel neuskuteční činnosti uvedené v </w:t>
      </w:r>
      <w:proofErr w:type="spellStart"/>
      <w:proofErr w:type="gramStart"/>
      <w:r w:rsidRPr="00BC7829">
        <w:t>čl.II</w:t>
      </w:r>
      <w:proofErr w:type="spellEnd"/>
      <w:proofErr w:type="gramEnd"/>
      <w:r w:rsidRPr="00BC7829">
        <w:t xml:space="preserve"> a v </w:t>
      </w:r>
      <w:proofErr w:type="spellStart"/>
      <w:r w:rsidRPr="00BC7829">
        <w:t>čl.V</w:t>
      </w:r>
      <w:proofErr w:type="spellEnd"/>
      <w:r w:rsidRPr="00BC7829">
        <w:t xml:space="preserve"> v souladu s touto </w:t>
      </w:r>
      <w:proofErr w:type="spellStart"/>
      <w:r w:rsidRPr="00BC7829">
        <w:t>SoD</w:t>
      </w:r>
      <w:proofErr w:type="spellEnd"/>
      <w:r w:rsidRPr="00BC7829">
        <w:t xml:space="preserve"> bude objednatelem účtována sankce ve výši </w:t>
      </w:r>
      <w:r w:rsidR="00D87C54">
        <w:t>0,</w:t>
      </w:r>
      <w:r w:rsidRPr="00BC7829">
        <w:t>5 % z ceny servisního výkonu za každý započatý den prodlení.</w:t>
      </w:r>
    </w:p>
    <w:p w:rsidR="00312225" w:rsidRPr="00BC7829" w:rsidRDefault="00312225" w:rsidP="00AC4310">
      <w:pPr>
        <w:pStyle w:val="odstavec"/>
        <w:numPr>
          <w:ilvl w:val="1"/>
          <w:numId w:val="1"/>
        </w:numPr>
        <w:ind w:left="567" w:hanging="567"/>
      </w:pPr>
      <w:r w:rsidRPr="00BC7829">
        <w:t>Pokud je objednatel v prodlení s plněním svého závazku z této či jiné smlouvy se zhotovitelem (dále jen „</w:t>
      </w:r>
      <w:r w:rsidRPr="00BC7829">
        <w:rPr>
          <w:b/>
        </w:rPr>
        <w:t>nesplněný závazek</w:t>
      </w:r>
      <w:r w:rsidRPr="00BC7829">
        <w:t xml:space="preserve">“), je zhotovitel oprávněn odepřít své plnění z uzavřených smluv a zastavit veškeré práce na jejich přípravě. Na vyžádání bude zhotovitel objednatele informovat o odepření plnění i jeho důvodu. </w:t>
      </w:r>
      <w:r w:rsidR="000B4894" w:rsidRPr="00BC7829">
        <w:t>Zhotovitel</w:t>
      </w:r>
      <w:r w:rsidRPr="00BC7829">
        <w:t xml:space="preserve"> je povinen obnovit přípravu </w:t>
      </w:r>
      <w:r w:rsidR="000B4894" w:rsidRPr="00BC7829">
        <w:t>plnění</w:t>
      </w:r>
      <w:r w:rsidRPr="00BC7829">
        <w:t xml:space="preserve"> a informovat </w:t>
      </w:r>
      <w:r w:rsidR="000B4894" w:rsidRPr="00BC7829">
        <w:t>objednatele</w:t>
      </w:r>
      <w:r w:rsidRPr="00BC7829">
        <w:t xml:space="preserve"> o novém termínu </w:t>
      </w:r>
      <w:r w:rsidR="000B4894" w:rsidRPr="00BC7829">
        <w:t>plnění</w:t>
      </w:r>
      <w:r w:rsidRPr="00BC7829">
        <w:t xml:space="preserve"> bez zbytečného prodlení poté, co </w:t>
      </w:r>
      <w:r w:rsidR="000B4894" w:rsidRPr="00BC7829">
        <w:t>objednatel</w:t>
      </w:r>
      <w:r w:rsidRPr="00BC7829">
        <w:t xml:space="preserve"> splnil nesplněný závazek a informoval o tom </w:t>
      </w:r>
      <w:r w:rsidR="000B4894" w:rsidRPr="00BC7829">
        <w:t>zhotovitele.</w:t>
      </w:r>
    </w:p>
    <w:p w:rsidR="00DF180D" w:rsidRPr="00BC7829" w:rsidRDefault="006F2AFD" w:rsidP="00AC4310">
      <w:pPr>
        <w:pStyle w:val="odstavec"/>
        <w:numPr>
          <w:ilvl w:val="1"/>
          <w:numId w:val="1"/>
        </w:numPr>
        <w:ind w:left="567" w:hanging="567"/>
      </w:pPr>
      <w:r w:rsidRPr="00BC7829">
        <w:t>Zhotovitel</w:t>
      </w:r>
      <w:r w:rsidR="00DF180D" w:rsidRPr="00BC7829">
        <w:t xml:space="preserve"> je oprávněn odstoupit od této</w:t>
      </w:r>
      <w:r w:rsidR="00B8223B" w:rsidRPr="00BC7829">
        <w:t xml:space="preserve"> nebo dílčí servisní</w:t>
      </w:r>
      <w:r w:rsidR="00DF180D" w:rsidRPr="00BC7829">
        <w:t xml:space="preserve"> smlouvy v případě, že:</w:t>
      </w:r>
    </w:p>
    <w:p w:rsidR="00BB0548" w:rsidRPr="00BC7829" w:rsidRDefault="00DF180D" w:rsidP="00AC4310">
      <w:pPr>
        <w:numPr>
          <w:ilvl w:val="0"/>
          <w:numId w:val="10"/>
        </w:numPr>
        <w:tabs>
          <w:tab w:val="left" w:pos="1134"/>
          <w:tab w:val="left" w:pos="3402"/>
        </w:tabs>
        <w:ind w:left="1134" w:hanging="567"/>
        <w:jc w:val="both"/>
        <w:rPr>
          <w:rFonts w:ascii="Times New Roman" w:hAnsi="Times New Roman" w:cs="Times New Roman"/>
          <w:sz w:val="22"/>
          <w:szCs w:val="22"/>
        </w:rPr>
      </w:pPr>
      <w:r w:rsidRPr="00BC7829">
        <w:rPr>
          <w:rFonts w:ascii="Times New Roman" w:hAnsi="Times New Roman" w:cs="Times New Roman"/>
          <w:sz w:val="22"/>
          <w:szCs w:val="22"/>
        </w:rPr>
        <w:t>objednatel neposkytne zhotoviteli součinnost potřebnou k plnění povinností zhotovitele dle této</w:t>
      </w:r>
      <w:r w:rsidR="00B8223B" w:rsidRPr="00BC7829">
        <w:rPr>
          <w:rFonts w:ascii="Times New Roman" w:hAnsi="Times New Roman" w:cs="Times New Roman"/>
          <w:sz w:val="22"/>
          <w:szCs w:val="22"/>
        </w:rPr>
        <w:t xml:space="preserve"> nebo dílčí servisní</w:t>
      </w:r>
      <w:r w:rsidRPr="00BC7829">
        <w:rPr>
          <w:rFonts w:ascii="Times New Roman" w:hAnsi="Times New Roman" w:cs="Times New Roman"/>
          <w:sz w:val="22"/>
          <w:szCs w:val="22"/>
        </w:rPr>
        <w:t xml:space="preserve"> smlouvy</w:t>
      </w:r>
      <w:r w:rsidR="00BB0548" w:rsidRPr="00BC7829">
        <w:rPr>
          <w:rFonts w:ascii="Times New Roman" w:hAnsi="Times New Roman" w:cs="Times New Roman"/>
          <w:sz w:val="22"/>
          <w:szCs w:val="22"/>
        </w:rPr>
        <w:t xml:space="preserve"> nebo nezajistí podmínky poskytnutí servisních služeb</w:t>
      </w:r>
      <w:r w:rsidRPr="00BC7829">
        <w:rPr>
          <w:rFonts w:ascii="Times New Roman" w:hAnsi="Times New Roman" w:cs="Times New Roman"/>
          <w:sz w:val="22"/>
          <w:szCs w:val="22"/>
        </w:rPr>
        <w:t xml:space="preserve"> ani v</w:t>
      </w:r>
      <w:r w:rsidR="00BB0548" w:rsidRPr="00BC7829">
        <w:rPr>
          <w:rFonts w:ascii="Times New Roman" w:hAnsi="Times New Roman" w:cs="Times New Roman"/>
          <w:sz w:val="22"/>
          <w:szCs w:val="22"/>
        </w:rPr>
        <w:t> </w:t>
      </w:r>
      <w:r w:rsidRPr="00BC7829">
        <w:rPr>
          <w:rFonts w:ascii="Times New Roman" w:hAnsi="Times New Roman" w:cs="Times New Roman"/>
          <w:sz w:val="22"/>
          <w:szCs w:val="22"/>
        </w:rPr>
        <w:t>dodatečné</w:t>
      </w:r>
      <w:r w:rsidR="00BB0548" w:rsidRPr="00BC7829">
        <w:rPr>
          <w:rFonts w:ascii="Times New Roman" w:hAnsi="Times New Roman" w:cs="Times New Roman"/>
          <w:sz w:val="22"/>
          <w:szCs w:val="22"/>
        </w:rPr>
        <w:t xml:space="preserve"> přiměřené</w:t>
      </w:r>
      <w:r w:rsidRPr="00BC7829">
        <w:rPr>
          <w:rFonts w:ascii="Times New Roman" w:hAnsi="Times New Roman" w:cs="Times New Roman"/>
          <w:sz w:val="22"/>
          <w:szCs w:val="22"/>
        </w:rPr>
        <w:t xml:space="preserve"> lhůtě určené zhotovitelem,</w:t>
      </w:r>
    </w:p>
    <w:p w:rsidR="00DF180D" w:rsidRPr="00BC7829" w:rsidRDefault="00DF180D" w:rsidP="00AC4310">
      <w:pPr>
        <w:numPr>
          <w:ilvl w:val="0"/>
          <w:numId w:val="10"/>
        </w:numPr>
        <w:tabs>
          <w:tab w:val="left" w:pos="1134"/>
          <w:tab w:val="left" w:pos="3402"/>
        </w:tabs>
        <w:ind w:left="1134" w:hanging="567"/>
        <w:jc w:val="both"/>
        <w:rPr>
          <w:rFonts w:ascii="Times New Roman" w:hAnsi="Times New Roman" w:cs="Times New Roman"/>
          <w:sz w:val="22"/>
          <w:szCs w:val="22"/>
        </w:rPr>
      </w:pPr>
      <w:r w:rsidRPr="00BC7829">
        <w:rPr>
          <w:rFonts w:ascii="Times New Roman" w:hAnsi="Times New Roman" w:cs="Times New Roman"/>
          <w:sz w:val="22"/>
          <w:szCs w:val="22"/>
        </w:rPr>
        <w:t>existují důvody na straně objednatele, které zhotoviteli brání v provedení dohodnutých povinností (jako např. nepřipravenost zařízení pro provedení servisních služeb, technický stav zařízení ohrožuje bezpečnost osob nebo jejich zdraví, případně hrozí škody na majetku nebo zařízení),</w:t>
      </w:r>
    </w:p>
    <w:p w:rsidR="00DF180D" w:rsidRPr="00BC7829" w:rsidRDefault="00DF180D" w:rsidP="00AC4310">
      <w:pPr>
        <w:numPr>
          <w:ilvl w:val="0"/>
          <w:numId w:val="10"/>
        </w:numPr>
        <w:tabs>
          <w:tab w:val="left" w:pos="1134"/>
          <w:tab w:val="left" w:pos="3402"/>
        </w:tabs>
        <w:ind w:left="1134" w:hanging="567"/>
        <w:jc w:val="both"/>
        <w:rPr>
          <w:rFonts w:ascii="Times New Roman" w:hAnsi="Times New Roman" w:cs="Times New Roman"/>
          <w:sz w:val="22"/>
          <w:szCs w:val="22"/>
        </w:rPr>
      </w:pPr>
      <w:r w:rsidRPr="00BC7829">
        <w:rPr>
          <w:rFonts w:ascii="Times New Roman" w:hAnsi="Times New Roman" w:cs="Times New Roman"/>
          <w:sz w:val="22"/>
          <w:szCs w:val="22"/>
        </w:rPr>
        <w:t>na zařízení byly provedeny cizí neautorizované zásahy bez předchozí konzultace a písemného souhlasu zhotovitele, které svým charakterem ohrožují nebo mohou ohrozit bezpečný provoz zařízení nebo zdraví osob nebo jsou v rozporu s právními předpisy a technickými normami pro dané zařízení,</w:t>
      </w:r>
    </w:p>
    <w:p w:rsidR="00DF180D" w:rsidRPr="00BC7829" w:rsidRDefault="00DF180D" w:rsidP="00AC4310">
      <w:pPr>
        <w:numPr>
          <w:ilvl w:val="0"/>
          <w:numId w:val="10"/>
        </w:numPr>
        <w:tabs>
          <w:tab w:val="left" w:pos="1134"/>
          <w:tab w:val="left" w:pos="3402"/>
        </w:tabs>
        <w:ind w:left="1134" w:hanging="567"/>
        <w:jc w:val="both"/>
        <w:rPr>
          <w:rFonts w:ascii="Times New Roman" w:hAnsi="Times New Roman" w:cs="Times New Roman"/>
          <w:sz w:val="22"/>
          <w:szCs w:val="22"/>
        </w:rPr>
      </w:pPr>
      <w:r w:rsidRPr="00BC7829">
        <w:rPr>
          <w:rFonts w:ascii="Times New Roman" w:hAnsi="Times New Roman" w:cs="Times New Roman"/>
          <w:sz w:val="22"/>
          <w:szCs w:val="22"/>
        </w:rPr>
        <w:t>na zařízení nejsou prováděny povinné předepsané revize a zkoušky,</w:t>
      </w:r>
    </w:p>
    <w:p w:rsidR="00DF180D" w:rsidRPr="00BC7829" w:rsidRDefault="00DF180D" w:rsidP="00AC4310">
      <w:pPr>
        <w:numPr>
          <w:ilvl w:val="0"/>
          <w:numId w:val="10"/>
        </w:numPr>
        <w:tabs>
          <w:tab w:val="left" w:pos="1134"/>
          <w:tab w:val="left" w:pos="3402"/>
        </w:tabs>
        <w:ind w:left="1134" w:hanging="567"/>
        <w:jc w:val="both"/>
        <w:rPr>
          <w:rFonts w:ascii="Times New Roman" w:hAnsi="Times New Roman" w:cs="Times New Roman"/>
          <w:sz w:val="22"/>
          <w:szCs w:val="22"/>
        </w:rPr>
      </w:pPr>
      <w:r w:rsidRPr="00BC7829">
        <w:rPr>
          <w:rFonts w:ascii="Times New Roman" w:hAnsi="Times New Roman" w:cs="Times New Roman"/>
          <w:sz w:val="22"/>
          <w:szCs w:val="22"/>
        </w:rPr>
        <w:t>bylo ohledně majetku objednatele zahájeno insolvenční řízení.</w:t>
      </w:r>
    </w:p>
    <w:p w:rsidR="00312225" w:rsidRPr="00BC7829" w:rsidRDefault="00312225" w:rsidP="00AC4310">
      <w:pPr>
        <w:pStyle w:val="nadpisclanku"/>
        <w:numPr>
          <w:ilvl w:val="0"/>
          <w:numId w:val="1"/>
        </w:numPr>
        <w:ind w:left="567" w:hanging="567"/>
        <w:rPr>
          <w:caps/>
        </w:rPr>
      </w:pPr>
      <w:r w:rsidRPr="00BC7829">
        <w:rPr>
          <w:caps/>
        </w:rPr>
        <w:t>VŠEOBECNÁ USTANOVENÍ</w:t>
      </w:r>
    </w:p>
    <w:p w:rsidR="00A70D33" w:rsidRPr="00BC7829" w:rsidRDefault="00312225" w:rsidP="00AC4310">
      <w:pPr>
        <w:pStyle w:val="odstavec"/>
        <w:numPr>
          <w:ilvl w:val="1"/>
          <w:numId w:val="1"/>
        </w:numPr>
        <w:ind w:left="567" w:hanging="567"/>
      </w:pPr>
      <w:r w:rsidRPr="00BC7829">
        <w:t xml:space="preserve">Smluvní strany se zavazují spolupracovat vždy a v každém ohledu tak, aby se </w:t>
      </w:r>
      <w:r w:rsidR="000B4894" w:rsidRPr="00BC7829">
        <w:t xml:space="preserve">tato </w:t>
      </w:r>
      <w:r w:rsidRPr="00BC7829">
        <w:t>smlouv</w:t>
      </w:r>
      <w:r w:rsidR="000B4894" w:rsidRPr="00BC7829">
        <w:t>a</w:t>
      </w:r>
      <w:r w:rsidRPr="00BC7829">
        <w:t xml:space="preserve"> plnil</w:t>
      </w:r>
      <w:r w:rsidR="000B4894" w:rsidRPr="00BC7829">
        <w:t>a</w:t>
      </w:r>
      <w:r w:rsidRPr="00BC7829">
        <w:t xml:space="preserve"> způsobem uspokojujícím obě smluvní strany.</w:t>
      </w:r>
      <w:r w:rsidR="00A70D33" w:rsidRPr="00BC7829">
        <w:t xml:space="preserve"> Smluvní strany jsou povinny se předem, bezodkladně a vzájemně informovat o veškerých skutečnostech a změnách rozhodných a důležitých pro realizaci této smlouvy.</w:t>
      </w:r>
    </w:p>
    <w:p w:rsidR="00312225" w:rsidRPr="00BC7829" w:rsidRDefault="000B4894" w:rsidP="00AC4310">
      <w:pPr>
        <w:pStyle w:val="odstavec"/>
        <w:numPr>
          <w:ilvl w:val="1"/>
          <w:numId w:val="1"/>
        </w:numPr>
        <w:ind w:left="567" w:hanging="567"/>
      </w:pPr>
      <w:r w:rsidRPr="00BC7829">
        <w:t>Objednatel</w:t>
      </w:r>
      <w:r w:rsidR="00312225" w:rsidRPr="00BC7829">
        <w:t xml:space="preserve"> není oprávněn postoupit jakoukoli pohledávku z</w:t>
      </w:r>
      <w:r w:rsidRPr="00BC7829">
        <w:t> této</w:t>
      </w:r>
      <w:r w:rsidR="00312225" w:rsidRPr="00BC7829">
        <w:t xml:space="preserve"> smlouvy</w:t>
      </w:r>
      <w:r w:rsidR="00AD5CA6" w:rsidRPr="00BC7829">
        <w:t xml:space="preserve"> tuto nebo dílčí servisní </w:t>
      </w:r>
      <w:r w:rsidR="00312225" w:rsidRPr="00BC7829">
        <w:t xml:space="preserve">smlouvu bez předchozího písemného souhlasu </w:t>
      </w:r>
      <w:r w:rsidRPr="00BC7829">
        <w:t>zhotovitele</w:t>
      </w:r>
      <w:r w:rsidR="00312225" w:rsidRPr="00BC7829">
        <w:t xml:space="preserve">. </w:t>
      </w:r>
      <w:r w:rsidRPr="00BC7829">
        <w:t>Objednatel</w:t>
      </w:r>
      <w:r w:rsidR="00312225" w:rsidRPr="00BC7829">
        <w:t xml:space="preserve"> je oprávněn provést zápočet svých pohledávek na pohledávky </w:t>
      </w:r>
      <w:r w:rsidRPr="00BC7829">
        <w:t>zhotovitele</w:t>
      </w:r>
      <w:r w:rsidR="00312225" w:rsidRPr="00BC7829">
        <w:t xml:space="preserve"> s</w:t>
      </w:r>
      <w:r w:rsidR="00AD5CA6" w:rsidRPr="00BC7829">
        <w:t> </w:t>
      </w:r>
      <w:r w:rsidR="00312225" w:rsidRPr="00BC7829">
        <w:t>jeho</w:t>
      </w:r>
      <w:r w:rsidR="00AD5CA6" w:rsidRPr="00BC7829">
        <w:t xml:space="preserve"> písemným</w:t>
      </w:r>
      <w:r w:rsidR="00312225" w:rsidRPr="00BC7829">
        <w:t xml:space="preserve"> souhlasem.</w:t>
      </w:r>
    </w:p>
    <w:p w:rsidR="00312225" w:rsidRPr="00BC7829" w:rsidRDefault="00312225" w:rsidP="00AC4310">
      <w:pPr>
        <w:pStyle w:val="odstavec"/>
        <w:numPr>
          <w:ilvl w:val="1"/>
          <w:numId w:val="1"/>
        </w:numPr>
        <w:ind w:left="567" w:hanging="567"/>
      </w:pPr>
      <w:r w:rsidRPr="00BC7829">
        <w:t xml:space="preserve">Pokud se jakékoli ustanovení </w:t>
      </w:r>
      <w:r w:rsidR="000B4894" w:rsidRPr="00BC7829">
        <w:t xml:space="preserve">této </w:t>
      </w:r>
      <w:r w:rsidRPr="00BC7829">
        <w:t xml:space="preserve">smlouvy stane neplatným či nevymahatelným, nebude to mít vliv na platnost či vymahatelnost ostatních ustanovení </w:t>
      </w:r>
      <w:r w:rsidR="000B4894" w:rsidRPr="00BC7829">
        <w:t xml:space="preserve">této </w:t>
      </w:r>
      <w:r w:rsidRPr="00BC7829">
        <w:t xml:space="preserve">smlouvy. Smluvní strany se zavazují </w:t>
      </w:r>
      <w:r w:rsidRPr="00BC7829">
        <w:lastRenderedPageBreak/>
        <w:t xml:space="preserve">nahradit neplatné nebo nevymahatelné ustanovení novým ustanovením, jehož znění bude odpovídat úmyslu vyjádřenému původním ustanovením a </w:t>
      </w:r>
      <w:r w:rsidR="000B4894" w:rsidRPr="00BC7829">
        <w:t xml:space="preserve">touto </w:t>
      </w:r>
      <w:r w:rsidRPr="00BC7829">
        <w:t>smlouvou jako celkem.</w:t>
      </w:r>
    </w:p>
    <w:p w:rsidR="00312225" w:rsidRPr="00BC7829" w:rsidRDefault="00312225" w:rsidP="00AC4310">
      <w:pPr>
        <w:pStyle w:val="odstavec"/>
        <w:numPr>
          <w:ilvl w:val="1"/>
          <w:numId w:val="1"/>
        </w:numPr>
        <w:ind w:left="567" w:hanging="567"/>
      </w:pPr>
      <w:r w:rsidRPr="00BC7829">
        <w:t>Právní vztahy ve smlouvě neupravené se řídí českými právními předpisy, zejména ustanoveními zákona č. 89/2012 Sb., občanský zákoník, ve znění pozdějších předpisů.</w:t>
      </w:r>
    </w:p>
    <w:p w:rsidR="00312225" w:rsidRPr="00BC7829" w:rsidRDefault="00312225" w:rsidP="00AC4310">
      <w:pPr>
        <w:pStyle w:val="odstavec"/>
        <w:numPr>
          <w:ilvl w:val="1"/>
          <w:numId w:val="1"/>
        </w:numPr>
        <w:ind w:left="567" w:hanging="567"/>
      </w:pPr>
      <w:r w:rsidRPr="00BC7829">
        <w:t xml:space="preserve">Obě smluvní strany se vzájemně dohodly, že veškeré spory, které se stranám nepodaří vypořádat smírně, budou po vzájemné dohodě smluvních stran předloženy k rozhodnutí soudu v České republice dle sídla </w:t>
      </w:r>
      <w:r w:rsidR="000B4894" w:rsidRPr="00BC7829">
        <w:t>zhotovitele</w:t>
      </w:r>
      <w:r w:rsidRPr="00BC7829">
        <w:t>. Jed</w:t>
      </w:r>
      <w:r w:rsidR="000B4894" w:rsidRPr="00BC7829">
        <w:t>nacím jazykem bude český jazyk.</w:t>
      </w:r>
    </w:p>
    <w:p w:rsidR="000B4894" w:rsidRPr="00BC7829" w:rsidRDefault="000B4894" w:rsidP="00AC4310">
      <w:pPr>
        <w:pStyle w:val="odstavec"/>
        <w:numPr>
          <w:ilvl w:val="1"/>
          <w:numId w:val="1"/>
        </w:numPr>
        <w:ind w:left="567" w:hanging="567"/>
      </w:pPr>
      <w:r w:rsidRPr="00BC7829">
        <w:t>Tato smlouv</w:t>
      </w:r>
      <w:r w:rsidR="00501DA2">
        <w:t>a se uzavírá na dobu neurčitou, je platná podpisem smluvních stran a úči</w:t>
      </w:r>
      <w:r w:rsidR="00E810FB">
        <w:t>nná u</w:t>
      </w:r>
      <w:r w:rsidR="00501DA2">
        <w:t>veřejněním v </w:t>
      </w:r>
      <w:r w:rsidR="00E810FB">
        <w:t>r</w:t>
      </w:r>
      <w:r w:rsidR="00501DA2">
        <w:t xml:space="preserve">egistru </w:t>
      </w:r>
      <w:proofErr w:type="gramStart"/>
      <w:r w:rsidR="00501DA2">
        <w:t>smluv .</w:t>
      </w:r>
      <w:r w:rsidRPr="00BC7829">
        <w:t>Smluvní</w:t>
      </w:r>
      <w:proofErr w:type="gramEnd"/>
      <w:r w:rsidRPr="00BC7829">
        <w:t xml:space="preserve"> strany jsou oprávněny tuto smlouvu </w:t>
      </w:r>
      <w:r w:rsidR="00DF180D" w:rsidRPr="00BC7829">
        <w:t xml:space="preserve">bez uvedení důvodu </w:t>
      </w:r>
      <w:r w:rsidRPr="00BC7829">
        <w:t>vypovědět písemnou výpovědí doručenou druhé smluvní straně v [</w:t>
      </w:r>
      <w:r w:rsidR="00A40286" w:rsidRPr="00BC7829">
        <w:t>6</w:t>
      </w:r>
      <w:r w:rsidRPr="00BC7829">
        <w:t>] měsíční výpovědní lhůtě běžící od prvního dne měsíce následujícího po doručení výpovědi. Výpovědí této rámcové smlouvy zůstává nedotčena platnost dílčích smluv uzavřených přede dnem zániku této rámcové smlouvy, které se i nadále řídí výše uvedenými ustanoveními.</w:t>
      </w:r>
      <w:r w:rsidR="00DF180D" w:rsidRPr="00BC7829">
        <w:t xml:space="preserve"> Právo výpovědi nemají smluvní strany po dobu prvních [</w:t>
      </w:r>
      <w:r w:rsidR="00A40286" w:rsidRPr="00BC7829">
        <w:t>5</w:t>
      </w:r>
      <w:r w:rsidR="00DF180D" w:rsidRPr="00BC7829">
        <w:t>] let trvání této smlouvy.</w:t>
      </w:r>
    </w:p>
    <w:p w:rsidR="00A70D33" w:rsidRPr="00BC7829" w:rsidRDefault="00A70D33" w:rsidP="00AC4310">
      <w:pPr>
        <w:pStyle w:val="odstavec"/>
        <w:numPr>
          <w:ilvl w:val="1"/>
          <w:numId w:val="1"/>
        </w:numPr>
        <w:ind w:left="567" w:hanging="567"/>
      </w:pPr>
      <w:r w:rsidRPr="00BC7829">
        <w:t>Veškeré změny této smlouvy musí být provedeny písemnou formou a vzestupně číslovanými dodatky.</w:t>
      </w:r>
    </w:p>
    <w:p w:rsidR="00AC4310" w:rsidRPr="00BC7829" w:rsidRDefault="00AC4310" w:rsidP="00AC4310">
      <w:pPr>
        <w:pStyle w:val="odstavec"/>
        <w:numPr>
          <w:ilvl w:val="1"/>
          <w:numId w:val="1"/>
        </w:numPr>
        <w:ind w:left="567" w:hanging="567"/>
      </w:pPr>
      <w:r w:rsidRPr="00BC7829">
        <w:t>Nedílnou součást této smlouvy tvoří její přílohy, jak jsou uvedeny výše.</w:t>
      </w:r>
    </w:p>
    <w:p w:rsidR="00312225" w:rsidRPr="00BC7829" w:rsidRDefault="00312225" w:rsidP="00AC4310">
      <w:pPr>
        <w:pStyle w:val="odstavec"/>
        <w:numPr>
          <w:ilvl w:val="1"/>
          <w:numId w:val="1"/>
        </w:numPr>
        <w:ind w:left="567" w:hanging="567"/>
      </w:pPr>
      <w:r w:rsidRPr="00BC7829">
        <w:t xml:space="preserve">Tato smlouva je podepsána ve dvou vyhotoveních, z nichž jedno vyhotovení náleží </w:t>
      </w:r>
      <w:r w:rsidR="000B4894" w:rsidRPr="00BC7829">
        <w:t>objednateli</w:t>
      </w:r>
      <w:r w:rsidRPr="00BC7829">
        <w:t xml:space="preserve"> a jedno </w:t>
      </w:r>
      <w:r w:rsidR="000B4894" w:rsidRPr="00BC7829">
        <w:t>zhotoviteli</w:t>
      </w:r>
      <w:r w:rsidRPr="00BC7829">
        <w:t>. Smluvní strany potvrzují, že tato smlouva je úplnou dohodou smluvních stran ohledně jejího předmětu, nahrazuje veškeré předchozí ústní či písemné dohody a může být měněna pouze písemně, ve formě číslovaných dodatků podepsaných oprávněnými zástupci obou smluvních stran.</w:t>
      </w:r>
    </w:p>
    <w:p w:rsidR="00312225" w:rsidRPr="00BC7829" w:rsidRDefault="00312225" w:rsidP="00312225">
      <w:pPr>
        <w:pStyle w:val="odstavec"/>
        <w:numPr>
          <w:ilvl w:val="0"/>
          <w:numId w:val="0"/>
        </w:numPr>
        <w:ind w:left="567"/>
      </w:pPr>
    </w:p>
    <w:tbl>
      <w:tblPr>
        <w:tblW w:w="0" w:type="auto"/>
        <w:tblLayout w:type="fixed"/>
        <w:tblLook w:val="0000" w:firstRow="0" w:lastRow="0" w:firstColumn="0" w:lastColumn="0" w:noHBand="0" w:noVBand="0"/>
      </w:tblPr>
      <w:tblGrid>
        <w:gridCol w:w="4059"/>
        <w:gridCol w:w="239"/>
        <w:gridCol w:w="4174"/>
      </w:tblGrid>
      <w:tr w:rsidR="00312225" w:rsidRPr="00BC7829" w:rsidTr="00312225">
        <w:tc>
          <w:tcPr>
            <w:tcW w:w="4059" w:type="dxa"/>
            <w:shd w:val="clear" w:color="auto" w:fill="auto"/>
          </w:tcPr>
          <w:p w:rsidR="00312225" w:rsidRPr="00BC7829" w:rsidRDefault="00501DA2" w:rsidP="00D87C54">
            <w:pPr>
              <w:spacing w:before="40" w:after="40" w:line="276" w:lineRule="auto"/>
              <w:rPr>
                <w:rFonts w:ascii="Times New Roman" w:hAnsi="Times New Roman"/>
                <w:sz w:val="22"/>
                <w:szCs w:val="22"/>
              </w:rPr>
            </w:pPr>
            <w:r>
              <w:rPr>
                <w:rFonts w:ascii="Times New Roman" w:hAnsi="Times New Roman"/>
                <w:sz w:val="22"/>
                <w:szCs w:val="22"/>
              </w:rPr>
              <w:t xml:space="preserve">     </w:t>
            </w:r>
            <w:r w:rsidR="00E85864">
              <w:rPr>
                <w:rFonts w:ascii="Times New Roman" w:hAnsi="Times New Roman"/>
                <w:sz w:val="22"/>
                <w:szCs w:val="22"/>
              </w:rPr>
              <w:t xml:space="preserve"> </w:t>
            </w:r>
            <w:r w:rsidR="00312225" w:rsidRPr="00BC7829">
              <w:rPr>
                <w:rFonts w:ascii="Times New Roman" w:hAnsi="Times New Roman"/>
                <w:sz w:val="22"/>
                <w:szCs w:val="22"/>
              </w:rPr>
              <w:t>V</w:t>
            </w:r>
            <w:r w:rsidR="00D87C54">
              <w:rPr>
                <w:rFonts w:ascii="Times New Roman" w:hAnsi="Times New Roman"/>
                <w:sz w:val="22"/>
                <w:szCs w:val="22"/>
              </w:rPr>
              <w:t xml:space="preserve"> Horních Beřkovicích </w:t>
            </w:r>
            <w:r w:rsidR="00312225" w:rsidRPr="00BC7829">
              <w:rPr>
                <w:rFonts w:ascii="Times New Roman" w:hAnsi="Times New Roman"/>
                <w:sz w:val="22"/>
                <w:szCs w:val="22"/>
              </w:rPr>
              <w:t>dne</w:t>
            </w:r>
            <w:r w:rsidR="00C22660">
              <w:rPr>
                <w:rFonts w:ascii="Times New Roman" w:hAnsi="Times New Roman"/>
                <w:sz w:val="22"/>
                <w:szCs w:val="22"/>
              </w:rPr>
              <w:t xml:space="preserve"> </w:t>
            </w:r>
            <w:proofErr w:type="gramStart"/>
            <w:r w:rsidR="00C22660">
              <w:rPr>
                <w:rFonts w:ascii="Times New Roman" w:hAnsi="Times New Roman"/>
                <w:sz w:val="22"/>
                <w:szCs w:val="22"/>
              </w:rPr>
              <w:t>22.08</w:t>
            </w:r>
            <w:r w:rsidR="00BC7829" w:rsidRPr="00BC7829">
              <w:rPr>
                <w:rFonts w:ascii="Times New Roman" w:hAnsi="Times New Roman"/>
                <w:sz w:val="22"/>
                <w:szCs w:val="22"/>
              </w:rPr>
              <w:t>.2018</w:t>
            </w:r>
            <w:proofErr w:type="gramEnd"/>
          </w:p>
        </w:tc>
        <w:tc>
          <w:tcPr>
            <w:tcW w:w="239" w:type="dxa"/>
            <w:shd w:val="clear" w:color="auto" w:fill="auto"/>
          </w:tcPr>
          <w:p w:rsidR="00312225" w:rsidRPr="00BC7829" w:rsidRDefault="00312225" w:rsidP="00312225">
            <w:pPr>
              <w:snapToGrid w:val="0"/>
              <w:spacing w:before="40" w:after="40" w:line="276" w:lineRule="auto"/>
              <w:rPr>
                <w:rFonts w:ascii="Times New Roman" w:hAnsi="Times New Roman"/>
                <w:sz w:val="22"/>
                <w:szCs w:val="22"/>
              </w:rPr>
            </w:pPr>
          </w:p>
        </w:tc>
        <w:tc>
          <w:tcPr>
            <w:tcW w:w="4174" w:type="dxa"/>
            <w:shd w:val="clear" w:color="auto" w:fill="auto"/>
          </w:tcPr>
          <w:p w:rsidR="00312225" w:rsidRPr="00BC7829" w:rsidRDefault="00E85864" w:rsidP="00312225">
            <w:pPr>
              <w:spacing w:before="40" w:after="40" w:line="276" w:lineRule="auto"/>
              <w:rPr>
                <w:rFonts w:ascii="Times New Roman" w:hAnsi="Times New Roman"/>
                <w:sz w:val="22"/>
                <w:szCs w:val="22"/>
              </w:rPr>
            </w:pPr>
            <w:r>
              <w:rPr>
                <w:rFonts w:ascii="Times New Roman" w:hAnsi="Times New Roman"/>
                <w:sz w:val="22"/>
                <w:szCs w:val="22"/>
              </w:rPr>
              <w:t xml:space="preserve">        </w:t>
            </w:r>
            <w:r w:rsidR="00312225" w:rsidRPr="00BC7829">
              <w:rPr>
                <w:rFonts w:ascii="Times New Roman" w:hAnsi="Times New Roman"/>
                <w:sz w:val="22"/>
                <w:szCs w:val="22"/>
              </w:rPr>
              <w:t xml:space="preserve">V </w:t>
            </w:r>
            <w:r w:rsidR="00BC7829" w:rsidRPr="00BC7829">
              <w:rPr>
                <w:rFonts w:ascii="Times New Roman" w:hAnsi="Times New Roman"/>
                <w:sz w:val="22"/>
                <w:szCs w:val="22"/>
              </w:rPr>
              <w:t>Kladně</w:t>
            </w:r>
            <w:r w:rsidR="00312225" w:rsidRPr="00BC7829">
              <w:rPr>
                <w:rFonts w:ascii="Times New Roman" w:hAnsi="Times New Roman"/>
                <w:sz w:val="22"/>
                <w:szCs w:val="22"/>
              </w:rPr>
              <w:t xml:space="preserve"> dne</w:t>
            </w:r>
            <w:r w:rsidR="00C22660">
              <w:rPr>
                <w:rFonts w:ascii="Times New Roman" w:hAnsi="Times New Roman"/>
                <w:sz w:val="22"/>
                <w:szCs w:val="22"/>
              </w:rPr>
              <w:t xml:space="preserve"> </w:t>
            </w:r>
            <w:proofErr w:type="gramStart"/>
            <w:r w:rsidR="00C22660">
              <w:rPr>
                <w:rFonts w:ascii="Times New Roman" w:hAnsi="Times New Roman"/>
                <w:sz w:val="22"/>
                <w:szCs w:val="22"/>
              </w:rPr>
              <w:t>22.08</w:t>
            </w:r>
            <w:r w:rsidR="00BC7829" w:rsidRPr="00BC7829">
              <w:rPr>
                <w:rFonts w:ascii="Times New Roman" w:hAnsi="Times New Roman"/>
                <w:sz w:val="22"/>
                <w:szCs w:val="22"/>
              </w:rPr>
              <w:t>.2018</w:t>
            </w:r>
            <w:proofErr w:type="gramEnd"/>
          </w:p>
          <w:p w:rsidR="00312225" w:rsidRPr="00BC7829" w:rsidRDefault="00312225" w:rsidP="00312225">
            <w:pPr>
              <w:spacing w:before="40" w:after="40" w:line="276" w:lineRule="auto"/>
              <w:rPr>
                <w:rFonts w:ascii="Times New Roman" w:hAnsi="Times New Roman"/>
                <w:sz w:val="22"/>
                <w:szCs w:val="22"/>
              </w:rPr>
            </w:pPr>
          </w:p>
        </w:tc>
      </w:tr>
    </w:tbl>
    <w:p w:rsidR="00FC16E9" w:rsidRDefault="00FC16E9" w:rsidP="001E1F9C">
      <w:pPr>
        <w:rPr>
          <w:rFonts w:ascii="Times New Roman" w:hAnsi="Times New Roman" w:cs="Times New Roman"/>
          <w:i/>
        </w:rPr>
      </w:pPr>
    </w:p>
    <w:p w:rsidR="00E85864" w:rsidRDefault="00E85864" w:rsidP="001E1F9C">
      <w:pPr>
        <w:rPr>
          <w:rFonts w:ascii="Times New Roman" w:hAnsi="Times New Roman" w:cs="Times New Roman"/>
          <w:i/>
        </w:rPr>
      </w:pPr>
    </w:p>
    <w:p w:rsidR="00E85864" w:rsidRDefault="00E85864" w:rsidP="001E1F9C">
      <w:pPr>
        <w:rPr>
          <w:rFonts w:ascii="Times New Roman" w:hAnsi="Times New Roman" w:cs="Times New Roman"/>
          <w:i/>
        </w:rPr>
      </w:pPr>
    </w:p>
    <w:p w:rsidR="00E85864" w:rsidRDefault="00E85864" w:rsidP="001E1F9C">
      <w:pPr>
        <w:rPr>
          <w:rFonts w:ascii="Times New Roman" w:hAnsi="Times New Roman" w:cs="Times New Roman"/>
          <w:i/>
        </w:rPr>
      </w:pPr>
    </w:p>
    <w:p w:rsidR="00E85864" w:rsidRDefault="00E85864" w:rsidP="001E1F9C">
      <w:pPr>
        <w:rPr>
          <w:rFonts w:ascii="Times New Roman" w:hAnsi="Times New Roman" w:cs="Times New Roman"/>
          <w:i/>
        </w:rPr>
      </w:pPr>
    </w:p>
    <w:p w:rsidR="00E85864" w:rsidRDefault="00E85864" w:rsidP="001E1F9C">
      <w:pPr>
        <w:rPr>
          <w:rFonts w:ascii="Times New Roman" w:hAnsi="Times New Roman" w:cs="Times New Roman"/>
          <w:i/>
        </w:rPr>
      </w:pPr>
    </w:p>
    <w:p w:rsidR="00E85864" w:rsidRPr="00E85864" w:rsidRDefault="00E85864" w:rsidP="001E1F9C">
      <w:pPr>
        <w:rPr>
          <w:rFonts w:ascii="Times New Roman" w:hAnsi="Times New Roman" w:cs="Times New Roman"/>
          <w:sz w:val="24"/>
        </w:rPr>
      </w:pPr>
      <w:r w:rsidRPr="00E85864">
        <w:rPr>
          <w:rFonts w:ascii="Times New Roman" w:hAnsi="Times New Roman" w:cs="Times New Roman"/>
          <w:sz w:val="24"/>
        </w:rPr>
        <w:t xml:space="preserve">          ……………</w:t>
      </w:r>
      <w:r>
        <w:rPr>
          <w:rFonts w:ascii="Times New Roman" w:hAnsi="Times New Roman" w:cs="Times New Roman"/>
          <w:sz w:val="24"/>
        </w:rPr>
        <w:t>.....................</w:t>
      </w:r>
      <w:r w:rsidRPr="00E85864">
        <w:rPr>
          <w:rFonts w:ascii="Times New Roman" w:hAnsi="Times New Roman" w:cs="Times New Roman"/>
          <w:sz w:val="24"/>
        </w:rPr>
        <w:t xml:space="preserve"> </w:t>
      </w:r>
      <w:r>
        <w:rPr>
          <w:rFonts w:ascii="Times New Roman" w:hAnsi="Times New Roman" w:cs="Times New Roman"/>
          <w:sz w:val="24"/>
        </w:rPr>
        <w:t>………</w:t>
      </w:r>
      <w:r w:rsidRPr="00E85864">
        <w:rPr>
          <w:rFonts w:ascii="Times New Roman" w:hAnsi="Times New Roman" w:cs="Times New Roman"/>
          <w:sz w:val="24"/>
        </w:rPr>
        <w:t xml:space="preserve">                </w:t>
      </w:r>
      <w:r>
        <w:rPr>
          <w:rFonts w:ascii="Times New Roman" w:hAnsi="Times New Roman" w:cs="Times New Roman"/>
          <w:sz w:val="24"/>
        </w:rPr>
        <w:t xml:space="preserve">      </w:t>
      </w:r>
      <w:r w:rsidRPr="00E85864">
        <w:rPr>
          <w:rFonts w:ascii="Times New Roman" w:hAnsi="Times New Roman" w:cs="Times New Roman"/>
          <w:sz w:val="24"/>
        </w:rPr>
        <w:t xml:space="preserve"> ……………………………</w:t>
      </w:r>
    </w:p>
    <w:p w:rsidR="00E85864" w:rsidRDefault="00E85864" w:rsidP="001E1F9C">
      <w:pPr>
        <w:rPr>
          <w:rFonts w:ascii="Times New Roman" w:hAnsi="Times New Roman" w:cs="Times New Roman"/>
          <w:sz w:val="24"/>
        </w:rPr>
      </w:pPr>
      <w:r w:rsidRPr="00E85864">
        <w:rPr>
          <w:rFonts w:ascii="Times New Roman" w:hAnsi="Times New Roman" w:cs="Times New Roman"/>
          <w:sz w:val="24"/>
        </w:rPr>
        <w:t xml:space="preserve">               </w:t>
      </w:r>
      <w:r>
        <w:rPr>
          <w:rFonts w:ascii="Times New Roman" w:hAnsi="Times New Roman" w:cs="Times New Roman"/>
          <w:sz w:val="24"/>
        </w:rPr>
        <w:t xml:space="preserve">MUDr. Jiří Tomeček, MBA               </w:t>
      </w:r>
      <w:r w:rsidR="00B31E48">
        <w:rPr>
          <w:rFonts w:ascii="Times New Roman" w:hAnsi="Times New Roman" w:cs="Times New Roman"/>
          <w:sz w:val="24"/>
        </w:rPr>
        <w:t xml:space="preserve">                 </w:t>
      </w:r>
      <w:r>
        <w:rPr>
          <w:rFonts w:ascii="Times New Roman" w:hAnsi="Times New Roman" w:cs="Times New Roman"/>
          <w:sz w:val="24"/>
        </w:rPr>
        <w:t xml:space="preserve">Ing. Alois </w:t>
      </w:r>
      <w:proofErr w:type="spellStart"/>
      <w:r>
        <w:rPr>
          <w:rFonts w:ascii="Times New Roman" w:hAnsi="Times New Roman" w:cs="Times New Roman"/>
          <w:sz w:val="24"/>
        </w:rPr>
        <w:t>Maršner</w:t>
      </w:r>
      <w:proofErr w:type="spellEnd"/>
    </w:p>
    <w:p w:rsidR="00E85864" w:rsidRDefault="00E85864" w:rsidP="001E1F9C">
      <w:pPr>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 xml:space="preserve">ředitel                                                </w:t>
      </w:r>
      <w:r w:rsidR="00B31E48">
        <w:rPr>
          <w:rFonts w:ascii="Times New Roman" w:hAnsi="Times New Roman" w:cs="Times New Roman"/>
          <w:sz w:val="24"/>
        </w:rPr>
        <w:t xml:space="preserve">                 </w:t>
      </w:r>
      <w:r>
        <w:rPr>
          <w:rFonts w:ascii="Times New Roman" w:hAnsi="Times New Roman" w:cs="Times New Roman"/>
          <w:sz w:val="24"/>
        </w:rPr>
        <w:t xml:space="preserve"> jednatel</w:t>
      </w:r>
      <w:proofErr w:type="gramEnd"/>
    </w:p>
    <w:p w:rsidR="00E85864" w:rsidRDefault="00E85864" w:rsidP="001E1F9C">
      <w:pPr>
        <w:rPr>
          <w:rFonts w:ascii="Times New Roman" w:hAnsi="Times New Roman" w:cs="Times New Roman"/>
          <w:sz w:val="24"/>
        </w:rPr>
      </w:pPr>
    </w:p>
    <w:p w:rsidR="00E85864" w:rsidRDefault="00E85864" w:rsidP="00E85864">
      <w:pPr>
        <w:ind w:firstLine="709"/>
        <w:rPr>
          <w:rFonts w:ascii="Times New Roman" w:hAnsi="Times New Roman" w:cs="Times New Roman"/>
          <w:b/>
          <w:sz w:val="24"/>
        </w:rPr>
      </w:pPr>
      <w:r w:rsidRPr="00E85864">
        <w:rPr>
          <w:rFonts w:ascii="Times New Roman" w:hAnsi="Times New Roman" w:cs="Times New Roman"/>
          <w:b/>
          <w:sz w:val="24"/>
        </w:rPr>
        <w:t xml:space="preserve"> </w:t>
      </w:r>
      <w:r>
        <w:rPr>
          <w:rFonts w:ascii="Times New Roman" w:hAnsi="Times New Roman" w:cs="Times New Roman"/>
          <w:b/>
          <w:sz w:val="24"/>
        </w:rPr>
        <w:t xml:space="preserve">    </w:t>
      </w:r>
      <w:r w:rsidRPr="00E85864">
        <w:rPr>
          <w:rFonts w:ascii="Times New Roman" w:hAnsi="Times New Roman" w:cs="Times New Roman"/>
          <w:b/>
          <w:sz w:val="24"/>
        </w:rPr>
        <w:t xml:space="preserve"> </w:t>
      </w:r>
      <w:r w:rsidR="00B31E48">
        <w:rPr>
          <w:rFonts w:ascii="Times New Roman" w:hAnsi="Times New Roman" w:cs="Times New Roman"/>
          <w:b/>
          <w:sz w:val="24"/>
        </w:rPr>
        <w:t xml:space="preserve">    </w:t>
      </w:r>
      <w:proofErr w:type="gramStart"/>
      <w:r w:rsidRPr="00E85864">
        <w:rPr>
          <w:rFonts w:ascii="Times New Roman" w:hAnsi="Times New Roman" w:cs="Times New Roman"/>
          <w:b/>
          <w:sz w:val="24"/>
        </w:rPr>
        <w:t xml:space="preserve">objednatel                                          </w:t>
      </w:r>
      <w:r w:rsidR="00B31E48">
        <w:rPr>
          <w:rFonts w:ascii="Times New Roman" w:hAnsi="Times New Roman" w:cs="Times New Roman"/>
          <w:b/>
          <w:sz w:val="24"/>
        </w:rPr>
        <w:t xml:space="preserve">                </w:t>
      </w:r>
      <w:r>
        <w:rPr>
          <w:rFonts w:ascii="Times New Roman" w:hAnsi="Times New Roman" w:cs="Times New Roman"/>
          <w:b/>
          <w:sz w:val="24"/>
        </w:rPr>
        <w:t xml:space="preserve"> </w:t>
      </w:r>
      <w:r w:rsidRPr="00E85864">
        <w:rPr>
          <w:rFonts w:ascii="Times New Roman" w:hAnsi="Times New Roman" w:cs="Times New Roman"/>
          <w:b/>
          <w:sz w:val="24"/>
        </w:rPr>
        <w:t>zhotovitel</w:t>
      </w:r>
      <w:proofErr w:type="gramEnd"/>
    </w:p>
    <w:p w:rsidR="00B31E48" w:rsidRPr="00B31E48" w:rsidRDefault="009E35C7" w:rsidP="00E85864">
      <w:pPr>
        <w:ind w:firstLine="709"/>
        <w:rPr>
          <w:rFonts w:ascii="Times New Roman" w:hAnsi="Times New Roman" w:cs="Times New Roman"/>
          <w:sz w:val="24"/>
        </w:rPr>
      </w:pPr>
      <w:r>
        <w:rPr>
          <w:rFonts w:ascii="Times New Roman" w:hAnsi="Times New Roman" w:cs="Times New Roman"/>
          <w:sz w:val="24"/>
        </w:rPr>
        <w:t xml:space="preserve">  (podepsáno, </w:t>
      </w:r>
      <w:bookmarkStart w:id="1" w:name="_GoBack"/>
      <w:bookmarkEnd w:id="1"/>
      <w:proofErr w:type="gramStart"/>
      <w:r w:rsidR="00B31E48" w:rsidRPr="00B31E48">
        <w:rPr>
          <w:rFonts w:ascii="Times New Roman" w:hAnsi="Times New Roman" w:cs="Times New Roman"/>
          <w:sz w:val="24"/>
        </w:rPr>
        <w:t xml:space="preserve">orazítkováno)               </w:t>
      </w:r>
      <w:r w:rsidR="00B31E48">
        <w:rPr>
          <w:rFonts w:ascii="Times New Roman" w:hAnsi="Times New Roman" w:cs="Times New Roman"/>
          <w:sz w:val="24"/>
        </w:rPr>
        <w:t xml:space="preserve">            </w:t>
      </w:r>
      <w:r w:rsidR="00B31E48" w:rsidRPr="00B31E48">
        <w:rPr>
          <w:rFonts w:ascii="Times New Roman" w:hAnsi="Times New Roman" w:cs="Times New Roman"/>
          <w:sz w:val="24"/>
        </w:rPr>
        <w:t xml:space="preserve">  (podepsáno</w:t>
      </w:r>
      <w:proofErr w:type="gramEnd"/>
      <w:r w:rsidR="00B31E48" w:rsidRPr="00B31E48">
        <w:rPr>
          <w:rFonts w:ascii="Times New Roman" w:hAnsi="Times New Roman" w:cs="Times New Roman"/>
          <w:sz w:val="24"/>
        </w:rPr>
        <w:t>, orazítkováno)</w:t>
      </w:r>
    </w:p>
    <w:sectPr w:rsidR="00B31E48" w:rsidRPr="00B31E48" w:rsidSect="00BC7829">
      <w:footerReference w:type="default" r:id="rId9"/>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6B0" w:rsidRDefault="00BB46B0" w:rsidP="00E85864">
      <w:r>
        <w:separator/>
      </w:r>
    </w:p>
  </w:endnote>
  <w:endnote w:type="continuationSeparator" w:id="0">
    <w:p w:rsidR="00BB46B0" w:rsidRDefault="00BB46B0" w:rsidP="00E85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 obyčejné">
    <w:altName w:val="Times New Roman"/>
    <w:panose1 w:val="00000000000000000000"/>
    <w:charset w:val="EE"/>
    <w:family w:val="roman"/>
    <w:notTrueType/>
    <w:pitch w:val="default"/>
    <w:sig w:usb0="00000005" w:usb1="00000000" w:usb2="00000000" w:usb3="00000000" w:csb0="00000002" w:csb1="00000000"/>
  </w:font>
  <w:font w:name="Times New Roman CE obyčejné">
    <w:panose1 w:val="00000000000000000000"/>
    <w:charset w:val="EE"/>
    <w:family w:val="roman"/>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Normální">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6756652"/>
      <w:docPartObj>
        <w:docPartGallery w:val="Page Numbers (Bottom of Page)"/>
        <w:docPartUnique/>
      </w:docPartObj>
    </w:sdtPr>
    <w:sdtEndPr/>
    <w:sdtContent>
      <w:p w:rsidR="00E85864" w:rsidRDefault="00E85864">
        <w:pPr>
          <w:pStyle w:val="Zpat"/>
          <w:jc w:val="center"/>
        </w:pPr>
        <w:r>
          <w:fldChar w:fldCharType="begin"/>
        </w:r>
        <w:r>
          <w:instrText>PAGE   \* MERGEFORMAT</w:instrText>
        </w:r>
        <w:r>
          <w:fldChar w:fldCharType="separate"/>
        </w:r>
        <w:r w:rsidR="009E35C7">
          <w:rPr>
            <w:noProof/>
          </w:rPr>
          <w:t>8</w:t>
        </w:r>
        <w:r>
          <w:fldChar w:fldCharType="end"/>
        </w:r>
      </w:p>
    </w:sdtContent>
  </w:sdt>
  <w:p w:rsidR="00E85864" w:rsidRDefault="00E8586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6B0" w:rsidRDefault="00BB46B0" w:rsidP="00E85864">
      <w:r>
        <w:separator/>
      </w:r>
    </w:p>
  </w:footnote>
  <w:footnote w:type="continuationSeparator" w:id="0">
    <w:p w:rsidR="00BB46B0" w:rsidRDefault="00BB46B0" w:rsidP="00E858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80CA6"/>
    <w:multiLevelType w:val="hybridMultilevel"/>
    <w:tmpl w:val="68ECA838"/>
    <w:lvl w:ilvl="0" w:tplc="20C445CC">
      <w:start w:val="1"/>
      <w:numFmt w:val="lowerLetter"/>
      <w:lvlText w:val="%1)"/>
      <w:lvlJc w:val="left"/>
      <w:pPr>
        <w:ind w:left="1065" w:hanging="360"/>
      </w:pPr>
      <w:rPr>
        <w:rFonts w:hint="default"/>
        <w:b w:val="0"/>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
    <w:nsid w:val="0ACA09C2"/>
    <w:multiLevelType w:val="hybridMultilevel"/>
    <w:tmpl w:val="1C5A2AFE"/>
    <w:lvl w:ilvl="0" w:tplc="E0C2F986">
      <w:start w:val="1"/>
      <w:numFmt w:val="lowerLetter"/>
      <w:lvlText w:val="%1)"/>
      <w:lvlJc w:val="left"/>
      <w:pPr>
        <w:ind w:left="1743" w:hanging="360"/>
      </w:pPr>
      <w:rPr>
        <w:rFonts w:hint="default"/>
      </w:rPr>
    </w:lvl>
    <w:lvl w:ilvl="1" w:tplc="04050019" w:tentative="1">
      <w:start w:val="1"/>
      <w:numFmt w:val="lowerLetter"/>
      <w:lvlText w:val="%2."/>
      <w:lvlJc w:val="left"/>
      <w:pPr>
        <w:ind w:left="2463" w:hanging="360"/>
      </w:pPr>
    </w:lvl>
    <w:lvl w:ilvl="2" w:tplc="0405001B" w:tentative="1">
      <w:start w:val="1"/>
      <w:numFmt w:val="lowerRoman"/>
      <w:lvlText w:val="%3."/>
      <w:lvlJc w:val="right"/>
      <w:pPr>
        <w:ind w:left="3183" w:hanging="180"/>
      </w:pPr>
    </w:lvl>
    <w:lvl w:ilvl="3" w:tplc="0405000F" w:tentative="1">
      <w:start w:val="1"/>
      <w:numFmt w:val="decimal"/>
      <w:lvlText w:val="%4."/>
      <w:lvlJc w:val="left"/>
      <w:pPr>
        <w:ind w:left="3903" w:hanging="360"/>
      </w:pPr>
    </w:lvl>
    <w:lvl w:ilvl="4" w:tplc="04050019" w:tentative="1">
      <w:start w:val="1"/>
      <w:numFmt w:val="lowerLetter"/>
      <w:lvlText w:val="%5."/>
      <w:lvlJc w:val="left"/>
      <w:pPr>
        <w:ind w:left="4623" w:hanging="360"/>
      </w:pPr>
    </w:lvl>
    <w:lvl w:ilvl="5" w:tplc="0405001B" w:tentative="1">
      <w:start w:val="1"/>
      <w:numFmt w:val="lowerRoman"/>
      <w:lvlText w:val="%6."/>
      <w:lvlJc w:val="right"/>
      <w:pPr>
        <w:ind w:left="5343" w:hanging="180"/>
      </w:pPr>
    </w:lvl>
    <w:lvl w:ilvl="6" w:tplc="0405000F" w:tentative="1">
      <w:start w:val="1"/>
      <w:numFmt w:val="decimal"/>
      <w:lvlText w:val="%7."/>
      <w:lvlJc w:val="left"/>
      <w:pPr>
        <w:ind w:left="6063" w:hanging="360"/>
      </w:pPr>
    </w:lvl>
    <w:lvl w:ilvl="7" w:tplc="04050019" w:tentative="1">
      <w:start w:val="1"/>
      <w:numFmt w:val="lowerLetter"/>
      <w:lvlText w:val="%8."/>
      <w:lvlJc w:val="left"/>
      <w:pPr>
        <w:ind w:left="6783" w:hanging="360"/>
      </w:pPr>
    </w:lvl>
    <w:lvl w:ilvl="8" w:tplc="0405001B" w:tentative="1">
      <w:start w:val="1"/>
      <w:numFmt w:val="lowerRoman"/>
      <w:lvlText w:val="%9."/>
      <w:lvlJc w:val="right"/>
      <w:pPr>
        <w:ind w:left="7503" w:hanging="180"/>
      </w:pPr>
    </w:lvl>
  </w:abstractNum>
  <w:abstractNum w:abstractNumId="2">
    <w:nsid w:val="10A073A1"/>
    <w:multiLevelType w:val="hybridMultilevel"/>
    <w:tmpl w:val="8708A864"/>
    <w:lvl w:ilvl="0" w:tplc="5678D11A">
      <w:start w:val="1"/>
      <w:numFmt w:val="lowerLetter"/>
      <w:lvlText w:val="%1)"/>
      <w:lvlJc w:val="left"/>
      <w:pPr>
        <w:ind w:left="1743" w:hanging="360"/>
      </w:pPr>
      <w:rPr>
        <w:rFonts w:hint="default"/>
      </w:rPr>
    </w:lvl>
    <w:lvl w:ilvl="1" w:tplc="04050019" w:tentative="1">
      <w:start w:val="1"/>
      <w:numFmt w:val="lowerLetter"/>
      <w:lvlText w:val="%2."/>
      <w:lvlJc w:val="left"/>
      <w:pPr>
        <w:ind w:left="2463" w:hanging="360"/>
      </w:pPr>
    </w:lvl>
    <w:lvl w:ilvl="2" w:tplc="0405001B" w:tentative="1">
      <w:start w:val="1"/>
      <w:numFmt w:val="lowerRoman"/>
      <w:lvlText w:val="%3."/>
      <w:lvlJc w:val="right"/>
      <w:pPr>
        <w:ind w:left="3183" w:hanging="180"/>
      </w:pPr>
    </w:lvl>
    <w:lvl w:ilvl="3" w:tplc="0405000F" w:tentative="1">
      <w:start w:val="1"/>
      <w:numFmt w:val="decimal"/>
      <w:lvlText w:val="%4."/>
      <w:lvlJc w:val="left"/>
      <w:pPr>
        <w:ind w:left="3903" w:hanging="360"/>
      </w:pPr>
    </w:lvl>
    <w:lvl w:ilvl="4" w:tplc="04050019" w:tentative="1">
      <w:start w:val="1"/>
      <w:numFmt w:val="lowerLetter"/>
      <w:lvlText w:val="%5."/>
      <w:lvlJc w:val="left"/>
      <w:pPr>
        <w:ind w:left="4623" w:hanging="360"/>
      </w:pPr>
    </w:lvl>
    <w:lvl w:ilvl="5" w:tplc="0405001B" w:tentative="1">
      <w:start w:val="1"/>
      <w:numFmt w:val="lowerRoman"/>
      <w:lvlText w:val="%6."/>
      <w:lvlJc w:val="right"/>
      <w:pPr>
        <w:ind w:left="5343" w:hanging="180"/>
      </w:pPr>
    </w:lvl>
    <w:lvl w:ilvl="6" w:tplc="0405000F" w:tentative="1">
      <w:start w:val="1"/>
      <w:numFmt w:val="decimal"/>
      <w:lvlText w:val="%7."/>
      <w:lvlJc w:val="left"/>
      <w:pPr>
        <w:ind w:left="6063" w:hanging="360"/>
      </w:pPr>
    </w:lvl>
    <w:lvl w:ilvl="7" w:tplc="04050019" w:tentative="1">
      <w:start w:val="1"/>
      <w:numFmt w:val="lowerLetter"/>
      <w:lvlText w:val="%8."/>
      <w:lvlJc w:val="left"/>
      <w:pPr>
        <w:ind w:left="6783" w:hanging="360"/>
      </w:pPr>
    </w:lvl>
    <w:lvl w:ilvl="8" w:tplc="0405001B" w:tentative="1">
      <w:start w:val="1"/>
      <w:numFmt w:val="lowerRoman"/>
      <w:lvlText w:val="%9."/>
      <w:lvlJc w:val="right"/>
      <w:pPr>
        <w:ind w:left="7503" w:hanging="180"/>
      </w:pPr>
    </w:lvl>
  </w:abstractNum>
  <w:abstractNum w:abstractNumId="3">
    <w:nsid w:val="18D72752"/>
    <w:multiLevelType w:val="hybridMultilevel"/>
    <w:tmpl w:val="C6A08A04"/>
    <w:lvl w:ilvl="0" w:tplc="5B065614">
      <w:start w:val="1"/>
      <w:numFmt w:val="lowerRoman"/>
      <w:lvlText w:val="%1."/>
      <w:lvlJc w:val="left"/>
      <w:pPr>
        <w:ind w:left="927" w:hanging="360"/>
      </w:pPr>
      <w:rPr>
        <w:rFonts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nsid w:val="2763392B"/>
    <w:multiLevelType w:val="hybridMultilevel"/>
    <w:tmpl w:val="BA5AC664"/>
    <w:lvl w:ilvl="0" w:tplc="6C02FBC8">
      <w:start w:val="1"/>
      <w:numFmt w:val="lowerLetter"/>
      <w:lvlText w:val="%1)"/>
      <w:lvlJc w:val="left"/>
      <w:pPr>
        <w:ind w:left="1773" w:hanging="360"/>
      </w:pPr>
      <w:rPr>
        <w:rFonts w:hint="default"/>
      </w:rPr>
    </w:lvl>
    <w:lvl w:ilvl="1" w:tplc="04050019" w:tentative="1">
      <w:start w:val="1"/>
      <w:numFmt w:val="lowerLetter"/>
      <w:lvlText w:val="%2."/>
      <w:lvlJc w:val="left"/>
      <w:pPr>
        <w:ind w:left="2493" w:hanging="360"/>
      </w:pPr>
    </w:lvl>
    <w:lvl w:ilvl="2" w:tplc="0405001B" w:tentative="1">
      <w:start w:val="1"/>
      <w:numFmt w:val="lowerRoman"/>
      <w:lvlText w:val="%3."/>
      <w:lvlJc w:val="right"/>
      <w:pPr>
        <w:ind w:left="3213" w:hanging="180"/>
      </w:pPr>
    </w:lvl>
    <w:lvl w:ilvl="3" w:tplc="0405000F" w:tentative="1">
      <w:start w:val="1"/>
      <w:numFmt w:val="decimal"/>
      <w:lvlText w:val="%4."/>
      <w:lvlJc w:val="left"/>
      <w:pPr>
        <w:ind w:left="3933" w:hanging="360"/>
      </w:pPr>
    </w:lvl>
    <w:lvl w:ilvl="4" w:tplc="04050019" w:tentative="1">
      <w:start w:val="1"/>
      <w:numFmt w:val="lowerLetter"/>
      <w:lvlText w:val="%5."/>
      <w:lvlJc w:val="left"/>
      <w:pPr>
        <w:ind w:left="4653" w:hanging="360"/>
      </w:pPr>
    </w:lvl>
    <w:lvl w:ilvl="5" w:tplc="0405001B" w:tentative="1">
      <w:start w:val="1"/>
      <w:numFmt w:val="lowerRoman"/>
      <w:lvlText w:val="%6."/>
      <w:lvlJc w:val="right"/>
      <w:pPr>
        <w:ind w:left="5373" w:hanging="180"/>
      </w:pPr>
    </w:lvl>
    <w:lvl w:ilvl="6" w:tplc="0405000F" w:tentative="1">
      <w:start w:val="1"/>
      <w:numFmt w:val="decimal"/>
      <w:lvlText w:val="%7."/>
      <w:lvlJc w:val="left"/>
      <w:pPr>
        <w:ind w:left="6093" w:hanging="360"/>
      </w:pPr>
    </w:lvl>
    <w:lvl w:ilvl="7" w:tplc="04050019" w:tentative="1">
      <w:start w:val="1"/>
      <w:numFmt w:val="lowerLetter"/>
      <w:lvlText w:val="%8."/>
      <w:lvlJc w:val="left"/>
      <w:pPr>
        <w:ind w:left="6813" w:hanging="360"/>
      </w:pPr>
    </w:lvl>
    <w:lvl w:ilvl="8" w:tplc="0405001B" w:tentative="1">
      <w:start w:val="1"/>
      <w:numFmt w:val="lowerRoman"/>
      <w:lvlText w:val="%9."/>
      <w:lvlJc w:val="right"/>
      <w:pPr>
        <w:ind w:left="7533" w:hanging="180"/>
      </w:pPr>
    </w:lvl>
  </w:abstractNum>
  <w:abstractNum w:abstractNumId="5">
    <w:nsid w:val="2C7947D9"/>
    <w:multiLevelType w:val="hybridMultilevel"/>
    <w:tmpl w:val="163C56D4"/>
    <w:lvl w:ilvl="0" w:tplc="CB4EEBF0">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nsid w:val="2D250EAD"/>
    <w:multiLevelType w:val="hybridMultilevel"/>
    <w:tmpl w:val="8708A864"/>
    <w:lvl w:ilvl="0" w:tplc="5678D11A">
      <w:start w:val="1"/>
      <w:numFmt w:val="lowerLetter"/>
      <w:lvlText w:val="%1)"/>
      <w:lvlJc w:val="left"/>
      <w:pPr>
        <w:ind w:left="1743" w:hanging="360"/>
      </w:pPr>
      <w:rPr>
        <w:rFonts w:hint="default"/>
      </w:rPr>
    </w:lvl>
    <w:lvl w:ilvl="1" w:tplc="04050019" w:tentative="1">
      <w:start w:val="1"/>
      <w:numFmt w:val="lowerLetter"/>
      <w:lvlText w:val="%2."/>
      <w:lvlJc w:val="left"/>
      <w:pPr>
        <w:ind w:left="2463" w:hanging="360"/>
      </w:pPr>
    </w:lvl>
    <w:lvl w:ilvl="2" w:tplc="0405001B" w:tentative="1">
      <w:start w:val="1"/>
      <w:numFmt w:val="lowerRoman"/>
      <w:lvlText w:val="%3."/>
      <w:lvlJc w:val="right"/>
      <w:pPr>
        <w:ind w:left="3183" w:hanging="180"/>
      </w:pPr>
    </w:lvl>
    <w:lvl w:ilvl="3" w:tplc="0405000F" w:tentative="1">
      <w:start w:val="1"/>
      <w:numFmt w:val="decimal"/>
      <w:lvlText w:val="%4."/>
      <w:lvlJc w:val="left"/>
      <w:pPr>
        <w:ind w:left="3903" w:hanging="360"/>
      </w:pPr>
    </w:lvl>
    <w:lvl w:ilvl="4" w:tplc="04050019" w:tentative="1">
      <w:start w:val="1"/>
      <w:numFmt w:val="lowerLetter"/>
      <w:lvlText w:val="%5."/>
      <w:lvlJc w:val="left"/>
      <w:pPr>
        <w:ind w:left="4623" w:hanging="360"/>
      </w:pPr>
    </w:lvl>
    <w:lvl w:ilvl="5" w:tplc="0405001B" w:tentative="1">
      <w:start w:val="1"/>
      <w:numFmt w:val="lowerRoman"/>
      <w:lvlText w:val="%6."/>
      <w:lvlJc w:val="right"/>
      <w:pPr>
        <w:ind w:left="5343" w:hanging="180"/>
      </w:pPr>
    </w:lvl>
    <w:lvl w:ilvl="6" w:tplc="0405000F" w:tentative="1">
      <w:start w:val="1"/>
      <w:numFmt w:val="decimal"/>
      <w:lvlText w:val="%7."/>
      <w:lvlJc w:val="left"/>
      <w:pPr>
        <w:ind w:left="6063" w:hanging="360"/>
      </w:pPr>
    </w:lvl>
    <w:lvl w:ilvl="7" w:tplc="04050019" w:tentative="1">
      <w:start w:val="1"/>
      <w:numFmt w:val="lowerLetter"/>
      <w:lvlText w:val="%8."/>
      <w:lvlJc w:val="left"/>
      <w:pPr>
        <w:ind w:left="6783" w:hanging="360"/>
      </w:pPr>
    </w:lvl>
    <w:lvl w:ilvl="8" w:tplc="0405001B" w:tentative="1">
      <w:start w:val="1"/>
      <w:numFmt w:val="lowerRoman"/>
      <w:lvlText w:val="%9."/>
      <w:lvlJc w:val="right"/>
      <w:pPr>
        <w:ind w:left="7503" w:hanging="180"/>
      </w:pPr>
    </w:lvl>
  </w:abstractNum>
  <w:abstractNum w:abstractNumId="7">
    <w:nsid w:val="37B55EEC"/>
    <w:multiLevelType w:val="multilevel"/>
    <w:tmpl w:val="8CECC024"/>
    <w:lvl w:ilvl="0">
      <w:start w:val="1"/>
      <w:numFmt w:val="upperRoman"/>
      <w:lvlText w:val="%1."/>
      <w:lvlJc w:val="right"/>
      <w:pPr>
        <w:ind w:left="720" w:hanging="360"/>
      </w:pPr>
      <w:rPr>
        <w:rFonts w:hint="default"/>
        <w:b/>
      </w:rPr>
    </w:lvl>
    <w:lvl w:ilvl="1">
      <w:start w:val="1"/>
      <w:numFmt w:val="decimal"/>
      <w:isLgl/>
      <w:lvlText w:val="%1.%2"/>
      <w:lvlJc w:val="left"/>
      <w:pPr>
        <w:ind w:left="1383" w:hanging="675"/>
      </w:pPr>
      <w:rPr>
        <w:rFonts w:hint="default"/>
        <w:b w:val="0"/>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nsid w:val="66A06719"/>
    <w:multiLevelType w:val="hybridMultilevel"/>
    <w:tmpl w:val="8708A864"/>
    <w:lvl w:ilvl="0" w:tplc="5678D11A">
      <w:start w:val="1"/>
      <w:numFmt w:val="lowerLetter"/>
      <w:lvlText w:val="%1)"/>
      <w:lvlJc w:val="left"/>
      <w:pPr>
        <w:ind w:left="1743" w:hanging="360"/>
      </w:pPr>
      <w:rPr>
        <w:rFonts w:hint="default"/>
      </w:rPr>
    </w:lvl>
    <w:lvl w:ilvl="1" w:tplc="04050019" w:tentative="1">
      <w:start w:val="1"/>
      <w:numFmt w:val="lowerLetter"/>
      <w:lvlText w:val="%2."/>
      <w:lvlJc w:val="left"/>
      <w:pPr>
        <w:ind w:left="2463" w:hanging="360"/>
      </w:pPr>
    </w:lvl>
    <w:lvl w:ilvl="2" w:tplc="0405001B" w:tentative="1">
      <w:start w:val="1"/>
      <w:numFmt w:val="lowerRoman"/>
      <w:lvlText w:val="%3."/>
      <w:lvlJc w:val="right"/>
      <w:pPr>
        <w:ind w:left="3183" w:hanging="180"/>
      </w:pPr>
    </w:lvl>
    <w:lvl w:ilvl="3" w:tplc="0405000F" w:tentative="1">
      <w:start w:val="1"/>
      <w:numFmt w:val="decimal"/>
      <w:lvlText w:val="%4."/>
      <w:lvlJc w:val="left"/>
      <w:pPr>
        <w:ind w:left="3903" w:hanging="360"/>
      </w:pPr>
    </w:lvl>
    <w:lvl w:ilvl="4" w:tplc="04050019" w:tentative="1">
      <w:start w:val="1"/>
      <w:numFmt w:val="lowerLetter"/>
      <w:lvlText w:val="%5."/>
      <w:lvlJc w:val="left"/>
      <w:pPr>
        <w:ind w:left="4623" w:hanging="360"/>
      </w:pPr>
    </w:lvl>
    <w:lvl w:ilvl="5" w:tplc="0405001B" w:tentative="1">
      <w:start w:val="1"/>
      <w:numFmt w:val="lowerRoman"/>
      <w:lvlText w:val="%6."/>
      <w:lvlJc w:val="right"/>
      <w:pPr>
        <w:ind w:left="5343" w:hanging="180"/>
      </w:pPr>
    </w:lvl>
    <w:lvl w:ilvl="6" w:tplc="0405000F" w:tentative="1">
      <w:start w:val="1"/>
      <w:numFmt w:val="decimal"/>
      <w:lvlText w:val="%7."/>
      <w:lvlJc w:val="left"/>
      <w:pPr>
        <w:ind w:left="6063" w:hanging="360"/>
      </w:pPr>
    </w:lvl>
    <w:lvl w:ilvl="7" w:tplc="04050019" w:tentative="1">
      <w:start w:val="1"/>
      <w:numFmt w:val="lowerLetter"/>
      <w:lvlText w:val="%8."/>
      <w:lvlJc w:val="left"/>
      <w:pPr>
        <w:ind w:left="6783" w:hanging="360"/>
      </w:pPr>
    </w:lvl>
    <w:lvl w:ilvl="8" w:tplc="0405001B" w:tentative="1">
      <w:start w:val="1"/>
      <w:numFmt w:val="lowerRoman"/>
      <w:lvlText w:val="%9."/>
      <w:lvlJc w:val="right"/>
      <w:pPr>
        <w:ind w:left="7503" w:hanging="180"/>
      </w:pPr>
    </w:lvl>
  </w:abstractNum>
  <w:abstractNum w:abstractNumId="9">
    <w:nsid w:val="71EF2B14"/>
    <w:multiLevelType w:val="hybridMultilevel"/>
    <w:tmpl w:val="9A785C9E"/>
    <w:lvl w:ilvl="0" w:tplc="C86A082A">
      <w:start w:val="1"/>
      <w:numFmt w:val="lowerLetter"/>
      <w:lvlText w:val="%1)"/>
      <w:lvlJc w:val="left"/>
      <w:pPr>
        <w:ind w:left="1743" w:hanging="360"/>
      </w:pPr>
      <w:rPr>
        <w:rFonts w:hint="default"/>
      </w:rPr>
    </w:lvl>
    <w:lvl w:ilvl="1" w:tplc="04050019" w:tentative="1">
      <w:start w:val="1"/>
      <w:numFmt w:val="lowerLetter"/>
      <w:pStyle w:val="odstavec"/>
      <w:lvlText w:val="%2."/>
      <w:lvlJc w:val="left"/>
      <w:pPr>
        <w:ind w:left="2463" w:hanging="360"/>
      </w:pPr>
    </w:lvl>
    <w:lvl w:ilvl="2" w:tplc="0405001B" w:tentative="1">
      <w:start w:val="1"/>
      <w:numFmt w:val="lowerRoman"/>
      <w:lvlText w:val="%3."/>
      <w:lvlJc w:val="right"/>
      <w:pPr>
        <w:ind w:left="3183" w:hanging="180"/>
      </w:pPr>
    </w:lvl>
    <w:lvl w:ilvl="3" w:tplc="0405000F" w:tentative="1">
      <w:start w:val="1"/>
      <w:numFmt w:val="decimal"/>
      <w:lvlText w:val="%4."/>
      <w:lvlJc w:val="left"/>
      <w:pPr>
        <w:ind w:left="3903" w:hanging="360"/>
      </w:pPr>
    </w:lvl>
    <w:lvl w:ilvl="4" w:tplc="04050019" w:tentative="1">
      <w:start w:val="1"/>
      <w:numFmt w:val="lowerLetter"/>
      <w:lvlText w:val="%5."/>
      <w:lvlJc w:val="left"/>
      <w:pPr>
        <w:ind w:left="4623" w:hanging="360"/>
      </w:pPr>
    </w:lvl>
    <w:lvl w:ilvl="5" w:tplc="0405001B" w:tentative="1">
      <w:start w:val="1"/>
      <w:numFmt w:val="lowerRoman"/>
      <w:lvlText w:val="%6."/>
      <w:lvlJc w:val="right"/>
      <w:pPr>
        <w:ind w:left="5343" w:hanging="180"/>
      </w:pPr>
    </w:lvl>
    <w:lvl w:ilvl="6" w:tplc="0405000F" w:tentative="1">
      <w:start w:val="1"/>
      <w:numFmt w:val="decimal"/>
      <w:lvlText w:val="%7."/>
      <w:lvlJc w:val="left"/>
      <w:pPr>
        <w:ind w:left="6063" w:hanging="360"/>
      </w:pPr>
    </w:lvl>
    <w:lvl w:ilvl="7" w:tplc="04050019" w:tentative="1">
      <w:start w:val="1"/>
      <w:numFmt w:val="lowerLetter"/>
      <w:lvlText w:val="%8."/>
      <w:lvlJc w:val="left"/>
      <w:pPr>
        <w:ind w:left="6783" w:hanging="360"/>
      </w:pPr>
    </w:lvl>
    <w:lvl w:ilvl="8" w:tplc="0405001B" w:tentative="1">
      <w:start w:val="1"/>
      <w:numFmt w:val="lowerRoman"/>
      <w:lvlText w:val="%9."/>
      <w:lvlJc w:val="right"/>
      <w:pPr>
        <w:ind w:left="7503" w:hanging="180"/>
      </w:pPr>
    </w:lvl>
  </w:abstractNum>
  <w:num w:numId="1">
    <w:abstractNumId w:val="7"/>
  </w:num>
  <w:num w:numId="2">
    <w:abstractNumId w:val="1"/>
  </w:num>
  <w:num w:numId="3">
    <w:abstractNumId w:val="9"/>
  </w:num>
  <w:num w:numId="4">
    <w:abstractNumId w:val="4"/>
  </w:num>
  <w:num w:numId="5">
    <w:abstractNumId w:val="0"/>
  </w:num>
  <w:num w:numId="6">
    <w:abstractNumId w:val="8"/>
  </w:num>
  <w:num w:numId="7">
    <w:abstractNumId w:val="6"/>
  </w:num>
  <w:num w:numId="8">
    <w:abstractNumId w:val="3"/>
  </w:num>
  <w:num w:numId="9">
    <w:abstractNumId w:val="5"/>
  </w:num>
  <w:num w:numId="10">
    <w:abstractNumId w:val="2"/>
  </w:num>
  <w:num w:numId="1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Formatting/>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AC6"/>
    <w:rsid w:val="00013D48"/>
    <w:rsid w:val="00027038"/>
    <w:rsid w:val="00040ED8"/>
    <w:rsid w:val="00056DD7"/>
    <w:rsid w:val="000613E6"/>
    <w:rsid w:val="00067CA9"/>
    <w:rsid w:val="00075851"/>
    <w:rsid w:val="0008504C"/>
    <w:rsid w:val="000938FF"/>
    <w:rsid w:val="000A3C07"/>
    <w:rsid w:val="000A4B51"/>
    <w:rsid w:val="000A72E5"/>
    <w:rsid w:val="000B4894"/>
    <w:rsid w:val="000C148E"/>
    <w:rsid w:val="000C4F5E"/>
    <w:rsid w:val="000D2350"/>
    <w:rsid w:val="000E104E"/>
    <w:rsid w:val="001026B9"/>
    <w:rsid w:val="00105199"/>
    <w:rsid w:val="00106DD3"/>
    <w:rsid w:val="00112648"/>
    <w:rsid w:val="0012112A"/>
    <w:rsid w:val="00125852"/>
    <w:rsid w:val="00132640"/>
    <w:rsid w:val="001572D0"/>
    <w:rsid w:val="001646E6"/>
    <w:rsid w:val="00181FD7"/>
    <w:rsid w:val="00187D4D"/>
    <w:rsid w:val="001973AE"/>
    <w:rsid w:val="001A4AF5"/>
    <w:rsid w:val="001A4B7B"/>
    <w:rsid w:val="001A6C72"/>
    <w:rsid w:val="001A721F"/>
    <w:rsid w:val="001C1A68"/>
    <w:rsid w:val="001C72C1"/>
    <w:rsid w:val="001D3E9E"/>
    <w:rsid w:val="001E1F9C"/>
    <w:rsid w:val="001E4618"/>
    <w:rsid w:val="001E569B"/>
    <w:rsid w:val="001F2743"/>
    <w:rsid w:val="001F2E13"/>
    <w:rsid w:val="002007CE"/>
    <w:rsid w:val="00225E45"/>
    <w:rsid w:val="00240EEC"/>
    <w:rsid w:val="00253290"/>
    <w:rsid w:val="0025523D"/>
    <w:rsid w:val="00256E85"/>
    <w:rsid w:val="00280CF7"/>
    <w:rsid w:val="00282F4D"/>
    <w:rsid w:val="0028555F"/>
    <w:rsid w:val="002A03C8"/>
    <w:rsid w:val="002A1B1B"/>
    <w:rsid w:val="002B1C75"/>
    <w:rsid w:val="002B49E2"/>
    <w:rsid w:val="002C0A3C"/>
    <w:rsid w:val="002C72FC"/>
    <w:rsid w:val="002D6ED3"/>
    <w:rsid w:val="002E084C"/>
    <w:rsid w:val="002E7DD7"/>
    <w:rsid w:val="002F7EE2"/>
    <w:rsid w:val="003078E9"/>
    <w:rsid w:val="00312225"/>
    <w:rsid w:val="00326567"/>
    <w:rsid w:val="00340E8B"/>
    <w:rsid w:val="00343837"/>
    <w:rsid w:val="003463EB"/>
    <w:rsid w:val="00347A06"/>
    <w:rsid w:val="00372081"/>
    <w:rsid w:val="003747B1"/>
    <w:rsid w:val="00374BF2"/>
    <w:rsid w:val="0038070C"/>
    <w:rsid w:val="00380848"/>
    <w:rsid w:val="00383347"/>
    <w:rsid w:val="003B31E2"/>
    <w:rsid w:val="003D0A68"/>
    <w:rsid w:val="003E71FD"/>
    <w:rsid w:val="003F52F9"/>
    <w:rsid w:val="00412D93"/>
    <w:rsid w:val="00414A4F"/>
    <w:rsid w:val="00431F83"/>
    <w:rsid w:val="00434D26"/>
    <w:rsid w:val="004520C5"/>
    <w:rsid w:val="00463B40"/>
    <w:rsid w:val="00465AC6"/>
    <w:rsid w:val="00477F54"/>
    <w:rsid w:val="0048077D"/>
    <w:rsid w:val="00482FB2"/>
    <w:rsid w:val="00496B5E"/>
    <w:rsid w:val="004B250B"/>
    <w:rsid w:val="004B2898"/>
    <w:rsid w:val="004B7171"/>
    <w:rsid w:val="004C7EAC"/>
    <w:rsid w:val="004D3121"/>
    <w:rsid w:val="004E730A"/>
    <w:rsid w:val="004F1C08"/>
    <w:rsid w:val="00501DA2"/>
    <w:rsid w:val="0050382E"/>
    <w:rsid w:val="005249B8"/>
    <w:rsid w:val="00553AE0"/>
    <w:rsid w:val="00572781"/>
    <w:rsid w:val="00573D90"/>
    <w:rsid w:val="005748BE"/>
    <w:rsid w:val="0059451D"/>
    <w:rsid w:val="005A10D0"/>
    <w:rsid w:val="005B579F"/>
    <w:rsid w:val="005C2C13"/>
    <w:rsid w:val="005D5863"/>
    <w:rsid w:val="005E14D9"/>
    <w:rsid w:val="00606589"/>
    <w:rsid w:val="006070AA"/>
    <w:rsid w:val="006101A5"/>
    <w:rsid w:val="0063230B"/>
    <w:rsid w:val="00642388"/>
    <w:rsid w:val="00642807"/>
    <w:rsid w:val="00650025"/>
    <w:rsid w:val="006554D7"/>
    <w:rsid w:val="006557A1"/>
    <w:rsid w:val="006573A3"/>
    <w:rsid w:val="00657759"/>
    <w:rsid w:val="0066364D"/>
    <w:rsid w:val="00670B59"/>
    <w:rsid w:val="00680E36"/>
    <w:rsid w:val="00683795"/>
    <w:rsid w:val="00684235"/>
    <w:rsid w:val="006D065D"/>
    <w:rsid w:val="006E7794"/>
    <w:rsid w:val="006F2AFD"/>
    <w:rsid w:val="00706AB0"/>
    <w:rsid w:val="00711655"/>
    <w:rsid w:val="00717C15"/>
    <w:rsid w:val="00742739"/>
    <w:rsid w:val="00747949"/>
    <w:rsid w:val="00760BFE"/>
    <w:rsid w:val="00761BA9"/>
    <w:rsid w:val="007628C0"/>
    <w:rsid w:val="00772975"/>
    <w:rsid w:val="007868E2"/>
    <w:rsid w:val="00787D5E"/>
    <w:rsid w:val="00797052"/>
    <w:rsid w:val="007A21DC"/>
    <w:rsid w:val="007B7303"/>
    <w:rsid w:val="007C1E45"/>
    <w:rsid w:val="007D02B8"/>
    <w:rsid w:val="007D116A"/>
    <w:rsid w:val="007D2F6D"/>
    <w:rsid w:val="007D44FB"/>
    <w:rsid w:val="007D79D2"/>
    <w:rsid w:val="007F171F"/>
    <w:rsid w:val="00800027"/>
    <w:rsid w:val="00813AC3"/>
    <w:rsid w:val="008144DB"/>
    <w:rsid w:val="00820139"/>
    <w:rsid w:val="00821A61"/>
    <w:rsid w:val="00822429"/>
    <w:rsid w:val="008334AF"/>
    <w:rsid w:val="008560D7"/>
    <w:rsid w:val="00870F09"/>
    <w:rsid w:val="00880237"/>
    <w:rsid w:val="008A2CED"/>
    <w:rsid w:val="008A7D48"/>
    <w:rsid w:val="008C2624"/>
    <w:rsid w:val="008D2F63"/>
    <w:rsid w:val="008E648A"/>
    <w:rsid w:val="008F6E9A"/>
    <w:rsid w:val="00902BBA"/>
    <w:rsid w:val="009129C2"/>
    <w:rsid w:val="0092029C"/>
    <w:rsid w:val="009223E8"/>
    <w:rsid w:val="00930257"/>
    <w:rsid w:val="009372D6"/>
    <w:rsid w:val="00942CAE"/>
    <w:rsid w:val="00946D82"/>
    <w:rsid w:val="00967EEB"/>
    <w:rsid w:val="00972E3B"/>
    <w:rsid w:val="00980748"/>
    <w:rsid w:val="00991BE8"/>
    <w:rsid w:val="00996469"/>
    <w:rsid w:val="00996B87"/>
    <w:rsid w:val="009A35CB"/>
    <w:rsid w:val="009B21D5"/>
    <w:rsid w:val="009B4351"/>
    <w:rsid w:val="009D01D4"/>
    <w:rsid w:val="009D6C7B"/>
    <w:rsid w:val="009E35C7"/>
    <w:rsid w:val="009E6911"/>
    <w:rsid w:val="009F2E92"/>
    <w:rsid w:val="00A050CA"/>
    <w:rsid w:val="00A15950"/>
    <w:rsid w:val="00A40286"/>
    <w:rsid w:val="00A420E9"/>
    <w:rsid w:val="00A445F2"/>
    <w:rsid w:val="00A55369"/>
    <w:rsid w:val="00A70D33"/>
    <w:rsid w:val="00A82D00"/>
    <w:rsid w:val="00A83AF2"/>
    <w:rsid w:val="00A85B25"/>
    <w:rsid w:val="00A861F8"/>
    <w:rsid w:val="00A87FA9"/>
    <w:rsid w:val="00A9524D"/>
    <w:rsid w:val="00AC4310"/>
    <w:rsid w:val="00AC6006"/>
    <w:rsid w:val="00AD5CA6"/>
    <w:rsid w:val="00AE52BB"/>
    <w:rsid w:val="00B01D39"/>
    <w:rsid w:val="00B079CD"/>
    <w:rsid w:val="00B1331A"/>
    <w:rsid w:val="00B306C9"/>
    <w:rsid w:val="00B31E48"/>
    <w:rsid w:val="00B42B3A"/>
    <w:rsid w:val="00B45FD2"/>
    <w:rsid w:val="00B503D1"/>
    <w:rsid w:val="00B53707"/>
    <w:rsid w:val="00B61351"/>
    <w:rsid w:val="00B63F74"/>
    <w:rsid w:val="00B71B7D"/>
    <w:rsid w:val="00B72F08"/>
    <w:rsid w:val="00B74804"/>
    <w:rsid w:val="00B8223B"/>
    <w:rsid w:val="00B85898"/>
    <w:rsid w:val="00B90264"/>
    <w:rsid w:val="00B923F5"/>
    <w:rsid w:val="00B97BA7"/>
    <w:rsid w:val="00BA4642"/>
    <w:rsid w:val="00BA4652"/>
    <w:rsid w:val="00BB0548"/>
    <w:rsid w:val="00BB3BC8"/>
    <w:rsid w:val="00BB46B0"/>
    <w:rsid w:val="00BC7829"/>
    <w:rsid w:val="00BD0E2E"/>
    <w:rsid w:val="00BD1E2D"/>
    <w:rsid w:val="00BD7C14"/>
    <w:rsid w:val="00BF7D9F"/>
    <w:rsid w:val="00C0473D"/>
    <w:rsid w:val="00C059B2"/>
    <w:rsid w:val="00C22660"/>
    <w:rsid w:val="00C24678"/>
    <w:rsid w:val="00C250D0"/>
    <w:rsid w:val="00C2703B"/>
    <w:rsid w:val="00C3023E"/>
    <w:rsid w:val="00C41673"/>
    <w:rsid w:val="00C50F74"/>
    <w:rsid w:val="00C5165E"/>
    <w:rsid w:val="00C57F37"/>
    <w:rsid w:val="00C67F3A"/>
    <w:rsid w:val="00C70827"/>
    <w:rsid w:val="00C77C29"/>
    <w:rsid w:val="00C86DB7"/>
    <w:rsid w:val="00C8726F"/>
    <w:rsid w:val="00C9730E"/>
    <w:rsid w:val="00CE394C"/>
    <w:rsid w:val="00CE5003"/>
    <w:rsid w:val="00CE653E"/>
    <w:rsid w:val="00CF24B5"/>
    <w:rsid w:val="00CF266D"/>
    <w:rsid w:val="00CF34A3"/>
    <w:rsid w:val="00D17671"/>
    <w:rsid w:val="00D23DB2"/>
    <w:rsid w:val="00D319E4"/>
    <w:rsid w:val="00D357E1"/>
    <w:rsid w:val="00D5659C"/>
    <w:rsid w:val="00D87C54"/>
    <w:rsid w:val="00D949B1"/>
    <w:rsid w:val="00D94E03"/>
    <w:rsid w:val="00DA4997"/>
    <w:rsid w:val="00DA4C5C"/>
    <w:rsid w:val="00DB65DD"/>
    <w:rsid w:val="00DC3825"/>
    <w:rsid w:val="00DC50EE"/>
    <w:rsid w:val="00DD1EDD"/>
    <w:rsid w:val="00DD3305"/>
    <w:rsid w:val="00DE2780"/>
    <w:rsid w:val="00DE5627"/>
    <w:rsid w:val="00DF180D"/>
    <w:rsid w:val="00E00131"/>
    <w:rsid w:val="00E02E06"/>
    <w:rsid w:val="00E13777"/>
    <w:rsid w:val="00E26BD2"/>
    <w:rsid w:val="00E30B74"/>
    <w:rsid w:val="00E810FB"/>
    <w:rsid w:val="00E814F2"/>
    <w:rsid w:val="00E84C5A"/>
    <w:rsid w:val="00E85864"/>
    <w:rsid w:val="00E93BA8"/>
    <w:rsid w:val="00EA102E"/>
    <w:rsid w:val="00EC31CE"/>
    <w:rsid w:val="00EE0711"/>
    <w:rsid w:val="00F057A2"/>
    <w:rsid w:val="00F1069D"/>
    <w:rsid w:val="00F15BFC"/>
    <w:rsid w:val="00F32BD7"/>
    <w:rsid w:val="00F372CF"/>
    <w:rsid w:val="00F50CAB"/>
    <w:rsid w:val="00F52386"/>
    <w:rsid w:val="00F54DAD"/>
    <w:rsid w:val="00F649A5"/>
    <w:rsid w:val="00F8465A"/>
    <w:rsid w:val="00FA00E9"/>
    <w:rsid w:val="00FB1355"/>
    <w:rsid w:val="00FB360F"/>
    <w:rsid w:val="00FB4BD0"/>
    <w:rsid w:val="00FC16E9"/>
    <w:rsid w:val="00FC39D3"/>
    <w:rsid w:val="00FC794E"/>
    <w:rsid w:val="00FD6FD4"/>
    <w:rsid w:val="00FE19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65AC6"/>
    <w:pPr>
      <w:widowControl w:val="0"/>
      <w:autoSpaceDE w:val="0"/>
      <w:autoSpaceDN w:val="0"/>
    </w:pPr>
    <w:rPr>
      <w:rFonts w:ascii="Times New Roman obyčejné" w:eastAsia="Times New Roman" w:hAnsi="Times New Roman obyčejné" w:cs="Times New Roman obyčejné"/>
      <w:lang w:eastAsia="cs-CZ"/>
    </w:rPr>
  </w:style>
  <w:style w:type="paragraph" w:styleId="Nadpis1">
    <w:name w:val="heading 1"/>
    <w:basedOn w:val="Normln"/>
    <w:next w:val="Normln"/>
    <w:link w:val="Nadpis1Char"/>
    <w:uiPriority w:val="99"/>
    <w:qFormat/>
    <w:rsid w:val="00465AC6"/>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center"/>
      <w:outlineLvl w:val="0"/>
    </w:pPr>
    <w:rPr>
      <w:rFonts w:ascii="Times New Roman CE obyčejné" w:hAnsi="Times New Roman CE obyčejné" w:cs="Times New Roman CE obyčejné"/>
      <w:b/>
      <w:bCs/>
    </w:rPr>
  </w:style>
  <w:style w:type="paragraph" w:styleId="Nadpis2">
    <w:name w:val="heading 2"/>
    <w:basedOn w:val="Normln"/>
    <w:next w:val="Normln"/>
    <w:link w:val="Nadpis2Char"/>
    <w:uiPriority w:val="9"/>
    <w:semiHidden/>
    <w:unhideWhenUsed/>
    <w:qFormat/>
    <w:rsid w:val="00465AC6"/>
    <w:pPr>
      <w:keepNext/>
      <w:spacing w:before="240" w:after="60"/>
      <w:outlineLvl w:val="1"/>
    </w:pPr>
    <w:rPr>
      <w:rFonts w:ascii="Cambria" w:eastAsia="SimSun" w:hAnsi="Cambria" w:cs="Times New Roman"/>
      <w:b/>
      <w:bCs/>
      <w:i/>
      <w:iCs/>
      <w:sz w:val="28"/>
      <w:szCs w:val="28"/>
    </w:rPr>
  </w:style>
  <w:style w:type="paragraph" w:styleId="Nadpis3">
    <w:name w:val="heading 3"/>
    <w:basedOn w:val="Normln"/>
    <w:next w:val="Normln"/>
    <w:link w:val="Nadpis3Char"/>
    <w:uiPriority w:val="9"/>
    <w:semiHidden/>
    <w:unhideWhenUsed/>
    <w:qFormat/>
    <w:rsid w:val="00FD6FD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465AC6"/>
    <w:pPr>
      <w:jc w:val="both"/>
    </w:pPr>
  </w:style>
  <w:style w:type="character" w:customStyle="1" w:styleId="ZkladntextChar">
    <w:name w:val="Základní text Char"/>
    <w:basedOn w:val="Standardnpsmoodstavce"/>
    <w:link w:val="Zkladntext"/>
    <w:uiPriority w:val="99"/>
    <w:rsid w:val="00465AC6"/>
    <w:rPr>
      <w:rFonts w:ascii="Times New Roman obyčejné" w:eastAsia="Times New Roman" w:hAnsi="Times New Roman obyčejné" w:cs="Times New Roman obyčejné"/>
      <w:sz w:val="20"/>
      <w:szCs w:val="20"/>
      <w:lang w:val="cs-CZ" w:eastAsia="cs-CZ"/>
    </w:rPr>
  </w:style>
  <w:style w:type="paragraph" w:customStyle="1" w:styleId="tabulka10">
    <w:name w:val="tabulka 10"/>
    <w:uiPriority w:val="99"/>
    <w:rsid w:val="00465AC6"/>
    <w:pPr>
      <w:widowControl w:val="0"/>
      <w:autoSpaceDE w:val="0"/>
      <w:autoSpaceDN w:val="0"/>
    </w:pPr>
    <w:rPr>
      <w:rFonts w:ascii="Times New Roman obyčejné" w:eastAsia="Times New Roman" w:hAnsi="Times New Roman obyčejné" w:cs="Times New Roman obyčejné"/>
      <w:lang w:eastAsia="cs-CZ"/>
    </w:rPr>
  </w:style>
  <w:style w:type="character" w:customStyle="1" w:styleId="Nadpis1Char">
    <w:name w:val="Nadpis 1 Char"/>
    <w:basedOn w:val="Standardnpsmoodstavce"/>
    <w:link w:val="Nadpis1"/>
    <w:uiPriority w:val="99"/>
    <w:rsid w:val="00465AC6"/>
    <w:rPr>
      <w:rFonts w:ascii="Times New Roman CE obyčejné" w:eastAsia="Times New Roman" w:hAnsi="Times New Roman CE obyčejné" w:cs="Times New Roman CE obyčejné"/>
      <w:b/>
      <w:bCs/>
      <w:sz w:val="20"/>
      <w:szCs w:val="20"/>
      <w:lang w:val="cs-CZ" w:eastAsia="cs-CZ"/>
    </w:rPr>
  </w:style>
  <w:style w:type="character" w:customStyle="1" w:styleId="Nadpis2Char">
    <w:name w:val="Nadpis 2 Char"/>
    <w:basedOn w:val="Standardnpsmoodstavce"/>
    <w:link w:val="Nadpis2"/>
    <w:uiPriority w:val="9"/>
    <w:semiHidden/>
    <w:rsid w:val="00465AC6"/>
    <w:rPr>
      <w:rFonts w:ascii="Cambria" w:eastAsia="SimSun" w:hAnsi="Cambria" w:cs="Times New Roman"/>
      <w:b/>
      <w:bCs/>
      <w:i/>
      <w:iCs/>
      <w:sz w:val="28"/>
      <w:szCs w:val="28"/>
      <w:lang w:val="cs-CZ" w:eastAsia="cs-CZ"/>
    </w:rPr>
  </w:style>
  <w:style w:type="paragraph" w:customStyle="1" w:styleId="a">
    <w:name w:val="_"/>
    <w:uiPriority w:val="99"/>
    <w:rsid w:val="00465AC6"/>
    <w:pPr>
      <w:autoSpaceDE w:val="0"/>
      <w:autoSpaceDN w:val="0"/>
      <w:adjustRightInd w:val="0"/>
      <w:ind w:left="720"/>
    </w:pPr>
    <w:rPr>
      <w:rFonts w:ascii="Times New Roman Normální" w:eastAsia="Times New Roman" w:hAnsi="Times New Roman Normální" w:cs="Times New Roman Normální"/>
      <w:sz w:val="24"/>
      <w:szCs w:val="24"/>
      <w:lang w:val="de-DE" w:eastAsia="cs-CZ"/>
    </w:rPr>
  </w:style>
  <w:style w:type="character" w:styleId="Hypertextovodkaz">
    <w:name w:val="Hyperlink"/>
    <w:basedOn w:val="Standardnpsmoodstavce"/>
    <w:uiPriority w:val="99"/>
    <w:unhideWhenUsed/>
    <w:rsid w:val="00465AC6"/>
    <w:rPr>
      <w:rFonts w:ascii="Times New Roman" w:hAnsi="Times New Roman" w:cs="Times New Roman" w:hint="default"/>
      <w:color w:val="0000FF"/>
      <w:u w:val="single"/>
    </w:rPr>
  </w:style>
  <w:style w:type="paragraph" w:styleId="Odstavecseseznamem">
    <w:name w:val="List Paragraph"/>
    <w:basedOn w:val="Normln"/>
    <w:uiPriority w:val="34"/>
    <w:qFormat/>
    <w:rsid w:val="00FB4BD0"/>
    <w:pPr>
      <w:ind w:left="708"/>
    </w:pPr>
  </w:style>
  <w:style w:type="paragraph" w:styleId="Textbubliny">
    <w:name w:val="Balloon Text"/>
    <w:basedOn w:val="Normln"/>
    <w:link w:val="TextbublinyChar"/>
    <w:uiPriority w:val="99"/>
    <w:semiHidden/>
    <w:unhideWhenUsed/>
    <w:rsid w:val="00C86DB7"/>
    <w:rPr>
      <w:rFonts w:ascii="Tahoma" w:hAnsi="Tahoma" w:cs="Tahoma"/>
      <w:sz w:val="16"/>
      <w:szCs w:val="16"/>
    </w:rPr>
  </w:style>
  <w:style w:type="character" w:customStyle="1" w:styleId="TextbublinyChar">
    <w:name w:val="Text bubliny Char"/>
    <w:basedOn w:val="Standardnpsmoodstavce"/>
    <w:link w:val="Textbubliny"/>
    <w:uiPriority w:val="99"/>
    <w:semiHidden/>
    <w:rsid w:val="00C86DB7"/>
    <w:rPr>
      <w:rFonts w:ascii="Tahoma" w:eastAsia="Times New Roman" w:hAnsi="Tahoma" w:cs="Tahoma"/>
      <w:sz w:val="16"/>
      <w:szCs w:val="16"/>
      <w:lang w:eastAsia="cs-CZ"/>
    </w:rPr>
  </w:style>
  <w:style w:type="character" w:styleId="Odkaznakoment">
    <w:name w:val="annotation reference"/>
    <w:basedOn w:val="Standardnpsmoodstavce"/>
    <w:unhideWhenUsed/>
    <w:rsid w:val="00105199"/>
    <w:rPr>
      <w:sz w:val="16"/>
      <w:szCs w:val="16"/>
    </w:rPr>
  </w:style>
  <w:style w:type="paragraph" w:styleId="Textkomente">
    <w:name w:val="annotation text"/>
    <w:basedOn w:val="Normln"/>
    <w:link w:val="TextkomenteChar"/>
    <w:unhideWhenUsed/>
    <w:rsid w:val="00105199"/>
  </w:style>
  <w:style w:type="character" w:customStyle="1" w:styleId="TextkomenteChar">
    <w:name w:val="Text komentáře Char"/>
    <w:basedOn w:val="Standardnpsmoodstavce"/>
    <w:link w:val="Textkomente"/>
    <w:rsid w:val="00105199"/>
    <w:rPr>
      <w:rFonts w:ascii="Times New Roman obyčejné" w:eastAsia="Times New Roman" w:hAnsi="Times New Roman obyčejné" w:cs="Times New Roman obyčejné"/>
      <w:lang w:eastAsia="cs-CZ"/>
    </w:rPr>
  </w:style>
  <w:style w:type="paragraph" w:styleId="Pedmtkomente">
    <w:name w:val="annotation subject"/>
    <w:basedOn w:val="Textkomente"/>
    <w:next w:val="Textkomente"/>
    <w:link w:val="PedmtkomenteChar"/>
    <w:uiPriority w:val="99"/>
    <w:semiHidden/>
    <w:unhideWhenUsed/>
    <w:rsid w:val="00105199"/>
    <w:rPr>
      <w:b/>
      <w:bCs/>
    </w:rPr>
  </w:style>
  <w:style w:type="character" w:customStyle="1" w:styleId="PedmtkomenteChar">
    <w:name w:val="Předmět komentáře Char"/>
    <w:basedOn w:val="TextkomenteChar"/>
    <w:link w:val="Pedmtkomente"/>
    <w:uiPriority w:val="99"/>
    <w:semiHidden/>
    <w:rsid w:val="00105199"/>
    <w:rPr>
      <w:rFonts w:ascii="Times New Roman obyčejné" w:eastAsia="Times New Roman" w:hAnsi="Times New Roman obyčejné" w:cs="Times New Roman obyčejné"/>
      <w:b/>
      <w:bCs/>
      <w:lang w:eastAsia="cs-CZ"/>
    </w:rPr>
  </w:style>
  <w:style w:type="paragraph" w:styleId="Zpat">
    <w:name w:val="footer"/>
    <w:basedOn w:val="Normln"/>
    <w:link w:val="ZpatChar"/>
    <w:uiPriority w:val="99"/>
    <w:rsid w:val="005E14D9"/>
    <w:pPr>
      <w:widowControl/>
      <w:tabs>
        <w:tab w:val="center" w:pos="4536"/>
        <w:tab w:val="right" w:pos="9072"/>
      </w:tabs>
      <w:autoSpaceDE/>
      <w:autoSpaceDN/>
    </w:pPr>
    <w:rPr>
      <w:rFonts w:ascii="Courier New" w:hAnsi="Courier New" w:cs="Times New Roman"/>
      <w:sz w:val="24"/>
    </w:rPr>
  </w:style>
  <w:style w:type="character" w:customStyle="1" w:styleId="ZpatChar">
    <w:name w:val="Zápatí Char"/>
    <w:basedOn w:val="Standardnpsmoodstavce"/>
    <w:link w:val="Zpat"/>
    <w:uiPriority w:val="99"/>
    <w:rsid w:val="005E14D9"/>
    <w:rPr>
      <w:rFonts w:ascii="Courier New" w:eastAsia="Times New Roman" w:hAnsi="Courier New"/>
      <w:sz w:val="24"/>
      <w:lang w:eastAsia="cs-CZ"/>
    </w:rPr>
  </w:style>
  <w:style w:type="paragraph" w:customStyle="1" w:styleId="nadpisclanku">
    <w:name w:val="nadpis clanku"/>
    <w:basedOn w:val="Nadpis3"/>
    <w:qFormat/>
    <w:rsid w:val="00FD6FD4"/>
    <w:pPr>
      <w:keepLines w:val="0"/>
      <w:widowControl/>
      <w:tabs>
        <w:tab w:val="left" w:pos="567"/>
      </w:tabs>
      <w:autoSpaceDE/>
      <w:autoSpaceDN/>
      <w:spacing w:before="360" w:after="240"/>
      <w:ind w:left="5115" w:hanging="720"/>
      <w:jc w:val="center"/>
    </w:pPr>
    <w:rPr>
      <w:rFonts w:ascii="Times New Roman" w:eastAsia="Times New Roman" w:hAnsi="Times New Roman" w:cs="Times New Roman"/>
      <w:b/>
      <w:color w:val="auto"/>
      <w:sz w:val="28"/>
      <w:szCs w:val="20"/>
      <w:u w:val="single"/>
    </w:rPr>
  </w:style>
  <w:style w:type="character" w:customStyle="1" w:styleId="Nadpis3Char">
    <w:name w:val="Nadpis 3 Char"/>
    <w:basedOn w:val="Standardnpsmoodstavce"/>
    <w:link w:val="Nadpis3"/>
    <w:uiPriority w:val="9"/>
    <w:semiHidden/>
    <w:rsid w:val="00FD6FD4"/>
    <w:rPr>
      <w:rFonts w:asciiTheme="majorHAnsi" w:eastAsiaTheme="majorEastAsia" w:hAnsiTheme="majorHAnsi" w:cstheme="majorBidi"/>
      <w:color w:val="243F60" w:themeColor="accent1" w:themeShade="7F"/>
      <w:sz w:val="24"/>
      <w:szCs w:val="24"/>
      <w:lang w:eastAsia="cs-CZ"/>
    </w:rPr>
  </w:style>
  <w:style w:type="paragraph" w:customStyle="1" w:styleId="odstavec">
    <w:name w:val="odstavec"/>
    <w:basedOn w:val="Odstavecseseznamem"/>
    <w:qFormat/>
    <w:rsid w:val="00FD6FD4"/>
    <w:pPr>
      <w:widowControl/>
      <w:numPr>
        <w:ilvl w:val="1"/>
        <w:numId w:val="3"/>
      </w:numPr>
      <w:tabs>
        <w:tab w:val="left" w:pos="567"/>
      </w:tabs>
      <w:autoSpaceDE/>
      <w:autoSpaceDN/>
      <w:spacing w:after="120"/>
      <w:jc w:val="both"/>
    </w:pPr>
    <w:rPr>
      <w:rFonts w:ascii="Times New Roman" w:hAnsi="Times New Roman" w:cs="Times New Roman"/>
      <w:sz w:val="22"/>
      <w:szCs w:val="22"/>
    </w:rPr>
  </w:style>
  <w:style w:type="paragraph" w:customStyle="1" w:styleId="Default">
    <w:name w:val="Default"/>
    <w:rsid w:val="00282F4D"/>
    <w:pPr>
      <w:autoSpaceDE w:val="0"/>
      <w:autoSpaceDN w:val="0"/>
      <w:adjustRightInd w:val="0"/>
    </w:pPr>
    <w:rPr>
      <w:rFonts w:ascii="Times New Roman" w:hAnsi="Times New Roman"/>
      <w:color w:val="000000"/>
      <w:sz w:val="24"/>
      <w:szCs w:val="24"/>
    </w:rPr>
  </w:style>
  <w:style w:type="paragraph" w:styleId="Zhlav">
    <w:name w:val="header"/>
    <w:basedOn w:val="Normln"/>
    <w:link w:val="ZhlavChar"/>
    <w:uiPriority w:val="99"/>
    <w:unhideWhenUsed/>
    <w:rsid w:val="00E85864"/>
    <w:pPr>
      <w:tabs>
        <w:tab w:val="center" w:pos="4536"/>
        <w:tab w:val="right" w:pos="9072"/>
      </w:tabs>
    </w:pPr>
  </w:style>
  <w:style w:type="character" w:customStyle="1" w:styleId="ZhlavChar">
    <w:name w:val="Záhlaví Char"/>
    <w:basedOn w:val="Standardnpsmoodstavce"/>
    <w:link w:val="Zhlav"/>
    <w:uiPriority w:val="99"/>
    <w:rsid w:val="00E85864"/>
    <w:rPr>
      <w:rFonts w:ascii="Times New Roman obyčejné" w:eastAsia="Times New Roman" w:hAnsi="Times New Roman obyčejné" w:cs="Times New Roman obyčejné"/>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65AC6"/>
    <w:pPr>
      <w:widowControl w:val="0"/>
      <w:autoSpaceDE w:val="0"/>
      <w:autoSpaceDN w:val="0"/>
    </w:pPr>
    <w:rPr>
      <w:rFonts w:ascii="Times New Roman obyčejné" w:eastAsia="Times New Roman" w:hAnsi="Times New Roman obyčejné" w:cs="Times New Roman obyčejné"/>
      <w:lang w:eastAsia="cs-CZ"/>
    </w:rPr>
  </w:style>
  <w:style w:type="paragraph" w:styleId="Nadpis1">
    <w:name w:val="heading 1"/>
    <w:basedOn w:val="Normln"/>
    <w:next w:val="Normln"/>
    <w:link w:val="Nadpis1Char"/>
    <w:uiPriority w:val="99"/>
    <w:qFormat/>
    <w:rsid w:val="00465AC6"/>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center"/>
      <w:outlineLvl w:val="0"/>
    </w:pPr>
    <w:rPr>
      <w:rFonts w:ascii="Times New Roman CE obyčejné" w:hAnsi="Times New Roman CE obyčejné" w:cs="Times New Roman CE obyčejné"/>
      <w:b/>
      <w:bCs/>
    </w:rPr>
  </w:style>
  <w:style w:type="paragraph" w:styleId="Nadpis2">
    <w:name w:val="heading 2"/>
    <w:basedOn w:val="Normln"/>
    <w:next w:val="Normln"/>
    <w:link w:val="Nadpis2Char"/>
    <w:uiPriority w:val="9"/>
    <w:semiHidden/>
    <w:unhideWhenUsed/>
    <w:qFormat/>
    <w:rsid w:val="00465AC6"/>
    <w:pPr>
      <w:keepNext/>
      <w:spacing w:before="240" w:after="60"/>
      <w:outlineLvl w:val="1"/>
    </w:pPr>
    <w:rPr>
      <w:rFonts w:ascii="Cambria" w:eastAsia="SimSun" w:hAnsi="Cambria" w:cs="Times New Roman"/>
      <w:b/>
      <w:bCs/>
      <w:i/>
      <w:iCs/>
      <w:sz w:val="28"/>
      <w:szCs w:val="28"/>
    </w:rPr>
  </w:style>
  <w:style w:type="paragraph" w:styleId="Nadpis3">
    <w:name w:val="heading 3"/>
    <w:basedOn w:val="Normln"/>
    <w:next w:val="Normln"/>
    <w:link w:val="Nadpis3Char"/>
    <w:uiPriority w:val="9"/>
    <w:semiHidden/>
    <w:unhideWhenUsed/>
    <w:qFormat/>
    <w:rsid w:val="00FD6FD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465AC6"/>
    <w:pPr>
      <w:jc w:val="both"/>
    </w:pPr>
  </w:style>
  <w:style w:type="character" w:customStyle="1" w:styleId="ZkladntextChar">
    <w:name w:val="Základní text Char"/>
    <w:basedOn w:val="Standardnpsmoodstavce"/>
    <w:link w:val="Zkladntext"/>
    <w:uiPriority w:val="99"/>
    <w:rsid w:val="00465AC6"/>
    <w:rPr>
      <w:rFonts w:ascii="Times New Roman obyčejné" w:eastAsia="Times New Roman" w:hAnsi="Times New Roman obyčejné" w:cs="Times New Roman obyčejné"/>
      <w:sz w:val="20"/>
      <w:szCs w:val="20"/>
      <w:lang w:val="cs-CZ" w:eastAsia="cs-CZ"/>
    </w:rPr>
  </w:style>
  <w:style w:type="paragraph" w:customStyle="1" w:styleId="tabulka10">
    <w:name w:val="tabulka 10"/>
    <w:uiPriority w:val="99"/>
    <w:rsid w:val="00465AC6"/>
    <w:pPr>
      <w:widowControl w:val="0"/>
      <w:autoSpaceDE w:val="0"/>
      <w:autoSpaceDN w:val="0"/>
    </w:pPr>
    <w:rPr>
      <w:rFonts w:ascii="Times New Roman obyčejné" w:eastAsia="Times New Roman" w:hAnsi="Times New Roman obyčejné" w:cs="Times New Roman obyčejné"/>
      <w:lang w:eastAsia="cs-CZ"/>
    </w:rPr>
  </w:style>
  <w:style w:type="character" w:customStyle="1" w:styleId="Nadpis1Char">
    <w:name w:val="Nadpis 1 Char"/>
    <w:basedOn w:val="Standardnpsmoodstavce"/>
    <w:link w:val="Nadpis1"/>
    <w:uiPriority w:val="99"/>
    <w:rsid w:val="00465AC6"/>
    <w:rPr>
      <w:rFonts w:ascii="Times New Roman CE obyčejné" w:eastAsia="Times New Roman" w:hAnsi="Times New Roman CE obyčejné" w:cs="Times New Roman CE obyčejné"/>
      <w:b/>
      <w:bCs/>
      <w:sz w:val="20"/>
      <w:szCs w:val="20"/>
      <w:lang w:val="cs-CZ" w:eastAsia="cs-CZ"/>
    </w:rPr>
  </w:style>
  <w:style w:type="character" w:customStyle="1" w:styleId="Nadpis2Char">
    <w:name w:val="Nadpis 2 Char"/>
    <w:basedOn w:val="Standardnpsmoodstavce"/>
    <w:link w:val="Nadpis2"/>
    <w:uiPriority w:val="9"/>
    <w:semiHidden/>
    <w:rsid w:val="00465AC6"/>
    <w:rPr>
      <w:rFonts w:ascii="Cambria" w:eastAsia="SimSun" w:hAnsi="Cambria" w:cs="Times New Roman"/>
      <w:b/>
      <w:bCs/>
      <w:i/>
      <w:iCs/>
      <w:sz w:val="28"/>
      <w:szCs w:val="28"/>
      <w:lang w:val="cs-CZ" w:eastAsia="cs-CZ"/>
    </w:rPr>
  </w:style>
  <w:style w:type="paragraph" w:customStyle="1" w:styleId="a">
    <w:name w:val="_"/>
    <w:uiPriority w:val="99"/>
    <w:rsid w:val="00465AC6"/>
    <w:pPr>
      <w:autoSpaceDE w:val="0"/>
      <w:autoSpaceDN w:val="0"/>
      <w:adjustRightInd w:val="0"/>
      <w:ind w:left="720"/>
    </w:pPr>
    <w:rPr>
      <w:rFonts w:ascii="Times New Roman Normální" w:eastAsia="Times New Roman" w:hAnsi="Times New Roman Normální" w:cs="Times New Roman Normální"/>
      <w:sz w:val="24"/>
      <w:szCs w:val="24"/>
      <w:lang w:val="de-DE" w:eastAsia="cs-CZ"/>
    </w:rPr>
  </w:style>
  <w:style w:type="character" w:styleId="Hypertextovodkaz">
    <w:name w:val="Hyperlink"/>
    <w:basedOn w:val="Standardnpsmoodstavce"/>
    <w:uiPriority w:val="99"/>
    <w:unhideWhenUsed/>
    <w:rsid w:val="00465AC6"/>
    <w:rPr>
      <w:rFonts w:ascii="Times New Roman" w:hAnsi="Times New Roman" w:cs="Times New Roman" w:hint="default"/>
      <w:color w:val="0000FF"/>
      <w:u w:val="single"/>
    </w:rPr>
  </w:style>
  <w:style w:type="paragraph" w:styleId="Odstavecseseznamem">
    <w:name w:val="List Paragraph"/>
    <w:basedOn w:val="Normln"/>
    <w:uiPriority w:val="34"/>
    <w:qFormat/>
    <w:rsid w:val="00FB4BD0"/>
    <w:pPr>
      <w:ind w:left="708"/>
    </w:pPr>
  </w:style>
  <w:style w:type="paragraph" w:styleId="Textbubliny">
    <w:name w:val="Balloon Text"/>
    <w:basedOn w:val="Normln"/>
    <w:link w:val="TextbublinyChar"/>
    <w:uiPriority w:val="99"/>
    <w:semiHidden/>
    <w:unhideWhenUsed/>
    <w:rsid w:val="00C86DB7"/>
    <w:rPr>
      <w:rFonts w:ascii="Tahoma" w:hAnsi="Tahoma" w:cs="Tahoma"/>
      <w:sz w:val="16"/>
      <w:szCs w:val="16"/>
    </w:rPr>
  </w:style>
  <w:style w:type="character" w:customStyle="1" w:styleId="TextbublinyChar">
    <w:name w:val="Text bubliny Char"/>
    <w:basedOn w:val="Standardnpsmoodstavce"/>
    <w:link w:val="Textbubliny"/>
    <w:uiPriority w:val="99"/>
    <w:semiHidden/>
    <w:rsid w:val="00C86DB7"/>
    <w:rPr>
      <w:rFonts w:ascii="Tahoma" w:eastAsia="Times New Roman" w:hAnsi="Tahoma" w:cs="Tahoma"/>
      <w:sz w:val="16"/>
      <w:szCs w:val="16"/>
      <w:lang w:eastAsia="cs-CZ"/>
    </w:rPr>
  </w:style>
  <w:style w:type="character" w:styleId="Odkaznakoment">
    <w:name w:val="annotation reference"/>
    <w:basedOn w:val="Standardnpsmoodstavce"/>
    <w:unhideWhenUsed/>
    <w:rsid w:val="00105199"/>
    <w:rPr>
      <w:sz w:val="16"/>
      <w:szCs w:val="16"/>
    </w:rPr>
  </w:style>
  <w:style w:type="paragraph" w:styleId="Textkomente">
    <w:name w:val="annotation text"/>
    <w:basedOn w:val="Normln"/>
    <w:link w:val="TextkomenteChar"/>
    <w:unhideWhenUsed/>
    <w:rsid w:val="00105199"/>
  </w:style>
  <w:style w:type="character" w:customStyle="1" w:styleId="TextkomenteChar">
    <w:name w:val="Text komentáře Char"/>
    <w:basedOn w:val="Standardnpsmoodstavce"/>
    <w:link w:val="Textkomente"/>
    <w:rsid w:val="00105199"/>
    <w:rPr>
      <w:rFonts w:ascii="Times New Roman obyčejné" w:eastAsia="Times New Roman" w:hAnsi="Times New Roman obyčejné" w:cs="Times New Roman obyčejné"/>
      <w:lang w:eastAsia="cs-CZ"/>
    </w:rPr>
  </w:style>
  <w:style w:type="paragraph" w:styleId="Pedmtkomente">
    <w:name w:val="annotation subject"/>
    <w:basedOn w:val="Textkomente"/>
    <w:next w:val="Textkomente"/>
    <w:link w:val="PedmtkomenteChar"/>
    <w:uiPriority w:val="99"/>
    <w:semiHidden/>
    <w:unhideWhenUsed/>
    <w:rsid w:val="00105199"/>
    <w:rPr>
      <w:b/>
      <w:bCs/>
    </w:rPr>
  </w:style>
  <w:style w:type="character" w:customStyle="1" w:styleId="PedmtkomenteChar">
    <w:name w:val="Předmět komentáře Char"/>
    <w:basedOn w:val="TextkomenteChar"/>
    <w:link w:val="Pedmtkomente"/>
    <w:uiPriority w:val="99"/>
    <w:semiHidden/>
    <w:rsid w:val="00105199"/>
    <w:rPr>
      <w:rFonts w:ascii="Times New Roman obyčejné" w:eastAsia="Times New Roman" w:hAnsi="Times New Roman obyčejné" w:cs="Times New Roman obyčejné"/>
      <w:b/>
      <w:bCs/>
      <w:lang w:eastAsia="cs-CZ"/>
    </w:rPr>
  </w:style>
  <w:style w:type="paragraph" w:styleId="Zpat">
    <w:name w:val="footer"/>
    <w:basedOn w:val="Normln"/>
    <w:link w:val="ZpatChar"/>
    <w:uiPriority w:val="99"/>
    <w:rsid w:val="005E14D9"/>
    <w:pPr>
      <w:widowControl/>
      <w:tabs>
        <w:tab w:val="center" w:pos="4536"/>
        <w:tab w:val="right" w:pos="9072"/>
      </w:tabs>
      <w:autoSpaceDE/>
      <w:autoSpaceDN/>
    </w:pPr>
    <w:rPr>
      <w:rFonts w:ascii="Courier New" w:hAnsi="Courier New" w:cs="Times New Roman"/>
      <w:sz w:val="24"/>
    </w:rPr>
  </w:style>
  <w:style w:type="character" w:customStyle="1" w:styleId="ZpatChar">
    <w:name w:val="Zápatí Char"/>
    <w:basedOn w:val="Standardnpsmoodstavce"/>
    <w:link w:val="Zpat"/>
    <w:uiPriority w:val="99"/>
    <w:rsid w:val="005E14D9"/>
    <w:rPr>
      <w:rFonts w:ascii="Courier New" w:eastAsia="Times New Roman" w:hAnsi="Courier New"/>
      <w:sz w:val="24"/>
      <w:lang w:eastAsia="cs-CZ"/>
    </w:rPr>
  </w:style>
  <w:style w:type="paragraph" w:customStyle="1" w:styleId="nadpisclanku">
    <w:name w:val="nadpis clanku"/>
    <w:basedOn w:val="Nadpis3"/>
    <w:qFormat/>
    <w:rsid w:val="00FD6FD4"/>
    <w:pPr>
      <w:keepLines w:val="0"/>
      <w:widowControl/>
      <w:tabs>
        <w:tab w:val="left" w:pos="567"/>
      </w:tabs>
      <w:autoSpaceDE/>
      <w:autoSpaceDN/>
      <w:spacing w:before="360" w:after="240"/>
      <w:ind w:left="5115" w:hanging="720"/>
      <w:jc w:val="center"/>
    </w:pPr>
    <w:rPr>
      <w:rFonts w:ascii="Times New Roman" w:eastAsia="Times New Roman" w:hAnsi="Times New Roman" w:cs="Times New Roman"/>
      <w:b/>
      <w:color w:val="auto"/>
      <w:sz w:val="28"/>
      <w:szCs w:val="20"/>
      <w:u w:val="single"/>
    </w:rPr>
  </w:style>
  <w:style w:type="character" w:customStyle="1" w:styleId="Nadpis3Char">
    <w:name w:val="Nadpis 3 Char"/>
    <w:basedOn w:val="Standardnpsmoodstavce"/>
    <w:link w:val="Nadpis3"/>
    <w:uiPriority w:val="9"/>
    <w:semiHidden/>
    <w:rsid w:val="00FD6FD4"/>
    <w:rPr>
      <w:rFonts w:asciiTheme="majorHAnsi" w:eastAsiaTheme="majorEastAsia" w:hAnsiTheme="majorHAnsi" w:cstheme="majorBidi"/>
      <w:color w:val="243F60" w:themeColor="accent1" w:themeShade="7F"/>
      <w:sz w:val="24"/>
      <w:szCs w:val="24"/>
      <w:lang w:eastAsia="cs-CZ"/>
    </w:rPr>
  </w:style>
  <w:style w:type="paragraph" w:customStyle="1" w:styleId="odstavec">
    <w:name w:val="odstavec"/>
    <w:basedOn w:val="Odstavecseseznamem"/>
    <w:qFormat/>
    <w:rsid w:val="00FD6FD4"/>
    <w:pPr>
      <w:widowControl/>
      <w:numPr>
        <w:ilvl w:val="1"/>
        <w:numId w:val="3"/>
      </w:numPr>
      <w:tabs>
        <w:tab w:val="left" w:pos="567"/>
      </w:tabs>
      <w:autoSpaceDE/>
      <w:autoSpaceDN/>
      <w:spacing w:after="120"/>
      <w:jc w:val="both"/>
    </w:pPr>
    <w:rPr>
      <w:rFonts w:ascii="Times New Roman" w:hAnsi="Times New Roman" w:cs="Times New Roman"/>
      <w:sz w:val="22"/>
      <w:szCs w:val="22"/>
    </w:rPr>
  </w:style>
  <w:style w:type="paragraph" w:customStyle="1" w:styleId="Default">
    <w:name w:val="Default"/>
    <w:rsid w:val="00282F4D"/>
    <w:pPr>
      <w:autoSpaceDE w:val="0"/>
      <w:autoSpaceDN w:val="0"/>
      <w:adjustRightInd w:val="0"/>
    </w:pPr>
    <w:rPr>
      <w:rFonts w:ascii="Times New Roman" w:hAnsi="Times New Roman"/>
      <w:color w:val="000000"/>
      <w:sz w:val="24"/>
      <w:szCs w:val="24"/>
    </w:rPr>
  </w:style>
  <w:style w:type="paragraph" w:styleId="Zhlav">
    <w:name w:val="header"/>
    <w:basedOn w:val="Normln"/>
    <w:link w:val="ZhlavChar"/>
    <w:uiPriority w:val="99"/>
    <w:unhideWhenUsed/>
    <w:rsid w:val="00E85864"/>
    <w:pPr>
      <w:tabs>
        <w:tab w:val="center" w:pos="4536"/>
        <w:tab w:val="right" w:pos="9072"/>
      </w:tabs>
    </w:pPr>
  </w:style>
  <w:style w:type="character" w:customStyle="1" w:styleId="ZhlavChar">
    <w:name w:val="Záhlaví Char"/>
    <w:basedOn w:val="Standardnpsmoodstavce"/>
    <w:link w:val="Zhlav"/>
    <w:uiPriority w:val="99"/>
    <w:rsid w:val="00E85864"/>
    <w:rPr>
      <w:rFonts w:ascii="Times New Roman obyčejné" w:eastAsia="Times New Roman" w:hAnsi="Times New Roman obyčejné" w:cs="Times New Roman obyčejné"/>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21883">
      <w:bodyDiv w:val="1"/>
      <w:marLeft w:val="0"/>
      <w:marRight w:val="0"/>
      <w:marTop w:val="0"/>
      <w:marBottom w:val="0"/>
      <w:divBdr>
        <w:top w:val="none" w:sz="0" w:space="0" w:color="auto"/>
        <w:left w:val="none" w:sz="0" w:space="0" w:color="auto"/>
        <w:bottom w:val="none" w:sz="0" w:space="0" w:color="auto"/>
        <w:right w:val="none" w:sz="0" w:space="0" w:color="auto"/>
      </w:divBdr>
    </w:div>
    <w:div w:id="18703027">
      <w:bodyDiv w:val="1"/>
      <w:marLeft w:val="0"/>
      <w:marRight w:val="0"/>
      <w:marTop w:val="0"/>
      <w:marBottom w:val="0"/>
      <w:divBdr>
        <w:top w:val="none" w:sz="0" w:space="0" w:color="auto"/>
        <w:left w:val="none" w:sz="0" w:space="0" w:color="auto"/>
        <w:bottom w:val="none" w:sz="0" w:space="0" w:color="auto"/>
        <w:right w:val="none" w:sz="0" w:space="0" w:color="auto"/>
      </w:divBdr>
    </w:div>
    <w:div w:id="87392097">
      <w:bodyDiv w:val="1"/>
      <w:marLeft w:val="0"/>
      <w:marRight w:val="0"/>
      <w:marTop w:val="0"/>
      <w:marBottom w:val="0"/>
      <w:divBdr>
        <w:top w:val="none" w:sz="0" w:space="0" w:color="auto"/>
        <w:left w:val="none" w:sz="0" w:space="0" w:color="auto"/>
        <w:bottom w:val="none" w:sz="0" w:space="0" w:color="auto"/>
        <w:right w:val="none" w:sz="0" w:space="0" w:color="auto"/>
      </w:divBdr>
    </w:div>
    <w:div w:id="78165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E29B8-5FF8-47A9-BD23-2453098F3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3304</Words>
  <Characters>19497</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Company>Bosch Group</Company>
  <LinksUpToDate>false</LinksUpToDate>
  <CharactersWithSpaces>22756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fis7ph</dc:creator>
  <cp:lastModifiedBy>knoblochova</cp:lastModifiedBy>
  <cp:revision>3</cp:revision>
  <cp:lastPrinted>2018-08-22T10:21:00Z</cp:lastPrinted>
  <dcterms:created xsi:type="dcterms:W3CDTF">2018-08-27T08:06:00Z</dcterms:created>
  <dcterms:modified xsi:type="dcterms:W3CDTF">2018-08-27T08:06:00Z</dcterms:modified>
</cp:coreProperties>
</file>