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53DA" w:rsidRDefault="005A75C7">
      <w:pPr>
        <w:pStyle w:val="Style2"/>
        <w:widowControl/>
        <w:spacing w:before="202"/>
        <w:ind w:firstLine="134"/>
        <w:rPr>
          <w:rStyle w:val="FontStyle24"/>
          <w:lang w:val="en-US" w:eastAsia="de-DE"/>
        </w:rPr>
      </w:pPr>
      <w:r>
        <w:rPr>
          <w:noProof/>
        </w:rPr>
        <mc:AlternateContent>
          <mc:Choice Requires="wps">
            <w:drawing>
              <wp:anchor distT="76200" distB="0" distL="24130" distR="24130" simplePos="0" relativeHeight="251657216" behindDoc="0" locked="0" layoutInCell="1" allowOverlap="1">
                <wp:simplePos x="0" y="0"/>
                <wp:positionH relativeFrom="margin">
                  <wp:posOffset>1496695</wp:posOffset>
                </wp:positionH>
                <wp:positionV relativeFrom="paragraph">
                  <wp:posOffset>137160</wp:posOffset>
                </wp:positionV>
                <wp:extent cx="539750" cy="5397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3DA" w:rsidRDefault="005A75C7">
                            <w:pPr>
                              <w:widowControl/>
                            </w:pPr>
                            <w:r>
                              <w:rPr>
                                <w:noProof/>
                              </w:rPr>
                              <w:drawing>
                                <wp:inline distT="0" distB="0" distL="0" distR="0">
                                  <wp:extent cx="542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85pt;margin-top:10.8pt;width:42.5pt;height:42.5pt;z-index:251657216;visibility:visible;mso-wrap-style:square;mso-width-percent:0;mso-height-percent:0;mso-wrap-distance-left:1.9pt;mso-wrap-distance-top:6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zqQIAAKg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" filled="f" stroked="f">
                <v:textbox inset="0,0,0,0">
                  <w:txbxContent>
                    <w:p w:rsidR="004B53DA" w:rsidRDefault="005A75C7">
                      <w:pPr>
                        <w:widowControl/>
                      </w:pPr>
                      <w:r>
                        <w:rPr>
                          <w:noProof/>
                        </w:rPr>
                        <w:drawing>
                          <wp:inline distT="0" distB="0" distL="0" distR="0">
                            <wp:extent cx="542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w10:wrap type="topAndBottom" anchorx="margin"/>
              </v:shape>
            </w:pict>
          </mc:Fallback>
        </mc:AlternateContent>
      </w:r>
      <w:r w:rsidR="006F1B1B">
        <w:rPr>
          <w:rStyle w:val="FontStyle24"/>
          <w:lang w:val="de-DE" w:eastAsia="de-DE"/>
        </w:rPr>
        <w:t xml:space="preserve">SCIENCE </w:t>
      </w:r>
      <w:r w:rsidR="006F1B1B">
        <w:rPr>
          <w:rStyle w:val="FontStyle24"/>
          <w:lang w:val="en-US" w:eastAsia="de-DE"/>
        </w:rPr>
        <w:t>CONNECT</w:t>
      </w:r>
    </w:p>
    <w:p w:rsidR="004B53DA" w:rsidRDefault="006F1B1B">
      <w:pPr>
        <w:pStyle w:val="Style1"/>
        <w:widowControl/>
        <w:ind w:left="3077"/>
        <w:jc w:val="both"/>
        <w:rPr>
          <w:rStyle w:val="FontStyle30"/>
          <w:lang w:eastAsia="de-DE"/>
        </w:rPr>
      </w:pPr>
      <w:r>
        <w:rPr>
          <w:rStyle w:val="FontStyle24"/>
          <w:lang w:val="en-US" w:eastAsia="de-DE"/>
        </w:rPr>
        <w:br w:type="column"/>
      </w:r>
      <w:r>
        <w:rPr>
          <w:rStyle w:val="FontStyle30"/>
          <w:lang w:val="de-DE" w:eastAsia="de-DE"/>
        </w:rPr>
        <w:lastRenderedPageBreak/>
        <w:t xml:space="preserve">Ref. </w:t>
      </w:r>
      <w:r>
        <w:rPr>
          <w:rStyle w:val="FontStyle30"/>
          <w:lang w:eastAsia="de-DE"/>
        </w:rPr>
        <w:t>2018/P-GAČR18</w:t>
      </w:r>
    </w:p>
    <w:p w:rsidR="004B53DA" w:rsidRDefault="004B53DA">
      <w:pPr>
        <w:pStyle w:val="Style3"/>
        <w:widowControl/>
        <w:spacing w:line="240" w:lineRule="exact"/>
        <w:jc w:val="both"/>
        <w:rPr>
          <w:sz w:val="20"/>
          <w:szCs w:val="20"/>
        </w:rPr>
      </w:pPr>
    </w:p>
    <w:p w:rsidR="004B53DA" w:rsidRDefault="006F1B1B">
      <w:pPr>
        <w:pStyle w:val="Style3"/>
        <w:widowControl/>
        <w:spacing w:before="67"/>
        <w:jc w:val="both"/>
        <w:rPr>
          <w:rStyle w:val="FontStyle25"/>
          <w:lang w:val="de-DE"/>
        </w:rPr>
      </w:pPr>
      <w:r>
        <w:rPr>
          <w:rStyle w:val="FontStyle25"/>
        </w:rPr>
        <w:t xml:space="preserve">4. </w:t>
      </w:r>
      <w:r>
        <w:rPr>
          <w:rStyle w:val="FontStyle25"/>
          <w:lang w:val="de-DE"/>
        </w:rPr>
        <w:t>SERVICES AGREEMENT</w:t>
      </w:r>
    </w:p>
    <w:p w:rsidR="004B53DA" w:rsidRDefault="004B53DA">
      <w:pPr>
        <w:pStyle w:val="Style3"/>
        <w:widowControl/>
        <w:spacing w:before="67"/>
        <w:jc w:val="both"/>
        <w:rPr>
          <w:rStyle w:val="FontStyle25"/>
          <w:lang w:val="de-DE"/>
        </w:rPr>
        <w:sectPr w:rsidR="004B53DA">
          <w:headerReference w:type="default" r:id="rId9"/>
          <w:footerReference w:type="default" r:id="rId10"/>
          <w:headerReference w:type="first" r:id="rId11"/>
          <w:footerReference w:type="first" r:id="rId12"/>
          <w:type w:val="continuous"/>
          <w:pgSz w:w="11905" w:h="16837"/>
          <w:pgMar w:top="557" w:right="1714" w:bottom="564" w:left="1465" w:header="708" w:footer="708" w:gutter="0"/>
          <w:cols w:num="2" w:space="708" w:equalWidth="0">
            <w:col w:w="2275" w:space="1709"/>
            <w:col w:w="4742"/>
          </w:cols>
          <w:noEndnote/>
          <w:titlePg/>
        </w:sectPr>
      </w:pPr>
    </w:p>
    <w:p w:rsidR="004B53DA" w:rsidRDefault="006F1B1B">
      <w:pPr>
        <w:pStyle w:val="Style4"/>
        <w:widowControl/>
        <w:jc w:val="both"/>
        <w:rPr>
          <w:rStyle w:val="FontStyle26"/>
          <w:lang w:val="de-DE" w:eastAsia="en-US"/>
        </w:rPr>
      </w:pPr>
      <w:r>
        <w:rPr>
          <w:rStyle w:val="FontStyle26"/>
          <w:lang w:val="en-US" w:eastAsia="en-US"/>
        </w:rPr>
        <w:t xml:space="preserve">YOUR  </w:t>
      </w:r>
      <w:r>
        <w:rPr>
          <w:rStyle w:val="FontStyle26"/>
          <w:lang w:val="de-DE" w:eastAsia="en-US"/>
        </w:rPr>
        <w:t>PARTNER  IN  SCIENCE</w:t>
      </w:r>
    </w:p>
    <w:p w:rsidR="004B53DA" w:rsidRDefault="004B53DA">
      <w:pPr>
        <w:pStyle w:val="Style5"/>
        <w:widowControl/>
        <w:spacing w:line="240" w:lineRule="exact"/>
        <w:ind w:left="355"/>
        <w:rPr>
          <w:sz w:val="20"/>
          <w:szCs w:val="20"/>
        </w:rPr>
      </w:pPr>
    </w:p>
    <w:p w:rsidR="004B53DA" w:rsidRDefault="004B53DA">
      <w:pPr>
        <w:pStyle w:val="Style5"/>
        <w:widowControl/>
        <w:spacing w:line="240" w:lineRule="exact"/>
        <w:ind w:left="355"/>
        <w:rPr>
          <w:sz w:val="20"/>
          <w:szCs w:val="20"/>
        </w:rPr>
      </w:pPr>
    </w:p>
    <w:p w:rsidR="004B53DA" w:rsidRDefault="004B53DA">
      <w:pPr>
        <w:pStyle w:val="Style5"/>
        <w:widowControl/>
        <w:spacing w:line="240" w:lineRule="exact"/>
        <w:ind w:left="355"/>
        <w:rPr>
          <w:sz w:val="20"/>
          <w:szCs w:val="20"/>
        </w:rPr>
      </w:pPr>
    </w:p>
    <w:p w:rsidR="004B53DA" w:rsidRDefault="004B53DA">
      <w:pPr>
        <w:pStyle w:val="Style5"/>
        <w:widowControl/>
        <w:spacing w:line="240" w:lineRule="exact"/>
        <w:ind w:left="355"/>
        <w:rPr>
          <w:sz w:val="20"/>
          <w:szCs w:val="20"/>
        </w:rPr>
      </w:pPr>
    </w:p>
    <w:p w:rsidR="004B53DA" w:rsidRDefault="006F1B1B">
      <w:pPr>
        <w:pStyle w:val="Style5"/>
        <w:widowControl/>
        <w:spacing w:before="130"/>
        <w:ind w:left="355"/>
        <w:rPr>
          <w:rStyle w:val="FontStyle27"/>
          <w:lang w:val="en-US" w:eastAsia="en-US"/>
        </w:rPr>
      </w:pPr>
      <w:r>
        <w:rPr>
          <w:rStyle w:val="FontStyle27"/>
          <w:u w:val="single"/>
          <w:lang w:val="en-US" w:eastAsia="en-US"/>
        </w:rPr>
        <w:t>Between</w:t>
      </w:r>
      <w:r>
        <w:rPr>
          <w:rStyle w:val="FontStyle27"/>
          <w:lang w:val="en-US" w:eastAsia="en-US"/>
        </w:rPr>
        <w:t>:</w:t>
      </w:r>
    </w:p>
    <w:p w:rsidR="004B53DA" w:rsidRDefault="004B53DA">
      <w:pPr>
        <w:pStyle w:val="Style12"/>
        <w:widowControl/>
        <w:spacing w:line="240" w:lineRule="exact"/>
        <w:ind w:left="336"/>
        <w:rPr>
          <w:sz w:val="20"/>
          <w:szCs w:val="20"/>
        </w:rPr>
      </w:pPr>
    </w:p>
    <w:p w:rsidR="004B53DA" w:rsidRDefault="006F1B1B">
      <w:pPr>
        <w:pStyle w:val="Style12"/>
        <w:widowControl/>
        <w:spacing w:before="96"/>
        <w:ind w:left="336"/>
        <w:rPr>
          <w:rStyle w:val="FontStyle29"/>
          <w:vertAlign w:val="superscript"/>
          <w:lang w:val="de-DE" w:eastAsia="de-DE"/>
        </w:rPr>
      </w:pPr>
      <w:r>
        <w:rPr>
          <w:rStyle w:val="FontStyle29"/>
          <w:lang w:val="de-DE" w:eastAsia="de-DE"/>
        </w:rPr>
        <w:t xml:space="preserve">The European Science Foundation - Science </w:t>
      </w:r>
      <w:r>
        <w:rPr>
          <w:rStyle w:val="FontStyle29"/>
          <w:lang w:val="en-US" w:eastAsia="de-DE"/>
        </w:rPr>
        <w:t xml:space="preserve">Connect </w:t>
      </w:r>
      <w:r>
        <w:rPr>
          <w:rStyle w:val="FontStyle29"/>
          <w:lang w:val="de-DE" w:eastAsia="de-DE"/>
        </w:rPr>
        <w:t>(ESF-SC)</w:t>
      </w:r>
      <w:r>
        <w:rPr>
          <w:rStyle w:val="FontStyle29"/>
          <w:vertAlign w:val="superscript"/>
          <w:lang w:val="de-DE" w:eastAsia="de-DE"/>
        </w:rPr>
        <w:footnoteReference w:id="1"/>
      </w:r>
    </w:p>
    <w:p w:rsidR="004B53DA" w:rsidRDefault="006F1B1B">
      <w:pPr>
        <w:pStyle w:val="Style7"/>
        <w:widowControl/>
        <w:spacing w:before="134"/>
        <w:ind w:left="350" w:right="5990"/>
        <w:rPr>
          <w:rStyle w:val="FontStyle28"/>
          <w:lang w:val="it-IT" w:eastAsia="de-DE"/>
        </w:rPr>
      </w:pPr>
      <w:r>
        <w:rPr>
          <w:rStyle w:val="FontStyle28"/>
          <w:lang w:val="de-DE" w:eastAsia="de-DE"/>
        </w:rPr>
        <w:t xml:space="preserve">1 quai </w:t>
      </w:r>
      <w:r>
        <w:rPr>
          <w:rStyle w:val="FontStyle28"/>
          <w:lang w:val="it-IT" w:eastAsia="de-DE"/>
        </w:rPr>
        <w:t xml:space="preserve">Lezay-Marnésia </w:t>
      </w:r>
      <w:r>
        <w:rPr>
          <w:rStyle w:val="FontStyle28"/>
          <w:lang w:val="de-DE" w:eastAsia="de-DE"/>
        </w:rPr>
        <w:t xml:space="preserve">67080 Strasbourg </w:t>
      </w:r>
      <w:r>
        <w:rPr>
          <w:rStyle w:val="FontStyle28"/>
          <w:lang w:val="it-IT" w:eastAsia="de-DE"/>
        </w:rPr>
        <w:t>Cedex</w:t>
      </w:r>
    </w:p>
    <w:p w:rsidR="004B53DA" w:rsidRDefault="006F1B1B">
      <w:pPr>
        <w:pStyle w:val="Style7"/>
        <w:widowControl/>
        <w:spacing w:before="34" w:line="240" w:lineRule="auto"/>
        <w:ind w:left="355"/>
        <w:rPr>
          <w:rStyle w:val="FontStyle28"/>
          <w:lang w:val="en-US" w:eastAsia="en-US"/>
        </w:rPr>
      </w:pPr>
      <w:r>
        <w:rPr>
          <w:rStyle w:val="FontStyle28"/>
          <w:lang w:val="en-US" w:eastAsia="en-US"/>
        </w:rPr>
        <w:t>France</w:t>
      </w:r>
    </w:p>
    <w:p w:rsidR="004B53DA" w:rsidRDefault="006F1B1B">
      <w:pPr>
        <w:pStyle w:val="Style7"/>
        <w:widowControl/>
        <w:spacing w:before="34" w:line="240" w:lineRule="auto"/>
        <w:ind w:left="355"/>
        <w:jc w:val="both"/>
        <w:rPr>
          <w:rStyle w:val="FontStyle28"/>
          <w:lang w:val="en-US" w:eastAsia="en-US"/>
        </w:rPr>
      </w:pPr>
      <w:r>
        <w:rPr>
          <w:rStyle w:val="FontStyle28"/>
          <w:lang w:val="en-US" w:eastAsia="en-US"/>
        </w:rPr>
        <w:t xml:space="preserve">Represented by </w:t>
      </w:r>
      <w:r>
        <w:rPr>
          <w:rStyle w:val="FontStyle29"/>
          <w:lang w:val="en-US" w:eastAsia="en-US"/>
        </w:rPr>
        <w:t xml:space="preserve">Jean-Claude Worms, </w:t>
      </w:r>
      <w:r>
        <w:rPr>
          <w:rStyle w:val="FontStyle28"/>
          <w:lang w:val="en-US" w:eastAsia="en-US"/>
        </w:rPr>
        <w:t>Chief Executive,</w:t>
      </w:r>
    </w:p>
    <w:p w:rsidR="004B53DA" w:rsidRDefault="006F1B1B" w:rsidP="00EE1A09">
      <w:pPr>
        <w:pStyle w:val="Style12"/>
        <w:widowControl/>
        <w:spacing w:before="163"/>
        <w:ind w:left="3264" w:firstLine="336"/>
        <w:rPr>
          <w:rStyle w:val="FontStyle29"/>
          <w:lang w:val="en-US" w:eastAsia="en-US"/>
        </w:rPr>
      </w:pPr>
      <w:r>
        <w:rPr>
          <w:rStyle w:val="FontStyle28"/>
          <w:lang w:val="en-US" w:eastAsia="en-US"/>
        </w:rPr>
        <w:t xml:space="preserve">Hereinafter known as </w:t>
      </w:r>
      <w:r>
        <w:rPr>
          <w:rStyle w:val="FontStyle29"/>
          <w:lang w:val="en-US" w:eastAsia="en-US"/>
        </w:rPr>
        <w:t xml:space="preserve">"ESF-SC" </w:t>
      </w:r>
      <w:r>
        <w:rPr>
          <w:rStyle w:val="FontStyle28"/>
          <w:lang w:val="en-US" w:eastAsia="en-US"/>
        </w:rPr>
        <w:t xml:space="preserve">or </w:t>
      </w:r>
      <w:r>
        <w:rPr>
          <w:rStyle w:val="FontStyle29"/>
          <w:lang w:val="en-US" w:eastAsia="en-US"/>
        </w:rPr>
        <w:t>"the Service Provider"</w:t>
      </w:r>
    </w:p>
    <w:p w:rsidR="00541232" w:rsidRDefault="00541232">
      <w:pPr>
        <w:pStyle w:val="Style12"/>
        <w:widowControl/>
        <w:spacing w:before="154" w:line="293" w:lineRule="exact"/>
        <w:ind w:left="346"/>
        <w:rPr>
          <w:rStyle w:val="FontStyle29"/>
          <w:lang w:val="en-US" w:eastAsia="en-US"/>
        </w:rPr>
      </w:pPr>
    </w:p>
    <w:p w:rsidR="00541232" w:rsidRPr="00541232" w:rsidRDefault="00541232" w:rsidP="00541232">
      <w:pPr>
        <w:pStyle w:val="Style5"/>
        <w:widowControl/>
        <w:spacing w:before="130"/>
        <w:ind w:left="355"/>
        <w:rPr>
          <w:rStyle w:val="FontStyle27"/>
          <w:bCs/>
          <w:u w:val="single"/>
        </w:rPr>
      </w:pPr>
      <w:r w:rsidRPr="00541232">
        <w:rPr>
          <w:rStyle w:val="FontStyle27"/>
          <w:bCs/>
          <w:u w:val="single"/>
        </w:rPr>
        <w:t>and</w:t>
      </w:r>
    </w:p>
    <w:p w:rsidR="004B53DA" w:rsidRDefault="006F1B1B">
      <w:pPr>
        <w:pStyle w:val="Style12"/>
        <w:widowControl/>
        <w:spacing w:before="154" w:line="293" w:lineRule="exact"/>
        <w:ind w:left="346"/>
        <w:rPr>
          <w:rStyle w:val="FontStyle29"/>
          <w:lang w:eastAsia="en-US"/>
        </w:rPr>
      </w:pPr>
      <w:r>
        <w:rPr>
          <w:rStyle w:val="FontStyle29"/>
          <w:lang w:val="en-US" w:eastAsia="en-US"/>
        </w:rPr>
        <w:t xml:space="preserve">Grant agency of the Czech Republic (GA </w:t>
      </w:r>
      <w:r>
        <w:rPr>
          <w:rStyle w:val="FontStyle29"/>
          <w:lang w:eastAsia="en-US"/>
        </w:rPr>
        <w:t>ČR)</w:t>
      </w:r>
    </w:p>
    <w:p w:rsidR="004B53DA" w:rsidRDefault="006F1B1B">
      <w:pPr>
        <w:pStyle w:val="Style7"/>
        <w:widowControl/>
        <w:spacing w:before="5" w:line="293" w:lineRule="exact"/>
        <w:ind w:left="346" w:right="6451"/>
        <w:rPr>
          <w:rStyle w:val="FontStyle28"/>
          <w:lang w:val="en-US"/>
        </w:rPr>
      </w:pPr>
      <w:r>
        <w:rPr>
          <w:rStyle w:val="FontStyle28"/>
        </w:rPr>
        <w:lastRenderedPageBreak/>
        <w:t xml:space="preserve">Evropská </w:t>
      </w:r>
      <w:r>
        <w:rPr>
          <w:rStyle w:val="FontStyle28"/>
          <w:lang w:val="en-US"/>
        </w:rPr>
        <w:t xml:space="preserve">2589/33b </w:t>
      </w:r>
      <w:r>
        <w:rPr>
          <w:rStyle w:val="FontStyle28"/>
        </w:rPr>
        <w:t xml:space="preserve">160 00 Praha </w:t>
      </w:r>
      <w:r>
        <w:rPr>
          <w:rStyle w:val="FontStyle28"/>
          <w:lang w:val="en-US"/>
        </w:rPr>
        <w:t>Czech Republic</w:t>
      </w:r>
    </w:p>
    <w:p w:rsidR="004B53DA" w:rsidRDefault="006F1B1B">
      <w:pPr>
        <w:pStyle w:val="Style7"/>
        <w:widowControl/>
        <w:spacing w:line="293" w:lineRule="exact"/>
        <w:ind w:left="355"/>
        <w:rPr>
          <w:rStyle w:val="FontStyle28"/>
          <w:lang w:val="en-US" w:eastAsia="en-US"/>
        </w:rPr>
      </w:pPr>
      <w:r>
        <w:rPr>
          <w:rStyle w:val="FontStyle28"/>
          <w:lang w:val="en-US" w:eastAsia="en-US"/>
        </w:rPr>
        <w:t xml:space="preserve">Represented by </w:t>
      </w:r>
      <w:r>
        <w:rPr>
          <w:rStyle w:val="FontStyle29"/>
          <w:lang w:val="en-US" w:eastAsia="en-US"/>
        </w:rPr>
        <w:t xml:space="preserve">Firstname Surname, </w:t>
      </w:r>
      <w:r>
        <w:rPr>
          <w:rStyle w:val="FontStyle28"/>
          <w:lang w:val="en-US" w:eastAsia="en-US"/>
        </w:rPr>
        <w:t>Function,</w:t>
      </w:r>
    </w:p>
    <w:p w:rsidR="004B53DA" w:rsidRDefault="006F1B1B">
      <w:pPr>
        <w:pStyle w:val="Style10"/>
        <w:widowControl/>
        <w:spacing w:before="154"/>
        <w:ind w:left="3768"/>
        <w:jc w:val="both"/>
        <w:rPr>
          <w:rStyle w:val="FontStyle29"/>
          <w:lang w:val="en-US" w:eastAsia="en-US"/>
        </w:rPr>
      </w:pPr>
      <w:r>
        <w:rPr>
          <w:rStyle w:val="FontStyle28"/>
          <w:lang w:val="en-US" w:eastAsia="en-US"/>
        </w:rPr>
        <w:t xml:space="preserve">Hereinafter known as </w:t>
      </w:r>
      <w:r>
        <w:rPr>
          <w:rStyle w:val="FontStyle29"/>
          <w:lang w:val="en-US" w:eastAsia="en-US"/>
        </w:rPr>
        <w:t xml:space="preserve">"GA </w:t>
      </w:r>
      <w:r>
        <w:rPr>
          <w:rStyle w:val="FontStyle29"/>
          <w:lang w:eastAsia="en-US"/>
        </w:rPr>
        <w:t xml:space="preserve">ČR" </w:t>
      </w:r>
      <w:r>
        <w:rPr>
          <w:rStyle w:val="FontStyle28"/>
          <w:lang w:val="en-US" w:eastAsia="en-US"/>
        </w:rPr>
        <w:t xml:space="preserve">or </w:t>
      </w:r>
      <w:r>
        <w:rPr>
          <w:rStyle w:val="FontStyle29"/>
          <w:lang w:val="en-US" w:eastAsia="en-US"/>
        </w:rPr>
        <w:t>"the Customer"</w:t>
      </w:r>
    </w:p>
    <w:p w:rsidR="004B53DA" w:rsidRDefault="006F1B1B">
      <w:pPr>
        <w:pStyle w:val="Style8"/>
        <w:widowControl/>
        <w:spacing w:before="158" w:line="240" w:lineRule="auto"/>
        <w:ind w:left="346"/>
        <w:jc w:val="left"/>
        <w:rPr>
          <w:rStyle w:val="FontStyle32"/>
          <w:lang w:val="en-US" w:eastAsia="en-US"/>
        </w:rPr>
      </w:pPr>
      <w:r>
        <w:rPr>
          <w:rStyle w:val="FontStyle32"/>
          <w:lang w:val="en-US" w:eastAsia="en-US"/>
        </w:rPr>
        <w:t>on the other hand,</w:t>
      </w:r>
    </w:p>
    <w:p w:rsidR="004B53DA" w:rsidRDefault="004B53DA">
      <w:pPr>
        <w:pStyle w:val="Style7"/>
        <w:widowControl/>
        <w:spacing w:line="240" w:lineRule="exact"/>
        <w:ind w:left="360"/>
        <w:jc w:val="both"/>
        <w:rPr>
          <w:sz w:val="20"/>
          <w:szCs w:val="20"/>
        </w:rPr>
      </w:pPr>
    </w:p>
    <w:p w:rsidR="004B53DA" w:rsidRDefault="006F1B1B">
      <w:pPr>
        <w:pStyle w:val="Style7"/>
        <w:widowControl/>
        <w:spacing w:before="86" w:line="240" w:lineRule="auto"/>
        <w:ind w:left="360"/>
        <w:jc w:val="both"/>
        <w:rPr>
          <w:rStyle w:val="FontStyle28"/>
          <w:lang w:val="en-US" w:eastAsia="en-US"/>
        </w:rPr>
      </w:pPr>
      <w:r>
        <w:rPr>
          <w:rStyle w:val="FontStyle28"/>
          <w:lang w:val="en-US" w:eastAsia="en-US"/>
        </w:rPr>
        <w:t>Each one designated individually as 'the party', or collectively as 'the parties'.</w:t>
      </w:r>
    </w:p>
    <w:p w:rsidR="004B53DA" w:rsidRDefault="004B53DA">
      <w:pPr>
        <w:pStyle w:val="Style6"/>
        <w:widowControl/>
        <w:spacing w:line="240" w:lineRule="exact"/>
        <w:ind w:left="341"/>
        <w:rPr>
          <w:sz w:val="20"/>
          <w:szCs w:val="20"/>
        </w:rPr>
      </w:pPr>
    </w:p>
    <w:p w:rsidR="004B53DA" w:rsidRDefault="004B53DA">
      <w:pPr>
        <w:pStyle w:val="Style6"/>
        <w:widowControl/>
        <w:spacing w:line="240" w:lineRule="exact"/>
        <w:ind w:left="341"/>
        <w:rPr>
          <w:sz w:val="20"/>
          <w:szCs w:val="20"/>
        </w:rPr>
      </w:pPr>
    </w:p>
    <w:p w:rsidR="004B53DA" w:rsidRDefault="004B53DA">
      <w:pPr>
        <w:pStyle w:val="Style6"/>
        <w:widowControl/>
        <w:spacing w:line="240" w:lineRule="exact"/>
        <w:ind w:left="341"/>
        <w:rPr>
          <w:sz w:val="20"/>
          <w:szCs w:val="20"/>
        </w:rPr>
      </w:pPr>
    </w:p>
    <w:p w:rsidR="004B53DA" w:rsidRDefault="006F1B1B">
      <w:pPr>
        <w:pStyle w:val="Style6"/>
        <w:widowControl/>
        <w:spacing w:before="197" w:line="288" w:lineRule="exact"/>
        <w:ind w:left="341"/>
        <w:rPr>
          <w:rStyle w:val="FontStyle28"/>
          <w:lang w:val="en-US" w:eastAsia="en-US"/>
        </w:rPr>
      </w:pPr>
      <w:r>
        <w:rPr>
          <w:rStyle w:val="FontStyle28"/>
          <w:lang w:val="en-US" w:eastAsia="en-US"/>
        </w:rPr>
        <w:t>Pursuant to the technical proposal, terms and conditions initially offered by the Service Provider and the ensuing negotiations, during which the ESF-SC has been able to ascertain its understanding of the nature and scope of the Customer's needs, requirements and goals, the parties have agreed on the following:</w:t>
      </w:r>
    </w:p>
    <w:p w:rsidR="004B53DA" w:rsidRDefault="006F1B1B">
      <w:pPr>
        <w:pStyle w:val="Style6"/>
        <w:widowControl/>
        <w:spacing w:before="115" w:line="293" w:lineRule="exact"/>
        <w:ind w:left="346"/>
        <w:rPr>
          <w:rStyle w:val="FontStyle28"/>
          <w:lang w:val="en-US" w:eastAsia="en-US"/>
        </w:rPr>
      </w:pPr>
      <w:r>
        <w:rPr>
          <w:rStyle w:val="FontStyle28"/>
          <w:lang w:val="en-US" w:eastAsia="en-US"/>
        </w:rPr>
        <w:t xml:space="preserve">Once signed by both parties, this Service Agreement together with its </w:t>
      </w:r>
      <w:r>
        <w:rPr>
          <w:rStyle w:val="FontStyle29"/>
          <w:lang w:val="en-US" w:eastAsia="en-US"/>
        </w:rPr>
        <w:t xml:space="preserve">Offer (Annex A) and Annex 1 (Distribution of panel members) </w:t>
      </w:r>
      <w:r>
        <w:rPr>
          <w:rStyle w:val="FontStyle28"/>
          <w:lang w:val="en-US" w:eastAsia="en-US"/>
        </w:rPr>
        <w:t>detailing the procedure, the responsibilities, deliverables and timeline, shall form the agreement between ESF-SC and GACR.</w:t>
      </w:r>
    </w:p>
    <w:p w:rsidR="004B53DA" w:rsidRDefault="006F1B1B">
      <w:pPr>
        <w:pStyle w:val="Style6"/>
        <w:widowControl/>
        <w:spacing w:before="115" w:line="288" w:lineRule="exact"/>
        <w:ind w:left="346"/>
        <w:rPr>
          <w:rStyle w:val="FontStyle28"/>
          <w:lang w:val="en-US" w:eastAsia="en-US"/>
        </w:rPr>
      </w:pPr>
      <w:r>
        <w:rPr>
          <w:rStyle w:val="FontStyle28"/>
          <w:lang w:val="en-US" w:eastAsia="en-US"/>
        </w:rPr>
        <w:t>The parties mutually commit to acting loyally and in good faith, bringing to the notice of the other party without delay any conflict, difference of opinion or difficulty encountered in the performance of the present contract.</w:t>
      </w:r>
    </w:p>
    <w:p w:rsidR="004B53DA" w:rsidRDefault="006F1B1B">
      <w:pPr>
        <w:pStyle w:val="Style12"/>
        <w:widowControl/>
        <w:spacing w:before="53"/>
        <w:jc w:val="left"/>
        <w:rPr>
          <w:rStyle w:val="FontStyle29"/>
          <w:u w:val="single"/>
          <w:lang w:val="en-US" w:eastAsia="en-US"/>
        </w:rPr>
      </w:pPr>
      <w:r>
        <w:rPr>
          <w:rStyle w:val="FontStyle29"/>
          <w:lang w:val="en-US" w:eastAsia="en-US"/>
        </w:rPr>
        <w:t xml:space="preserve">ARTICLE 1. - </w:t>
      </w:r>
      <w:r>
        <w:rPr>
          <w:rStyle w:val="FontStyle29"/>
          <w:u w:val="single"/>
          <w:lang w:val="en-US" w:eastAsia="en-US"/>
        </w:rPr>
        <w:t>DURATION OF THE AGREEMENT</w:t>
      </w:r>
    </w:p>
    <w:p w:rsidR="004B53DA" w:rsidRDefault="004B53DA">
      <w:pPr>
        <w:pStyle w:val="Style6"/>
        <w:widowControl/>
        <w:spacing w:line="240" w:lineRule="exact"/>
        <w:jc w:val="left"/>
        <w:rPr>
          <w:sz w:val="20"/>
          <w:szCs w:val="20"/>
        </w:rPr>
      </w:pPr>
    </w:p>
    <w:p w:rsidR="004B53DA" w:rsidRDefault="006F1B1B">
      <w:pPr>
        <w:pStyle w:val="Style6"/>
        <w:widowControl/>
        <w:spacing w:before="43" w:line="274" w:lineRule="exact"/>
        <w:jc w:val="left"/>
        <w:rPr>
          <w:rStyle w:val="FontStyle29"/>
          <w:lang w:val="en-US" w:eastAsia="en-US"/>
        </w:rPr>
      </w:pPr>
      <w:r>
        <w:rPr>
          <w:rStyle w:val="FontStyle28"/>
          <w:lang w:val="en-US" w:eastAsia="en-US"/>
        </w:rPr>
        <w:t xml:space="preserve">This Service Agreement is concluded for the activity period starting on </w:t>
      </w:r>
      <w:r>
        <w:rPr>
          <w:rStyle w:val="FontStyle29"/>
          <w:u w:val="single"/>
          <w:lang w:val="en-US" w:eastAsia="en-US"/>
        </w:rPr>
        <w:t>1</w:t>
      </w:r>
      <w:r>
        <w:rPr>
          <w:rStyle w:val="FontStyle29"/>
          <w:u w:val="single"/>
          <w:vertAlign w:val="superscript"/>
          <w:lang w:val="en-US" w:eastAsia="en-US"/>
        </w:rPr>
        <w:t>st</w:t>
      </w:r>
      <w:r>
        <w:rPr>
          <w:rStyle w:val="FontStyle29"/>
          <w:u w:val="single"/>
          <w:lang w:val="en-US" w:eastAsia="en-US"/>
        </w:rPr>
        <w:t xml:space="preserve"> April 2018</w:t>
      </w:r>
      <w:r>
        <w:rPr>
          <w:rStyle w:val="FontStyle29"/>
          <w:lang w:val="en-US" w:eastAsia="en-US"/>
        </w:rPr>
        <w:t xml:space="preserve"> </w:t>
      </w:r>
      <w:r>
        <w:rPr>
          <w:rStyle w:val="FontStyle28"/>
          <w:lang w:val="en-US" w:eastAsia="en-US"/>
        </w:rPr>
        <w:t xml:space="preserve">and ending on </w:t>
      </w:r>
      <w:r>
        <w:rPr>
          <w:rStyle w:val="FontStyle29"/>
          <w:u w:val="single"/>
          <w:lang w:val="en-US" w:eastAsia="en-US"/>
        </w:rPr>
        <w:t>31</w:t>
      </w:r>
      <w:r>
        <w:rPr>
          <w:rStyle w:val="FontStyle29"/>
          <w:u w:val="single"/>
          <w:vertAlign w:val="superscript"/>
          <w:lang w:val="en-US" w:eastAsia="en-US"/>
        </w:rPr>
        <w:t>st</w:t>
      </w:r>
      <w:r>
        <w:rPr>
          <w:rStyle w:val="FontStyle29"/>
          <w:u w:val="single"/>
          <w:lang w:val="en-US" w:eastAsia="en-US"/>
        </w:rPr>
        <w:t xml:space="preserve"> December 2021</w:t>
      </w:r>
      <w:r>
        <w:rPr>
          <w:rStyle w:val="FontStyle29"/>
          <w:lang w:val="en-US" w:eastAsia="en-US"/>
        </w:rPr>
        <w:t>.</w:t>
      </w:r>
    </w:p>
    <w:p w:rsidR="004B53DA" w:rsidRDefault="006F1B1B">
      <w:pPr>
        <w:pStyle w:val="Style6"/>
        <w:widowControl/>
        <w:spacing w:before="120" w:line="274" w:lineRule="exact"/>
        <w:rPr>
          <w:rStyle w:val="FontStyle28"/>
          <w:lang w:val="en-US" w:eastAsia="en-US"/>
        </w:rPr>
      </w:pPr>
      <w:r>
        <w:rPr>
          <w:rStyle w:val="FontStyle28"/>
          <w:lang w:val="en-US" w:eastAsia="en-US"/>
        </w:rPr>
        <w:lastRenderedPageBreak/>
        <w:t>The present timeline in this document covers the year 2018, the timelines for 2019, 2020 and 2021 will be agreed upon by the Service Provider and Customer at a later stage and in any case before 1</w:t>
      </w:r>
      <w:r>
        <w:rPr>
          <w:rStyle w:val="FontStyle28"/>
          <w:vertAlign w:val="superscript"/>
          <w:lang w:val="en-US" w:eastAsia="en-US"/>
        </w:rPr>
        <w:t>st</w:t>
      </w:r>
      <w:r>
        <w:rPr>
          <w:rStyle w:val="FontStyle28"/>
          <w:lang w:val="en-US" w:eastAsia="en-US"/>
        </w:rPr>
        <w:t xml:space="preserve"> February 2019 for the year 2019, before 1</w:t>
      </w:r>
      <w:r>
        <w:rPr>
          <w:rStyle w:val="FontStyle28"/>
          <w:vertAlign w:val="superscript"/>
          <w:lang w:val="en-US" w:eastAsia="en-US"/>
        </w:rPr>
        <w:t>st</w:t>
      </w:r>
      <w:r>
        <w:rPr>
          <w:rStyle w:val="FontStyle28"/>
          <w:lang w:val="en-US" w:eastAsia="en-US"/>
        </w:rPr>
        <w:t xml:space="preserve"> February 2020 for the year 2020 and before 1</w:t>
      </w:r>
      <w:r>
        <w:rPr>
          <w:rStyle w:val="FontStyle28"/>
          <w:vertAlign w:val="superscript"/>
          <w:lang w:val="en-US" w:eastAsia="en-US"/>
        </w:rPr>
        <w:t>st</w:t>
      </w:r>
      <w:r>
        <w:rPr>
          <w:rStyle w:val="FontStyle28"/>
          <w:lang w:val="en-US" w:eastAsia="en-US"/>
        </w:rPr>
        <w:t xml:space="preserve"> February 2021 for the year 2021.</w:t>
      </w:r>
    </w:p>
    <w:p w:rsidR="004B53DA" w:rsidRDefault="006F1B1B">
      <w:pPr>
        <w:pStyle w:val="Style6"/>
        <w:widowControl/>
        <w:spacing w:before="125" w:line="274" w:lineRule="exact"/>
        <w:rPr>
          <w:rStyle w:val="FontStyle32"/>
          <w:lang w:val="en-US" w:eastAsia="en-US"/>
        </w:rPr>
      </w:pPr>
      <w:r>
        <w:rPr>
          <w:rStyle w:val="FontStyle28"/>
          <w:lang w:val="en-US" w:eastAsia="en-US"/>
        </w:rPr>
        <w:t xml:space="preserve">The timeline may be subject to revision and the agreement may therefore be extended to match the revised activity period through a written </w:t>
      </w:r>
      <w:r>
        <w:rPr>
          <w:rStyle w:val="FontStyle32"/>
          <w:lang w:val="en-US" w:eastAsia="en-US"/>
        </w:rPr>
        <w:t xml:space="preserve">Addendum </w:t>
      </w:r>
      <w:r>
        <w:rPr>
          <w:rStyle w:val="FontStyle28"/>
          <w:lang w:val="en-US" w:eastAsia="en-US"/>
        </w:rPr>
        <w:t xml:space="preserve">to the present agreement </w:t>
      </w:r>
      <w:r>
        <w:rPr>
          <w:rStyle w:val="FontStyle32"/>
          <w:lang w:val="en-US" w:eastAsia="en-US"/>
        </w:rPr>
        <w:t>(cf. Article 9).</w:t>
      </w:r>
    </w:p>
    <w:p w:rsidR="004B53DA" w:rsidRDefault="004B53DA">
      <w:pPr>
        <w:pStyle w:val="Style12"/>
        <w:widowControl/>
        <w:spacing w:line="240" w:lineRule="exact"/>
        <w:jc w:val="left"/>
        <w:rPr>
          <w:sz w:val="20"/>
          <w:szCs w:val="20"/>
        </w:rPr>
      </w:pPr>
    </w:p>
    <w:p w:rsidR="004B53DA" w:rsidRDefault="004B53DA">
      <w:pPr>
        <w:pStyle w:val="Style12"/>
        <w:widowControl/>
        <w:spacing w:line="240" w:lineRule="exact"/>
        <w:jc w:val="left"/>
        <w:rPr>
          <w:sz w:val="20"/>
          <w:szCs w:val="20"/>
        </w:rPr>
      </w:pPr>
    </w:p>
    <w:p w:rsidR="004B53DA" w:rsidRDefault="006F1B1B">
      <w:pPr>
        <w:pStyle w:val="Style12"/>
        <w:widowControl/>
        <w:spacing w:before="106"/>
        <w:jc w:val="left"/>
        <w:rPr>
          <w:rStyle w:val="FontStyle29"/>
          <w:u w:val="single"/>
          <w:lang w:val="en-US" w:eastAsia="en-US"/>
        </w:rPr>
      </w:pPr>
      <w:r>
        <w:rPr>
          <w:rStyle w:val="FontStyle29"/>
          <w:lang w:val="en-US" w:eastAsia="en-US"/>
        </w:rPr>
        <w:t xml:space="preserve">ARTICLE 2. - </w:t>
      </w:r>
      <w:r>
        <w:rPr>
          <w:rStyle w:val="FontStyle29"/>
          <w:u w:val="single"/>
          <w:lang w:val="en-US" w:eastAsia="en-US"/>
        </w:rPr>
        <w:t>CONTEXT OF THE ASSIGNMENT</w:t>
      </w:r>
    </w:p>
    <w:p w:rsidR="004B53DA" w:rsidRDefault="004B53DA">
      <w:pPr>
        <w:pStyle w:val="Style7"/>
        <w:widowControl/>
        <w:spacing w:line="240" w:lineRule="exact"/>
        <w:rPr>
          <w:sz w:val="20"/>
          <w:szCs w:val="20"/>
        </w:rPr>
      </w:pPr>
    </w:p>
    <w:p w:rsidR="004B53DA" w:rsidRDefault="006F1B1B">
      <w:pPr>
        <w:pStyle w:val="Style7"/>
        <w:widowControl/>
        <w:spacing w:before="38" w:line="274" w:lineRule="exact"/>
        <w:rPr>
          <w:rStyle w:val="FontStyle28"/>
          <w:lang w:val="en-US" w:eastAsia="en-US"/>
        </w:rPr>
      </w:pPr>
      <w:r>
        <w:rPr>
          <w:rStyle w:val="FontStyle28"/>
          <w:lang w:val="en-US" w:eastAsia="en-US"/>
        </w:rPr>
        <w:t>The Grant Agency of the Czech Republic (GA CR), an independent public organisation, wishes to have eight (8) scientific review panels set up for four years to support the assessment of research proposals submitted in the framework of their competitive calls for funding. The eight review panels will cover the main scientific disciplinary areas (see Offer (Annex A) -item 2).</w:t>
      </w:r>
    </w:p>
    <w:p w:rsidR="004B53DA" w:rsidRDefault="004B53DA">
      <w:pPr>
        <w:pStyle w:val="Style7"/>
        <w:widowControl/>
        <w:spacing w:line="240" w:lineRule="exact"/>
        <w:jc w:val="both"/>
        <w:rPr>
          <w:sz w:val="20"/>
          <w:szCs w:val="20"/>
        </w:rPr>
      </w:pPr>
    </w:p>
    <w:p w:rsidR="004B53DA" w:rsidRDefault="006F1B1B">
      <w:pPr>
        <w:pStyle w:val="Style7"/>
        <w:widowControl/>
        <w:spacing w:before="86" w:line="264" w:lineRule="exact"/>
        <w:jc w:val="both"/>
        <w:rPr>
          <w:rStyle w:val="FontStyle28"/>
          <w:lang w:val="en-US" w:eastAsia="en-US"/>
        </w:rPr>
      </w:pPr>
      <w:r>
        <w:rPr>
          <w:rStyle w:val="FontStyle28"/>
          <w:lang w:val="en-US" w:eastAsia="en-US"/>
        </w:rPr>
        <w:t>Each review panel will be composed of 17 members. Members will be researchers from European countries, Czech Republic excluded, having at least 15 years of research experience and experience of assessing projects in international panels or committees.</w:t>
      </w:r>
    </w:p>
    <w:p w:rsidR="004B53DA" w:rsidRDefault="006F1B1B">
      <w:pPr>
        <w:pStyle w:val="Style6"/>
        <w:widowControl/>
        <w:spacing w:before="110" w:line="240" w:lineRule="auto"/>
        <w:jc w:val="left"/>
        <w:rPr>
          <w:rStyle w:val="FontStyle28"/>
          <w:lang w:val="en-US" w:eastAsia="en-US"/>
        </w:rPr>
      </w:pPr>
      <w:r>
        <w:rPr>
          <w:rStyle w:val="FontStyle28"/>
          <w:lang w:val="en-US" w:eastAsia="en-US"/>
        </w:rPr>
        <w:t>Scientific assessment of research projects will be structured in two steps:</w:t>
      </w:r>
    </w:p>
    <w:p w:rsidR="004B53DA" w:rsidRDefault="006F1B1B" w:rsidP="005A75C7">
      <w:pPr>
        <w:pStyle w:val="Style16"/>
        <w:widowControl/>
        <w:numPr>
          <w:ilvl w:val="0"/>
          <w:numId w:val="1"/>
        </w:numPr>
        <w:tabs>
          <w:tab w:val="left" w:pos="725"/>
        </w:tabs>
        <w:spacing w:before="96"/>
        <w:ind w:left="725"/>
        <w:jc w:val="both"/>
        <w:rPr>
          <w:rStyle w:val="FontStyle28"/>
          <w:lang w:val="en-US" w:eastAsia="en-US"/>
        </w:rPr>
      </w:pPr>
      <w:r>
        <w:rPr>
          <w:rStyle w:val="FontStyle28"/>
          <w:lang w:val="en-US" w:eastAsia="en-US"/>
        </w:rPr>
        <w:t xml:space="preserve">the panel members will shortlist the proposals that will undergo external peer review (decided during </w:t>
      </w:r>
      <w:r>
        <w:rPr>
          <w:rStyle w:val="FontStyle28"/>
          <w:lang w:val="fr-FR" w:eastAsia="en-US"/>
        </w:rPr>
        <w:t>a vidéoconférence),</w:t>
      </w:r>
    </w:p>
    <w:p w:rsidR="004B53DA" w:rsidRDefault="006F1B1B" w:rsidP="005A75C7">
      <w:pPr>
        <w:pStyle w:val="Style16"/>
        <w:widowControl/>
        <w:numPr>
          <w:ilvl w:val="0"/>
          <w:numId w:val="1"/>
        </w:numPr>
        <w:tabs>
          <w:tab w:val="left" w:pos="725"/>
        </w:tabs>
        <w:spacing w:before="96" w:line="264" w:lineRule="exact"/>
        <w:ind w:left="725"/>
        <w:jc w:val="both"/>
        <w:rPr>
          <w:rStyle w:val="FontStyle28"/>
          <w:lang w:val="en-US" w:eastAsia="en-US"/>
        </w:rPr>
      </w:pPr>
      <w:r>
        <w:rPr>
          <w:rStyle w:val="FontStyle28"/>
          <w:lang w:val="en-US" w:eastAsia="en-US"/>
        </w:rPr>
        <w:t>the review panels will meet physically to discuss the final evaluation of shortlisted projects, also taking into consideration the assessments collected from external experts.</w:t>
      </w:r>
    </w:p>
    <w:p w:rsidR="004B53DA" w:rsidRDefault="004B53DA">
      <w:pPr>
        <w:pStyle w:val="Style12"/>
        <w:widowControl/>
        <w:spacing w:line="240" w:lineRule="exact"/>
        <w:jc w:val="left"/>
        <w:rPr>
          <w:sz w:val="20"/>
          <w:szCs w:val="20"/>
        </w:rPr>
      </w:pPr>
    </w:p>
    <w:p w:rsidR="004B53DA" w:rsidRDefault="006F1B1B">
      <w:pPr>
        <w:pStyle w:val="Style12"/>
        <w:widowControl/>
        <w:spacing w:before="173"/>
        <w:jc w:val="left"/>
        <w:rPr>
          <w:rStyle w:val="FontStyle29"/>
          <w:u w:val="single"/>
          <w:lang w:val="en-US" w:eastAsia="en-US"/>
        </w:rPr>
      </w:pPr>
      <w:r>
        <w:rPr>
          <w:rStyle w:val="FontStyle29"/>
          <w:lang w:val="en-US" w:eastAsia="en-US"/>
        </w:rPr>
        <w:t xml:space="preserve">ARTICLE 3. - </w:t>
      </w:r>
      <w:r>
        <w:rPr>
          <w:rStyle w:val="FontStyle29"/>
          <w:u w:val="single"/>
          <w:lang w:val="en-US" w:eastAsia="en-US"/>
        </w:rPr>
        <w:t>DESCRIPTION OF SERVICES</w:t>
      </w:r>
    </w:p>
    <w:p w:rsidR="004B53DA" w:rsidRDefault="004B53DA">
      <w:pPr>
        <w:pStyle w:val="Style12"/>
        <w:widowControl/>
        <w:spacing w:line="240" w:lineRule="exact"/>
        <w:jc w:val="left"/>
        <w:rPr>
          <w:sz w:val="20"/>
          <w:szCs w:val="20"/>
        </w:rPr>
      </w:pPr>
    </w:p>
    <w:p w:rsidR="004B53DA" w:rsidRDefault="006F1B1B">
      <w:pPr>
        <w:pStyle w:val="Style12"/>
        <w:widowControl/>
        <w:spacing w:before="77"/>
        <w:jc w:val="left"/>
        <w:rPr>
          <w:rStyle w:val="FontStyle29"/>
          <w:lang w:val="en-US" w:eastAsia="en-US"/>
        </w:rPr>
      </w:pPr>
      <w:r>
        <w:rPr>
          <w:rStyle w:val="FontStyle29"/>
          <w:lang w:val="en-US" w:eastAsia="en-US"/>
        </w:rPr>
        <w:lastRenderedPageBreak/>
        <w:t>3.1   Scope of Services to be provided</w:t>
      </w:r>
    </w:p>
    <w:p w:rsidR="004B53DA" w:rsidRDefault="004B53DA">
      <w:pPr>
        <w:pStyle w:val="Style6"/>
        <w:widowControl/>
        <w:spacing w:line="240" w:lineRule="exact"/>
        <w:ind w:left="576"/>
        <w:rPr>
          <w:sz w:val="20"/>
          <w:szCs w:val="20"/>
        </w:rPr>
      </w:pPr>
    </w:p>
    <w:p w:rsidR="004B53DA" w:rsidRDefault="006F1B1B">
      <w:pPr>
        <w:pStyle w:val="Style6"/>
        <w:widowControl/>
        <w:spacing w:before="48" w:line="269" w:lineRule="exact"/>
        <w:ind w:left="576"/>
        <w:rPr>
          <w:rStyle w:val="FontStyle28"/>
          <w:lang w:val="en-US" w:eastAsia="en-US"/>
        </w:rPr>
      </w:pPr>
      <w:r>
        <w:rPr>
          <w:rStyle w:val="FontStyle28"/>
          <w:lang w:val="en-US" w:eastAsia="en-US"/>
        </w:rPr>
        <w:t>The Service Provider shall provide GA CR with a list of 136 review panel members (17 members for each panel) following GA CR's guidelines - including full name, contact details, research domain and keywords and corresponding disciplines as indicated in Annex 1 - in the frame of the support to the Czech Science Foundation scientific assessment processes, as described in this Service Agreement and related Offer (Annex A) and annex 1.</w:t>
      </w:r>
    </w:p>
    <w:p w:rsidR="004B53DA" w:rsidRDefault="004B53DA">
      <w:pPr>
        <w:pStyle w:val="Style6"/>
        <w:widowControl/>
        <w:spacing w:line="240" w:lineRule="exact"/>
        <w:ind w:left="586"/>
        <w:rPr>
          <w:sz w:val="20"/>
          <w:szCs w:val="20"/>
        </w:rPr>
      </w:pPr>
    </w:p>
    <w:p w:rsidR="004B53DA" w:rsidRDefault="006F1B1B">
      <w:pPr>
        <w:pStyle w:val="Style6"/>
        <w:widowControl/>
        <w:spacing w:before="139" w:line="274" w:lineRule="exact"/>
        <w:ind w:left="586"/>
        <w:rPr>
          <w:rStyle w:val="FontStyle28"/>
          <w:lang w:val="en-US" w:eastAsia="en-US"/>
        </w:rPr>
      </w:pPr>
      <w:r>
        <w:rPr>
          <w:rStyle w:val="FontStyle28"/>
          <w:lang w:val="en-US" w:eastAsia="en-US"/>
        </w:rPr>
        <w:t>The Service Provider commits to carrying out the setting up of these review panels by identifying review panel members (WP1).</w:t>
      </w:r>
    </w:p>
    <w:p w:rsidR="004B53DA" w:rsidRDefault="004B53DA">
      <w:pPr>
        <w:pStyle w:val="Style7"/>
        <w:widowControl/>
        <w:spacing w:line="240" w:lineRule="exact"/>
        <w:ind w:left="576"/>
        <w:jc w:val="both"/>
        <w:rPr>
          <w:sz w:val="20"/>
          <w:szCs w:val="20"/>
        </w:rPr>
      </w:pPr>
    </w:p>
    <w:p w:rsidR="004B53DA" w:rsidRDefault="006F1B1B">
      <w:pPr>
        <w:pStyle w:val="Style7"/>
        <w:widowControl/>
        <w:spacing w:before="91" w:line="264" w:lineRule="exact"/>
        <w:ind w:left="576"/>
        <w:jc w:val="both"/>
        <w:rPr>
          <w:rStyle w:val="FontStyle28"/>
          <w:lang w:val="en-US" w:eastAsia="en-US"/>
        </w:rPr>
      </w:pPr>
      <w:r>
        <w:rPr>
          <w:rStyle w:val="FontStyle28"/>
          <w:lang w:val="en-US" w:eastAsia="en-US"/>
        </w:rPr>
        <w:t>The ESF-SC commits to provide the requested number of review panel members following the timeline indicated in the Offer (Annex A) under item 3.2, assuming that the elements listed below are respected by GA CR. This will ensure an adequate</w:t>
      </w:r>
    </w:p>
    <w:p w:rsidR="004B53DA" w:rsidRDefault="006F1B1B">
      <w:pPr>
        <w:pStyle w:val="Style6"/>
        <w:widowControl/>
        <w:spacing w:before="53" w:line="264" w:lineRule="exact"/>
        <w:ind w:left="566"/>
        <w:rPr>
          <w:rStyle w:val="FontStyle28"/>
          <w:lang w:val="en-US" w:eastAsia="en-US"/>
        </w:rPr>
      </w:pPr>
      <w:r>
        <w:rPr>
          <w:rStyle w:val="FontStyle28"/>
          <w:lang w:val="en-US" w:eastAsia="en-US"/>
        </w:rPr>
        <w:t>workload and timeline and therefore an adequate working conditions to review panel members.</w:t>
      </w:r>
    </w:p>
    <w:p w:rsidR="004B53DA" w:rsidRDefault="006F1B1B" w:rsidP="005A75C7">
      <w:pPr>
        <w:pStyle w:val="Style20"/>
        <w:widowControl/>
        <w:numPr>
          <w:ilvl w:val="0"/>
          <w:numId w:val="2"/>
        </w:numPr>
        <w:tabs>
          <w:tab w:val="left" w:pos="706"/>
        </w:tabs>
        <w:spacing w:before="106" w:line="240" w:lineRule="auto"/>
        <w:ind w:left="557" w:firstLine="0"/>
        <w:rPr>
          <w:rStyle w:val="FontStyle28"/>
          <w:lang w:val="en-US" w:eastAsia="en-US"/>
        </w:rPr>
      </w:pPr>
      <w:r>
        <w:rPr>
          <w:rStyle w:val="FontStyle28"/>
          <w:lang w:val="en-US" w:eastAsia="en-US"/>
        </w:rPr>
        <w:t>The maximum number of proposals to assess is 10 per member</w:t>
      </w:r>
    </w:p>
    <w:p w:rsidR="004B53DA" w:rsidRDefault="006F1B1B" w:rsidP="005A75C7">
      <w:pPr>
        <w:pStyle w:val="Style20"/>
        <w:widowControl/>
        <w:numPr>
          <w:ilvl w:val="0"/>
          <w:numId w:val="2"/>
        </w:numPr>
        <w:tabs>
          <w:tab w:val="left" w:pos="706"/>
        </w:tabs>
        <w:spacing w:before="106" w:line="240" w:lineRule="auto"/>
        <w:ind w:left="557" w:firstLine="0"/>
        <w:rPr>
          <w:rStyle w:val="FontStyle28"/>
          <w:lang w:val="en-US" w:eastAsia="en-US"/>
        </w:rPr>
      </w:pPr>
      <w:r>
        <w:rPr>
          <w:rStyle w:val="FontStyle28"/>
          <w:lang w:val="en-US" w:eastAsia="en-US"/>
        </w:rPr>
        <w:t>Research proposals will not exceed 50 pages</w:t>
      </w:r>
    </w:p>
    <w:p w:rsidR="004B53DA" w:rsidRDefault="006F1B1B" w:rsidP="005A75C7">
      <w:pPr>
        <w:pStyle w:val="Style20"/>
        <w:widowControl/>
        <w:numPr>
          <w:ilvl w:val="0"/>
          <w:numId w:val="2"/>
        </w:numPr>
        <w:tabs>
          <w:tab w:val="left" w:pos="706"/>
        </w:tabs>
        <w:spacing w:before="101"/>
        <w:ind w:left="706"/>
        <w:rPr>
          <w:rStyle w:val="FontStyle28"/>
          <w:lang w:val="en-US" w:eastAsia="en-US"/>
        </w:rPr>
      </w:pPr>
      <w:r>
        <w:rPr>
          <w:rStyle w:val="FontStyle28"/>
          <w:lang w:val="en-US" w:eastAsia="en-US"/>
        </w:rPr>
        <w:t>Review panel members will have two full months to assess the proposals assigned to them</w:t>
      </w:r>
    </w:p>
    <w:p w:rsidR="004B53DA" w:rsidRDefault="006F1B1B" w:rsidP="005A75C7">
      <w:pPr>
        <w:pStyle w:val="Style20"/>
        <w:widowControl/>
        <w:numPr>
          <w:ilvl w:val="0"/>
          <w:numId w:val="2"/>
        </w:numPr>
        <w:tabs>
          <w:tab w:val="left" w:pos="706"/>
        </w:tabs>
        <w:spacing w:before="106"/>
        <w:ind w:left="706"/>
        <w:rPr>
          <w:rStyle w:val="FontStyle28"/>
          <w:lang w:val="en-US" w:eastAsia="en-US"/>
        </w:rPr>
      </w:pPr>
      <w:r>
        <w:rPr>
          <w:rStyle w:val="FontStyle28"/>
          <w:lang w:val="en-US" w:eastAsia="en-US"/>
        </w:rPr>
        <w:t>Panel members have adequate operational support from the GA CR panel secretariat during their evaluation</w:t>
      </w:r>
    </w:p>
    <w:p w:rsidR="004B53DA" w:rsidRDefault="004B53DA">
      <w:pPr>
        <w:pStyle w:val="Style6"/>
        <w:widowControl/>
        <w:spacing w:line="240" w:lineRule="exact"/>
        <w:ind w:left="566"/>
        <w:rPr>
          <w:sz w:val="20"/>
          <w:szCs w:val="20"/>
        </w:rPr>
      </w:pPr>
    </w:p>
    <w:p w:rsidR="004B53DA" w:rsidRDefault="006F1B1B">
      <w:pPr>
        <w:pStyle w:val="Style6"/>
        <w:widowControl/>
        <w:spacing w:before="178" w:line="264" w:lineRule="exact"/>
        <w:ind w:left="566"/>
        <w:rPr>
          <w:rStyle w:val="FontStyle28"/>
          <w:lang w:val="en-US" w:eastAsia="en-US"/>
        </w:rPr>
      </w:pPr>
      <w:r>
        <w:rPr>
          <w:rStyle w:val="FontStyle28"/>
          <w:lang w:val="en-US" w:eastAsia="en-US"/>
        </w:rPr>
        <w:t xml:space="preserve">It can be expected that in some cases, panel members will step down from their review panel during the ten week period before the review panel meeting or </w:t>
      </w:r>
      <w:r>
        <w:rPr>
          <w:rStyle w:val="FontStyle28"/>
          <w:lang w:val="fr-FR" w:eastAsia="en-US"/>
        </w:rPr>
        <w:t xml:space="preserve">vidéoconférence. </w:t>
      </w:r>
      <w:r>
        <w:rPr>
          <w:rStyle w:val="FontStyle28"/>
          <w:lang w:val="en-US" w:eastAsia="en-US"/>
        </w:rPr>
        <w:t>In such case, the ESF-SC will endeavour to secure alternate panel members.</w:t>
      </w:r>
    </w:p>
    <w:p w:rsidR="004B53DA" w:rsidRDefault="006F1B1B">
      <w:pPr>
        <w:pStyle w:val="Style6"/>
        <w:widowControl/>
        <w:spacing w:before="101" w:line="264" w:lineRule="exact"/>
        <w:ind w:left="571"/>
        <w:rPr>
          <w:rStyle w:val="FontStyle28"/>
          <w:lang w:val="en-US" w:eastAsia="en-US"/>
        </w:rPr>
      </w:pPr>
      <w:r>
        <w:rPr>
          <w:rStyle w:val="FontStyle28"/>
          <w:lang w:val="en-US" w:eastAsia="en-US"/>
        </w:rPr>
        <w:t>However, the ESF-SC will not be required to identify an alternate if the review panel member resigns for any of the following reasons:</w:t>
      </w:r>
    </w:p>
    <w:p w:rsidR="004B53DA" w:rsidRDefault="006F1B1B" w:rsidP="005A75C7">
      <w:pPr>
        <w:pStyle w:val="Style20"/>
        <w:widowControl/>
        <w:numPr>
          <w:ilvl w:val="0"/>
          <w:numId w:val="2"/>
        </w:numPr>
        <w:tabs>
          <w:tab w:val="left" w:pos="706"/>
        </w:tabs>
        <w:spacing w:before="106" w:line="240" w:lineRule="auto"/>
        <w:ind w:left="557" w:firstLine="0"/>
        <w:rPr>
          <w:rStyle w:val="FontStyle28"/>
          <w:lang w:val="en-US" w:eastAsia="en-US"/>
        </w:rPr>
      </w:pPr>
      <w:r>
        <w:rPr>
          <w:rStyle w:val="FontStyle28"/>
          <w:lang w:val="en-US" w:eastAsia="en-US"/>
        </w:rPr>
        <w:t>Any point listed above and in the Offer (Annex A) under item 3.3 is not respected</w:t>
      </w:r>
    </w:p>
    <w:p w:rsidR="004B53DA" w:rsidRDefault="006F1B1B" w:rsidP="005A75C7">
      <w:pPr>
        <w:pStyle w:val="Style20"/>
        <w:widowControl/>
        <w:numPr>
          <w:ilvl w:val="0"/>
          <w:numId w:val="2"/>
        </w:numPr>
        <w:tabs>
          <w:tab w:val="left" w:pos="706"/>
        </w:tabs>
        <w:spacing w:before="106" w:line="240" w:lineRule="auto"/>
        <w:ind w:left="557" w:firstLine="0"/>
        <w:rPr>
          <w:rStyle w:val="FontStyle28"/>
          <w:lang w:val="en-US" w:eastAsia="en-US"/>
        </w:rPr>
      </w:pPr>
      <w:r>
        <w:rPr>
          <w:rStyle w:val="FontStyle28"/>
          <w:lang w:val="en-US" w:eastAsia="en-US"/>
        </w:rPr>
        <w:lastRenderedPageBreak/>
        <w:t>He/she faces a conflict of interest</w:t>
      </w:r>
    </w:p>
    <w:p w:rsidR="004B53DA" w:rsidRDefault="006F1B1B" w:rsidP="005A75C7">
      <w:pPr>
        <w:pStyle w:val="Style20"/>
        <w:widowControl/>
        <w:numPr>
          <w:ilvl w:val="0"/>
          <w:numId w:val="2"/>
        </w:numPr>
        <w:tabs>
          <w:tab w:val="left" w:pos="706"/>
        </w:tabs>
        <w:spacing w:before="91" w:line="269" w:lineRule="exact"/>
        <w:ind w:left="706"/>
        <w:rPr>
          <w:rStyle w:val="FontStyle28"/>
          <w:lang w:val="en-US" w:eastAsia="en-US"/>
        </w:rPr>
      </w:pPr>
      <w:r>
        <w:rPr>
          <w:rStyle w:val="FontStyle28"/>
          <w:lang w:val="en-US" w:eastAsia="en-US"/>
        </w:rPr>
        <w:t>He/she considers that the proposals he/she has to assess are too far from his/her expertise to provide a meaningful evaluation</w:t>
      </w:r>
    </w:p>
    <w:p w:rsidR="004B53DA" w:rsidRDefault="006F1B1B" w:rsidP="005A75C7">
      <w:pPr>
        <w:pStyle w:val="Style20"/>
        <w:widowControl/>
        <w:numPr>
          <w:ilvl w:val="0"/>
          <w:numId w:val="2"/>
        </w:numPr>
        <w:tabs>
          <w:tab w:val="left" w:pos="706"/>
        </w:tabs>
        <w:spacing w:before="106" w:line="240" w:lineRule="auto"/>
        <w:ind w:left="557" w:firstLine="0"/>
        <w:rPr>
          <w:rStyle w:val="FontStyle28"/>
          <w:lang w:val="en-US" w:eastAsia="en-US"/>
        </w:rPr>
      </w:pPr>
      <w:r>
        <w:rPr>
          <w:rStyle w:val="FontStyle28"/>
          <w:lang w:val="en-US" w:eastAsia="en-US"/>
        </w:rPr>
        <w:t>The dates of the review panel meeting have been changed</w:t>
      </w:r>
    </w:p>
    <w:p w:rsidR="004B53DA" w:rsidRDefault="006F1B1B">
      <w:pPr>
        <w:pStyle w:val="Style6"/>
        <w:widowControl/>
        <w:spacing w:before="96" w:line="278" w:lineRule="exact"/>
        <w:ind w:left="566"/>
        <w:rPr>
          <w:rStyle w:val="FontStyle29"/>
          <w:lang w:val="en-US" w:eastAsia="en-US"/>
        </w:rPr>
      </w:pPr>
      <w:r>
        <w:rPr>
          <w:rStyle w:val="FontStyle28"/>
          <w:lang w:val="en-US" w:eastAsia="en-US"/>
        </w:rPr>
        <w:t xml:space="preserve">The agreed principles, procedures and required activities of the full process are detailed in the </w:t>
      </w:r>
      <w:r>
        <w:rPr>
          <w:rStyle w:val="FontStyle29"/>
          <w:u w:val="single"/>
          <w:lang w:val="en-US" w:eastAsia="en-US"/>
        </w:rPr>
        <w:t>Offer</w:t>
      </w:r>
      <w:r>
        <w:rPr>
          <w:rStyle w:val="FontStyle29"/>
          <w:lang w:val="en-US" w:eastAsia="en-US"/>
        </w:rPr>
        <w:t xml:space="preserve"> </w:t>
      </w:r>
      <w:r>
        <w:rPr>
          <w:rStyle w:val="FontStyle28"/>
          <w:lang w:val="en-US" w:eastAsia="en-US"/>
        </w:rPr>
        <w:t xml:space="preserve">approved by both parties and attached to this Agreement as </w:t>
      </w:r>
      <w:r>
        <w:rPr>
          <w:rStyle w:val="FontStyle29"/>
          <w:u w:val="single"/>
          <w:lang w:val="en-US" w:eastAsia="en-US"/>
        </w:rPr>
        <w:t>Annex A</w:t>
      </w:r>
      <w:r>
        <w:rPr>
          <w:rStyle w:val="FontStyle29"/>
          <w:lang w:val="en-US" w:eastAsia="en-US"/>
        </w:rPr>
        <w:t>.</w:t>
      </w:r>
    </w:p>
    <w:p w:rsidR="004B53DA" w:rsidRDefault="004B53DA">
      <w:pPr>
        <w:pStyle w:val="Style6"/>
        <w:widowControl/>
        <w:spacing w:line="240" w:lineRule="exact"/>
        <w:ind w:left="557"/>
        <w:rPr>
          <w:sz w:val="20"/>
          <w:szCs w:val="20"/>
        </w:rPr>
      </w:pPr>
    </w:p>
    <w:p w:rsidR="004B53DA" w:rsidRDefault="006F1B1B">
      <w:pPr>
        <w:pStyle w:val="Style6"/>
        <w:widowControl/>
        <w:spacing w:before="72" w:line="264" w:lineRule="exact"/>
        <w:ind w:left="557"/>
        <w:rPr>
          <w:rStyle w:val="FontStyle28"/>
          <w:lang w:val="en-US" w:eastAsia="en-US"/>
        </w:rPr>
      </w:pPr>
      <w:r>
        <w:rPr>
          <w:rStyle w:val="FontStyle28"/>
          <w:lang w:val="en-US" w:eastAsia="en-US"/>
        </w:rPr>
        <w:t>It has to be noted that, contrary to what is requested in tender document section 4 item 5, it is not possible, at this stage, to identify all potential panel members and to provide the list requested.</w:t>
      </w:r>
    </w:p>
    <w:p w:rsidR="004B53DA" w:rsidRDefault="006F1B1B">
      <w:pPr>
        <w:pStyle w:val="Style6"/>
        <w:widowControl/>
        <w:spacing w:before="106" w:line="274" w:lineRule="exact"/>
        <w:ind w:left="562"/>
        <w:rPr>
          <w:rStyle w:val="FontStyle32"/>
          <w:lang w:val="en-US" w:eastAsia="en-US"/>
        </w:rPr>
      </w:pPr>
      <w:r>
        <w:rPr>
          <w:rStyle w:val="FontStyle28"/>
          <w:lang w:val="en-US" w:eastAsia="en-US"/>
        </w:rPr>
        <w:t xml:space="preserve">Any additional service or substantial change in the services compared to the attached Offer (Annex A) may be performed and delivered by the Service Provider upon either the Customer's or the Service Provider's written request(s) and according to terms and conditions to be agreed in writing by both parties </w:t>
      </w:r>
      <w:r>
        <w:rPr>
          <w:rStyle w:val="FontStyle32"/>
          <w:lang w:val="fr-FR" w:eastAsia="en-US"/>
        </w:rPr>
        <w:t xml:space="preserve">(cf. </w:t>
      </w:r>
      <w:r>
        <w:rPr>
          <w:rStyle w:val="FontStyle32"/>
          <w:lang w:val="en-US" w:eastAsia="en-US"/>
        </w:rPr>
        <w:t>Article 9 - Amendments to the mission).</w:t>
      </w:r>
    </w:p>
    <w:p w:rsidR="004B53DA" w:rsidRDefault="004B53DA">
      <w:pPr>
        <w:pStyle w:val="Style12"/>
        <w:widowControl/>
        <w:spacing w:line="240" w:lineRule="exact"/>
        <w:jc w:val="left"/>
        <w:rPr>
          <w:sz w:val="20"/>
          <w:szCs w:val="20"/>
        </w:rPr>
      </w:pPr>
    </w:p>
    <w:p w:rsidR="004B53DA" w:rsidRDefault="004B53DA">
      <w:pPr>
        <w:pStyle w:val="Style12"/>
        <w:widowControl/>
        <w:spacing w:line="240" w:lineRule="exact"/>
        <w:jc w:val="left"/>
        <w:rPr>
          <w:sz w:val="20"/>
          <w:szCs w:val="20"/>
        </w:rPr>
      </w:pPr>
    </w:p>
    <w:p w:rsidR="004B53DA" w:rsidRDefault="006F1B1B">
      <w:pPr>
        <w:pStyle w:val="Style12"/>
        <w:widowControl/>
        <w:spacing w:before="82"/>
        <w:jc w:val="left"/>
        <w:rPr>
          <w:rStyle w:val="FontStyle29"/>
          <w:lang w:val="en-US" w:eastAsia="en-US"/>
        </w:rPr>
      </w:pPr>
      <w:r>
        <w:rPr>
          <w:rStyle w:val="FontStyle29"/>
          <w:lang w:val="en-US" w:eastAsia="en-US"/>
        </w:rPr>
        <w:t>3.2   Milestones &amp; Deliverables for 2018</w:t>
      </w:r>
    </w:p>
    <w:p w:rsidR="004B53DA" w:rsidRDefault="006F1B1B">
      <w:pPr>
        <w:pStyle w:val="Style6"/>
        <w:widowControl/>
        <w:spacing w:before="125" w:line="278" w:lineRule="exact"/>
        <w:ind w:left="562"/>
        <w:rPr>
          <w:rStyle w:val="FontStyle28"/>
          <w:lang w:val="en-US" w:eastAsia="en-US"/>
        </w:rPr>
      </w:pPr>
      <w:r>
        <w:rPr>
          <w:rStyle w:val="FontStyle28"/>
          <w:lang w:val="en-US" w:eastAsia="en-US"/>
        </w:rPr>
        <w:t>The Service Provider shall perform and deliver to the Customer the tasks detailed in the Offer, and for which the milestones and deliverables are summarised below. Acceptance by the Customer shall ensue within seven days after receipt of the deliverable(s) by the Customer.</w:t>
      </w:r>
    </w:p>
    <w:p w:rsidR="004B53DA" w:rsidRDefault="006F1B1B">
      <w:pPr>
        <w:pStyle w:val="Style6"/>
        <w:widowControl/>
        <w:spacing w:before="115" w:line="278" w:lineRule="exact"/>
        <w:ind w:left="562"/>
        <w:rPr>
          <w:rStyle w:val="FontStyle28"/>
          <w:lang w:val="en-US" w:eastAsia="en-US"/>
        </w:rPr>
      </w:pPr>
      <w:r>
        <w:rPr>
          <w:rStyle w:val="FontStyle28"/>
          <w:lang w:val="en-US" w:eastAsia="en-US"/>
        </w:rPr>
        <w:t>In the event that acceptance criteria have not been specifically defined by the parties, then acceptance shall be carried out by the Customer acting in good faith, taking into consideration its mentioned goals, the functional description of its needs and the intended usage of the Deliverables.</w:t>
      </w:r>
    </w:p>
    <w:tbl>
      <w:tblPr>
        <w:tblW w:w="0" w:type="auto"/>
        <w:tblInd w:w="40" w:type="dxa"/>
        <w:tblLayout w:type="fixed"/>
        <w:tblCellMar>
          <w:left w:w="40" w:type="dxa"/>
          <w:right w:w="40" w:type="dxa"/>
        </w:tblCellMar>
        <w:tblLook w:val="0000" w:firstRow="0" w:lastRow="0" w:firstColumn="0" w:lastColumn="0" w:noHBand="0" w:noVBand="0"/>
      </w:tblPr>
      <w:tblGrid>
        <w:gridCol w:w="869"/>
        <w:gridCol w:w="3662"/>
        <w:gridCol w:w="4051"/>
      </w:tblGrid>
      <w:tr w:rsidR="004B53DA">
        <w:tc>
          <w:tcPr>
            <w:tcW w:w="869"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it-IT" w:eastAsia="it-IT"/>
              </w:rPr>
            </w:pPr>
            <w:r>
              <w:rPr>
                <w:rStyle w:val="FontStyle30"/>
                <w:lang w:val="it-IT" w:eastAsia="it-IT"/>
              </w:rPr>
              <w:t>WP n"</w:t>
            </w:r>
          </w:p>
        </w:tc>
        <w:tc>
          <w:tcPr>
            <w:tcW w:w="3662"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Milestones</w:t>
            </w:r>
          </w:p>
        </w:tc>
        <w:tc>
          <w:tcPr>
            <w:tcW w:w="4051"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Deliverables</w:t>
            </w:r>
          </w:p>
        </w:tc>
      </w:tr>
      <w:tr w:rsidR="004B53DA">
        <w:tc>
          <w:tcPr>
            <w:tcW w:w="869" w:type="dxa"/>
            <w:tcBorders>
              <w:top w:val="single" w:sz="6" w:space="0" w:color="auto"/>
              <w:left w:val="single" w:sz="6" w:space="0" w:color="auto"/>
              <w:bottom w:val="nil"/>
              <w:right w:val="single" w:sz="6" w:space="0" w:color="auto"/>
            </w:tcBorders>
          </w:tcPr>
          <w:p w:rsidR="004B53DA" w:rsidRDefault="006F1B1B">
            <w:pPr>
              <w:pStyle w:val="Style15"/>
              <w:widowControl/>
              <w:spacing w:line="240" w:lineRule="auto"/>
              <w:rPr>
                <w:rStyle w:val="FontStyle30"/>
                <w:lang w:val="it-IT" w:eastAsia="it-IT"/>
              </w:rPr>
            </w:pPr>
            <w:r>
              <w:rPr>
                <w:rStyle w:val="FontStyle30"/>
                <w:lang w:val="it-IT" w:eastAsia="it-IT"/>
              </w:rPr>
              <w:t>WP1</w:t>
            </w:r>
          </w:p>
        </w:tc>
        <w:tc>
          <w:tcPr>
            <w:tcW w:w="3662" w:type="dxa"/>
            <w:tcBorders>
              <w:top w:val="single" w:sz="6" w:space="0" w:color="auto"/>
              <w:left w:val="single" w:sz="6" w:space="0" w:color="auto"/>
              <w:bottom w:val="nil"/>
              <w:right w:val="single" w:sz="6" w:space="0" w:color="auto"/>
            </w:tcBorders>
          </w:tcPr>
          <w:p w:rsidR="004B53DA" w:rsidRDefault="006F1B1B">
            <w:pPr>
              <w:pStyle w:val="Style22"/>
              <w:widowControl/>
              <w:rPr>
                <w:rStyle w:val="FontStyle29"/>
                <w:lang w:val="en-US" w:eastAsia="en-US"/>
              </w:rPr>
            </w:pPr>
            <w:r>
              <w:rPr>
                <w:rStyle w:val="FontStyle29"/>
                <w:lang w:val="en-US" w:eastAsia="en-US"/>
              </w:rPr>
              <w:t>Identification of review panel members</w:t>
            </w:r>
          </w:p>
        </w:tc>
        <w:tc>
          <w:tcPr>
            <w:tcW w:w="4051" w:type="dxa"/>
            <w:tcBorders>
              <w:top w:val="single" w:sz="6" w:space="0" w:color="auto"/>
              <w:left w:val="single" w:sz="6" w:space="0" w:color="auto"/>
              <w:bottom w:val="nil"/>
              <w:right w:val="single" w:sz="6" w:space="0" w:color="auto"/>
            </w:tcBorders>
          </w:tcPr>
          <w:p w:rsidR="004B53DA" w:rsidRDefault="006F1B1B">
            <w:pPr>
              <w:pStyle w:val="Style9"/>
              <w:widowControl/>
              <w:rPr>
                <w:rStyle w:val="FontStyle31"/>
                <w:lang w:val="en-US" w:eastAsia="en-US"/>
              </w:rPr>
            </w:pPr>
            <w:r>
              <w:rPr>
                <w:rStyle w:val="FontStyle31"/>
                <w:lang w:val="en-US" w:eastAsia="en-US"/>
              </w:rPr>
              <w:t>Dl                        Deadline: TBD/2018</w:t>
            </w:r>
          </w:p>
          <w:p w:rsidR="004B53DA" w:rsidRDefault="006F1B1B">
            <w:pPr>
              <w:pStyle w:val="Style15"/>
              <w:widowControl/>
              <w:spacing w:line="240" w:lineRule="exact"/>
              <w:ind w:left="14" w:hanging="14"/>
              <w:rPr>
                <w:rStyle w:val="FontStyle30"/>
                <w:lang w:val="en-US" w:eastAsia="en-US"/>
              </w:rPr>
            </w:pPr>
            <w:r>
              <w:rPr>
                <w:rStyle w:val="FontStyle30"/>
                <w:lang w:val="en-US" w:eastAsia="en-US"/>
              </w:rPr>
              <w:lastRenderedPageBreak/>
              <w:t>A list of 136 panel members (including tile, full name, contact details, research domain and keywords; corresponding discipline (see annexl). Excel format</w:t>
            </w:r>
          </w:p>
        </w:tc>
      </w:tr>
      <w:tr w:rsidR="004B53DA">
        <w:tc>
          <w:tcPr>
            <w:tcW w:w="869" w:type="dxa"/>
            <w:tcBorders>
              <w:top w:val="nil"/>
              <w:left w:val="single" w:sz="6" w:space="0" w:color="auto"/>
              <w:bottom w:val="nil"/>
              <w:right w:val="single" w:sz="6" w:space="0" w:color="auto"/>
            </w:tcBorders>
          </w:tcPr>
          <w:p w:rsidR="004B53DA" w:rsidRDefault="004B53DA">
            <w:pPr>
              <w:pStyle w:val="Style18"/>
              <w:widowControl/>
            </w:pPr>
          </w:p>
        </w:tc>
        <w:tc>
          <w:tcPr>
            <w:tcW w:w="3662" w:type="dxa"/>
            <w:tcBorders>
              <w:top w:val="nil"/>
              <w:left w:val="single" w:sz="6" w:space="0" w:color="auto"/>
              <w:bottom w:val="nil"/>
              <w:right w:val="single" w:sz="6" w:space="0" w:color="auto"/>
            </w:tcBorders>
          </w:tcPr>
          <w:p w:rsidR="004B53DA" w:rsidRDefault="006F1B1B">
            <w:pPr>
              <w:pStyle w:val="Style22"/>
              <w:widowControl/>
              <w:spacing w:line="240" w:lineRule="auto"/>
              <w:rPr>
                <w:rStyle w:val="FontStyle29"/>
                <w:lang w:val="en-US" w:eastAsia="en-US"/>
              </w:rPr>
            </w:pPr>
            <w:r>
              <w:rPr>
                <w:rStyle w:val="FontStyle29"/>
                <w:lang w:val="en-US" w:eastAsia="en-US"/>
              </w:rPr>
              <w:t>List for each review panel</w:t>
            </w:r>
          </w:p>
        </w:tc>
        <w:tc>
          <w:tcPr>
            <w:tcW w:w="4051" w:type="dxa"/>
            <w:tcBorders>
              <w:top w:val="nil"/>
              <w:left w:val="single" w:sz="6" w:space="0" w:color="auto"/>
              <w:bottom w:val="nil"/>
              <w:right w:val="single" w:sz="6" w:space="0" w:color="auto"/>
            </w:tcBorders>
          </w:tcPr>
          <w:p w:rsidR="004B53DA" w:rsidRDefault="006F1B1B">
            <w:pPr>
              <w:pStyle w:val="Style9"/>
              <w:widowControl/>
              <w:rPr>
                <w:rStyle w:val="FontStyle31"/>
                <w:lang w:val="en-US" w:eastAsia="en-US"/>
              </w:rPr>
            </w:pPr>
            <w:r>
              <w:rPr>
                <w:rStyle w:val="FontStyle31"/>
                <w:lang w:val="en-US" w:eastAsia="en-US"/>
              </w:rPr>
              <w:t>D2.1-D2.8               Deadline: 25/06/2018 until 04-09/2018</w:t>
            </w:r>
          </w:p>
          <w:p w:rsidR="004B53DA" w:rsidRDefault="006F1B1B">
            <w:pPr>
              <w:pStyle w:val="Style15"/>
              <w:widowControl/>
              <w:spacing w:line="240" w:lineRule="exact"/>
              <w:rPr>
                <w:rStyle w:val="FontStyle30"/>
                <w:lang w:val="en-US" w:eastAsia="en-US"/>
              </w:rPr>
            </w:pPr>
            <w:r>
              <w:rPr>
                <w:rStyle w:val="FontStyle30"/>
                <w:lang w:val="en-US" w:eastAsia="en-US"/>
              </w:rPr>
              <w:t>For each review panel - one list of attending panel member for the 2018 meeting</w:t>
            </w:r>
          </w:p>
        </w:tc>
      </w:tr>
      <w:tr w:rsidR="004B53DA">
        <w:tc>
          <w:tcPr>
            <w:tcW w:w="869" w:type="dxa"/>
            <w:tcBorders>
              <w:top w:val="nil"/>
              <w:left w:val="single" w:sz="6" w:space="0" w:color="auto"/>
              <w:bottom w:val="single" w:sz="6" w:space="0" w:color="auto"/>
              <w:right w:val="single" w:sz="6" w:space="0" w:color="auto"/>
            </w:tcBorders>
          </w:tcPr>
          <w:p w:rsidR="004B53DA" w:rsidRDefault="004B53DA">
            <w:pPr>
              <w:pStyle w:val="Style18"/>
              <w:widowControl/>
            </w:pPr>
          </w:p>
        </w:tc>
        <w:tc>
          <w:tcPr>
            <w:tcW w:w="3662" w:type="dxa"/>
            <w:tcBorders>
              <w:top w:val="nil"/>
              <w:left w:val="single" w:sz="6" w:space="0" w:color="auto"/>
              <w:bottom w:val="single" w:sz="6" w:space="0" w:color="auto"/>
              <w:right w:val="single" w:sz="6" w:space="0" w:color="auto"/>
            </w:tcBorders>
          </w:tcPr>
          <w:p w:rsidR="004B53DA" w:rsidRDefault="006F1B1B">
            <w:pPr>
              <w:pStyle w:val="Style22"/>
              <w:widowControl/>
              <w:spacing w:line="240" w:lineRule="auto"/>
              <w:rPr>
                <w:rStyle w:val="FontStyle29"/>
                <w:lang w:val="en-US" w:eastAsia="en-US"/>
              </w:rPr>
            </w:pPr>
            <w:r>
              <w:rPr>
                <w:rStyle w:val="FontStyle29"/>
                <w:lang w:val="en-US" w:eastAsia="en-US"/>
              </w:rPr>
              <w:t>List for each review panel</w:t>
            </w:r>
          </w:p>
        </w:tc>
        <w:tc>
          <w:tcPr>
            <w:tcW w:w="4051" w:type="dxa"/>
            <w:tcBorders>
              <w:top w:val="nil"/>
              <w:left w:val="single" w:sz="6" w:space="0" w:color="auto"/>
              <w:bottom w:val="single" w:sz="6" w:space="0" w:color="auto"/>
              <w:right w:val="single" w:sz="6" w:space="0" w:color="auto"/>
            </w:tcBorders>
          </w:tcPr>
          <w:p w:rsidR="004B53DA" w:rsidRDefault="006F1B1B">
            <w:pPr>
              <w:pStyle w:val="Style9"/>
              <w:widowControl/>
              <w:spacing w:line="240" w:lineRule="auto"/>
              <w:rPr>
                <w:rStyle w:val="FontStyle31"/>
                <w:lang w:val="en-US" w:eastAsia="en-US"/>
              </w:rPr>
            </w:pPr>
            <w:r>
              <w:rPr>
                <w:rStyle w:val="FontStyle31"/>
                <w:lang w:val="en-US" w:eastAsia="en-US"/>
              </w:rPr>
              <w:t>D3.1-D3.8               Deadline: TBD/2019</w:t>
            </w:r>
          </w:p>
          <w:p w:rsidR="004B53DA" w:rsidRDefault="006F1B1B">
            <w:pPr>
              <w:pStyle w:val="Style15"/>
              <w:widowControl/>
              <w:spacing w:line="240" w:lineRule="exact"/>
              <w:ind w:firstLine="5"/>
              <w:rPr>
                <w:rStyle w:val="FontStyle30"/>
                <w:lang w:val="en-US" w:eastAsia="en-US"/>
              </w:rPr>
            </w:pPr>
            <w:r>
              <w:rPr>
                <w:rStyle w:val="FontStyle30"/>
                <w:lang w:val="en-US" w:eastAsia="en-US"/>
              </w:rPr>
              <w:t>For each review panel - one list of attending panel member for the 2019 meeting</w:t>
            </w:r>
          </w:p>
        </w:tc>
      </w:tr>
      <w:tr w:rsidR="004B53DA">
        <w:tc>
          <w:tcPr>
            <w:tcW w:w="869"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c>
          <w:tcPr>
            <w:tcW w:w="3662" w:type="dxa"/>
            <w:tcBorders>
              <w:top w:val="single" w:sz="6" w:space="0" w:color="auto"/>
              <w:left w:val="single" w:sz="6" w:space="0" w:color="auto"/>
              <w:bottom w:val="single" w:sz="6" w:space="0" w:color="auto"/>
              <w:right w:val="single" w:sz="6" w:space="0" w:color="auto"/>
            </w:tcBorders>
          </w:tcPr>
          <w:p w:rsidR="004B53DA" w:rsidRDefault="006F1B1B">
            <w:pPr>
              <w:pStyle w:val="Style22"/>
              <w:widowControl/>
              <w:spacing w:line="240" w:lineRule="auto"/>
              <w:rPr>
                <w:rStyle w:val="FontStyle29"/>
                <w:lang w:val="en-US" w:eastAsia="en-US"/>
              </w:rPr>
            </w:pPr>
            <w:r>
              <w:rPr>
                <w:rStyle w:val="FontStyle29"/>
                <w:lang w:val="en-US" w:eastAsia="en-US"/>
              </w:rPr>
              <w:t>List for each review panel</w:t>
            </w:r>
          </w:p>
        </w:tc>
        <w:tc>
          <w:tcPr>
            <w:tcW w:w="4051" w:type="dxa"/>
            <w:tcBorders>
              <w:top w:val="single" w:sz="6" w:space="0" w:color="auto"/>
              <w:left w:val="single" w:sz="6" w:space="0" w:color="auto"/>
              <w:bottom w:val="single" w:sz="6" w:space="0" w:color="auto"/>
              <w:right w:val="single" w:sz="6" w:space="0" w:color="auto"/>
            </w:tcBorders>
          </w:tcPr>
          <w:p w:rsidR="004B53DA" w:rsidRDefault="006F1B1B">
            <w:pPr>
              <w:pStyle w:val="Style9"/>
              <w:widowControl/>
              <w:spacing w:line="240" w:lineRule="auto"/>
              <w:rPr>
                <w:rStyle w:val="FontStyle31"/>
                <w:lang w:val="en-US" w:eastAsia="en-US"/>
              </w:rPr>
            </w:pPr>
            <w:r>
              <w:rPr>
                <w:rStyle w:val="FontStyle31"/>
                <w:lang w:val="en-US" w:eastAsia="en-US"/>
              </w:rPr>
              <w:t>D4.1-D4.8               Deadline: TBD/2020</w:t>
            </w:r>
          </w:p>
          <w:p w:rsidR="004B53DA" w:rsidRDefault="006F1B1B">
            <w:pPr>
              <w:pStyle w:val="Style15"/>
              <w:widowControl/>
              <w:spacing w:line="240" w:lineRule="exact"/>
              <w:ind w:firstLine="5"/>
              <w:rPr>
                <w:rStyle w:val="FontStyle30"/>
                <w:lang w:val="en-US" w:eastAsia="en-US"/>
              </w:rPr>
            </w:pPr>
            <w:r>
              <w:rPr>
                <w:rStyle w:val="FontStyle30"/>
                <w:lang w:val="en-US" w:eastAsia="en-US"/>
              </w:rPr>
              <w:t>For each review panel - one list of attending panel member for the 2020 meeting</w:t>
            </w:r>
          </w:p>
        </w:tc>
      </w:tr>
      <w:tr w:rsidR="004B53DA">
        <w:tc>
          <w:tcPr>
            <w:tcW w:w="869"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c>
          <w:tcPr>
            <w:tcW w:w="3662" w:type="dxa"/>
            <w:tcBorders>
              <w:top w:val="single" w:sz="6" w:space="0" w:color="auto"/>
              <w:left w:val="single" w:sz="6" w:space="0" w:color="auto"/>
              <w:bottom w:val="single" w:sz="6" w:space="0" w:color="auto"/>
              <w:right w:val="single" w:sz="6" w:space="0" w:color="auto"/>
            </w:tcBorders>
          </w:tcPr>
          <w:p w:rsidR="004B53DA" w:rsidRDefault="006F1B1B">
            <w:pPr>
              <w:pStyle w:val="Style22"/>
              <w:widowControl/>
              <w:spacing w:line="240" w:lineRule="auto"/>
              <w:rPr>
                <w:rStyle w:val="FontStyle29"/>
                <w:lang w:val="en-US" w:eastAsia="en-US"/>
              </w:rPr>
            </w:pPr>
            <w:r>
              <w:rPr>
                <w:rStyle w:val="FontStyle29"/>
                <w:lang w:val="en-US" w:eastAsia="en-US"/>
              </w:rPr>
              <w:t>List for each review panel</w:t>
            </w:r>
          </w:p>
        </w:tc>
        <w:tc>
          <w:tcPr>
            <w:tcW w:w="4051" w:type="dxa"/>
            <w:tcBorders>
              <w:top w:val="single" w:sz="6" w:space="0" w:color="auto"/>
              <w:left w:val="single" w:sz="6" w:space="0" w:color="auto"/>
              <w:bottom w:val="single" w:sz="6" w:space="0" w:color="auto"/>
              <w:right w:val="single" w:sz="6" w:space="0" w:color="auto"/>
            </w:tcBorders>
          </w:tcPr>
          <w:p w:rsidR="004B53DA" w:rsidRDefault="006F1B1B">
            <w:pPr>
              <w:pStyle w:val="Style9"/>
              <w:widowControl/>
              <w:spacing w:line="240" w:lineRule="auto"/>
              <w:rPr>
                <w:rStyle w:val="FontStyle31"/>
                <w:lang w:val="en-US" w:eastAsia="en-US"/>
              </w:rPr>
            </w:pPr>
            <w:r>
              <w:rPr>
                <w:rStyle w:val="FontStyle31"/>
                <w:lang w:val="en-US" w:eastAsia="en-US"/>
              </w:rPr>
              <w:t>D5.1-D5.8               Deadline: TBD/2021</w:t>
            </w:r>
          </w:p>
          <w:p w:rsidR="004B53DA" w:rsidRDefault="006F1B1B">
            <w:pPr>
              <w:pStyle w:val="Style15"/>
              <w:widowControl/>
              <w:spacing w:line="240" w:lineRule="exact"/>
              <w:ind w:firstLine="5"/>
              <w:rPr>
                <w:rStyle w:val="FontStyle30"/>
                <w:lang w:val="en-US" w:eastAsia="en-US"/>
              </w:rPr>
            </w:pPr>
            <w:r>
              <w:rPr>
                <w:rStyle w:val="FontStyle30"/>
                <w:lang w:val="en-US" w:eastAsia="en-US"/>
              </w:rPr>
              <w:t>For each review panel - one list of attending panel member for the 2021 meeting</w:t>
            </w:r>
          </w:p>
        </w:tc>
      </w:tr>
    </w:tbl>
    <w:p w:rsidR="004B53DA" w:rsidRDefault="006F1B1B">
      <w:pPr>
        <w:pStyle w:val="Style7"/>
        <w:widowControl/>
        <w:spacing w:before="226" w:line="269" w:lineRule="exact"/>
        <w:ind w:left="571"/>
        <w:rPr>
          <w:rStyle w:val="FontStyle28"/>
          <w:lang w:val="en-US" w:eastAsia="en-US"/>
        </w:rPr>
      </w:pPr>
      <w:r>
        <w:rPr>
          <w:rStyle w:val="FontStyle28"/>
          <w:lang w:val="en-US" w:eastAsia="en-US"/>
        </w:rPr>
        <w:t>The deadlines of deliverables for 2019, 2020 and 2021 will be agreed upon by the Service Provider and Customer. The agreement may therefore be amended through a written Addendum to the present agreement (see article 9).</w:t>
      </w:r>
    </w:p>
    <w:p w:rsidR="004B53DA" w:rsidRDefault="006F1B1B">
      <w:pPr>
        <w:pStyle w:val="Style6"/>
        <w:widowControl/>
        <w:spacing w:before="120" w:line="278" w:lineRule="exact"/>
        <w:ind w:left="576"/>
        <w:rPr>
          <w:rStyle w:val="FontStyle28"/>
          <w:lang w:val="en-US" w:eastAsia="en-US"/>
        </w:rPr>
      </w:pPr>
      <w:r>
        <w:rPr>
          <w:rStyle w:val="FontStyle28"/>
          <w:lang w:val="en-US" w:eastAsia="en-US"/>
        </w:rPr>
        <w:t>It is understood that the Service Provider will be able to perform within the agreed deadlines for milestones and deliverables only on the condition that all necessary input is duly provided within the agreed timeline (see Offer (Annex A) -item 3.2) by the Customer.</w:t>
      </w:r>
    </w:p>
    <w:p w:rsidR="004B53DA" w:rsidRDefault="004B53DA">
      <w:pPr>
        <w:pStyle w:val="Style6"/>
        <w:widowControl/>
        <w:spacing w:before="120" w:line="278" w:lineRule="exact"/>
        <w:ind w:left="576"/>
        <w:rPr>
          <w:rStyle w:val="FontStyle28"/>
          <w:lang w:val="en-US" w:eastAsia="en-US"/>
        </w:rPr>
        <w:sectPr w:rsidR="004B53DA">
          <w:type w:val="continuous"/>
          <w:pgSz w:w="11905" w:h="16837"/>
          <w:pgMar w:top="557" w:right="1699" w:bottom="564" w:left="1499" w:header="708" w:footer="708" w:gutter="0"/>
          <w:cols w:space="60"/>
          <w:noEndnote/>
          <w:titlePg/>
        </w:sectPr>
      </w:pPr>
    </w:p>
    <w:p w:rsidR="004B53DA" w:rsidRDefault="005A75C7">
      <w:pPr>
        <w:pStyle w:val="Style12"/>
        <w:widowControl/>
        <w:spacing w:line="240" w:lineRule="exact"/>
        <w:ind w:right="2957"/>
        <w:jc w:val="left"/>
        <w:rPr>
          <w:sz w:val="20"/>
          <w:szCs w:val="20"/>
        </w:rPr>
      </w:pPr>
      <w:r>
        <w:rPr>
          <w:noProof/>
        </w:rPr>
        <mc:AlternateContent>
          <mc:Choice Requires="wps">
            <w:drawing>
              <wp:anchor distT="0" distB="0" distL="24130" distR="24130" simplePos="0" relativeHeight="251658240" behindDoc="0" locked="0" layoutInCell="1" allowOverlap="1">
                <wp:simplePos x="0" y="0"/>
                <wp:positionH relativeFrom="margin">
                  <wp:posOffset>5657215</wp:posOffset>
                </wp:positionH>
                <wp:positionV relativeFrom="paragraph">
                  <wp:posOffset>1151890</wp:posOffset>
                </wp:positionV>
                <wp:extent cx="402590" cy="58547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3DA" w:rsidRDefault="004B53DA">
                            <w:pPr>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5.45pt;margin-top:90.7pt;width:31.7pt;height:46.1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Kf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" filled="f" stroked="f">
                <v:textbox inset="0,0,0,0">
                  <w:txbxContent>
                    <w:p w:rsidR="004B53DA" w:rsidRDefault="004B53DA">
                      <w:pPr>
                        <w:widowControl/>
                      </w:pPr>
                    </w:p>
                  </w:txbxContent>
                </v:textbox>
                <w10:wrap type="topAndBottom" anchorx="margin"/>
              </v:shape>
            </w:pict>
          </mc:Fallback>
        </mc:AlternateContent>
      </w:r>
    </w:p>
    <w:p w:rsidR="004B53DA" w:rsidRDefault="006F1B1B">
      <w:pPr>
        <w:pStyle w:val="Style12"/>
        <w:widowControl/>
        <w:spacing w:before="77" w:line="590" w:lineRule="exact"/>
        <w:ind w:right="2957"/>
        <w:jc w:val="left"/>
        <w:rPr>
          <w:rStyle w:val="FontStyle29"/>
          <w:lang w:val="en-US" w:eastAsia="en-US"/>
        </w:rPr>
      </w:pPr>
      <w:r>
        <w:rPr>
          <w:rStyle w:val="FontStyle29"/>
          <w:lang w:val="en-US" w:eastAsia="en-US"/>
        </w:rPr>
        <w:t xml:space="preserve">ARTICLE </w:t>
      </w:r>
      <w:r>
        <w:rPr>
          <w:rStyle w:val="FontStyle29"/>
          <w:lang w:val="de-DE" w:eastAsia="en-US"/>
        </w:rPr>
        <w:t xml:space="preserve">4. - </w:t>
      </w:r>
      <w:r>
        <w:rPr>
          <w:rStyle w:val="FontStyle29"/>
          <w:u w:val="single"/>
          <w:lang w:val="en-US" w:eastAsia="en-US"/>
        </w:rPr>
        <w:t xml:space="preserve">SERVICE FEES and PAYMENT SCHEDULE </w:t>
      </w:r>
      <w:r>
        <w:rPr>
          <w:rStyle w:val="FontStyle29"/>
          <w:lang w:val="de-DE" w:eastAsia="en-US"/>
        </w:rPr>
        <w:t xml:space="preserve">4.1   </w:t>
      </w:r>
      <w:r>
        <w:rPr>
          <w:rStyle w:val="FontStyle29"/>
          <w:lang w:val="en-US" w:eastAsia="en-US"/>
        </w:rPr>
        <w:t>Service fees</w:t>
      </w:r>
    </w:p>
    <w:p w:rsidR="004B53DA" w:rsidRDefault="006F1B1B">
      <w:pPr>
        <w:pStyle w:val="Style6"/>
        <w:widowControl/>
        <w:spacing w:line="278" w:lineRule="exact"/>
        <w:ind w:left="576"/>
        <w:rPr>
          <w:rStyle w:val="FontStyle28"/>
          <w:lang w:val="en-US" w:eastAsia="en-US"/>
        </w:rPr>
      </w:pPr>
      <w:r>
        <w:rPr>
          <w:rStyle w:val="FontStyle28"/>
          <w:lang w:val="en-US" w:eastAsia="en-US"/>
        </w:rPr>
        <w:t xml:space="preserve">ESF is a non-profit association under French law and is therefore not subject to any commercial tax, including VAT. The amounts indicated as payable to the Service Provider, under this Services Agreement are therefore considered as </w:t>
      </w:r>
      <w:r>
        <w:rPr>
          <w:rStyle w:val="FontStyle28"/>
          <w:u w:val="single"/>
          <w:lang w:val="en-US" w:eastAsia="en-US"/>
        </w:rPr>
        <w:t>all-inclusive</w:t>
      </w:r>
      <w:r>
        <w:rPr>
          <w:rStyle w:val="FontStyle28"/>
          <w:lang w:val="en-US" w:eastAsia="en-US"/>
        </w:rPr>
        <w:t>.</w:t>
      </w:r>
    </w:p>
    <w:p w:rsidR="004B53DA" w:rsidRDefault="004B53DA">
      <w:pPr>
        <w:pStyle w:val="Style12"/>
        <w:widowControl/>
        <w:spacing w:line="240" w:lineRule="exact"/>
        <w:ind w:left="586"/>
        <w:rPr>
          <w:sz w:val="20"/>
          <w:szCs w:val="20"/>
        </w:rPr>
      </w:pPr>
    </w:p>
    <w:p w:rsidR="004B53DA" w:rsidRDefault="006F1B1B">
      <w:pPr>
        <w:pStyle w:val="Style12"/>
        <w:widowControl/>
        <w:spacing w:before="149" w:line="283" w:lineRule="exact"/>
        <w:ind w:left="586"/>
        <w:rPr>
          <w:rStyle w:val="FontStyle28"/>
          <w:lang w:val="en-US" w:eastAsia="en-US"/>
        </w:rPr>
      </w:pPr>
      <w:r>
        <w:rPr>
          <w:rStyle w:val="FontStyle29"/>
          <w:lang w:val="en-US" w:eastAsia="en-US"/>
        </w:rPr>
        <w:t xml:space="preserve">The maximum amount to be invoiced to GA CR will be </w:t>
      </w:r>
      <w:r>
        <w:rPr>
          <w:rStyle w:val="FontStyle29"/>
          <w:u w:val="single"/>
          <w:lang w:val="en-US" w:eastAsia="en-US"/>
        </w:rPr>
        <w:t xml:space="preserve">74 900 </w:t>
      </w:r>
      <w:r>
        <w:rPr>
          <w:rStyle w:val="FontStyle28"/>
          <w:u w:val="single"/>
          <w:lang w:val="en-US" w:eastAsia="en-US"/>
        </w:rPr>
        <w:t>€</w:t>
      </w:r>
      <w:r>
        <w:rPr>
          <w:rStyle w:val="FontStyle28"/>
          <w:lang w:val="en-US" w:eastAsia="en-US"/>
        </w:rPr>
        <w:t xml:space="preserve"> - This amount is based on the following estimates:</w:t>
      </w:r>
    </w:p>
    <w:p w:rsidR="004B53DA" w:rsidRDefault="004B53DA">
      <w:pPr>
        <w:widowControl/>
        <w:spacing w:after="40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67"/>
        <w:gridCol w:w="1272"/>
      </w:tblGrid>
      <w:tr w:rsidR="004B53DA">
        <w:tc>
          <w:tcPr>
            <w:tcW w:w="5467" w:type="dxa"/>
            <w:tcBorders>
              <w:top w:val="single" w:sz="6" w:space="0" w:color="auto"/>
              <w:left w:val="single" w:sz="6" w:space="0" w:color="auto"/>
              <w:bottom w:val="single" w:sz="6" w:space="0" w:color="auto"/>
              <w:right w:val="single" w:sz="6" w:space="0" w:color="auto"/>
            </w:tcBorders>
          </w:tcPr>
          <w:p w:rsidR="004B53DA" w:rsidRDefault="006F1B1B">
            <w:pPr>
              <w:pStyle w:val="Style14"/>
              <w:widowControl/>
              <w:ind w:right="1718" w:firstLine="10"/>
              <w:jc w:val="left"/>
              <w:rPr>
                <w:rStyle w:val="FontStyle28"/>
                <w:lang w:val="en-US" w:eastAsia="en-US"/>
              </w:rPr>
            </w:pPr>
            <w:r>
              <w:rPr>
                <w:rStyle w:val="FontStyle28"/>
                <w:lang w:val="en-US" w:eastAsia="en-US"/>
              </w:rPr>
              <w:t>ESF service fees and employment costs Overheads (35 % of staff costs)</w:t>
            </w:r>
          </w:p>
        </w:tc>
        <w:tc>
          <w:tcPr>
            <w:tcW w:w="1272" w:type="dxa"/>
            <w:tcBorders>
              <w:top w:val="single" w:sz="6" w:space="0" w:color="auto"/>
              <w:left w:val="single" w:sz="6" w:space="0" w:color="auto"/>
              <w:bottom w:val="single" w:sz="6" w:space="0" w:color="auto"/>
              <w:right w:val="single" w:sz="6" w:space="0" w:color="auto"/>
            </w:tcBorders>
          </w:tcPr>
          <w:p w:rsidR="004B53DA" w:rsidRDefault="006F1B1B">
            <w:pPr>
              <w:pStyle w:val="Style14"/>
              <w:widowControl/>
              <w:spacing w:line="336" w:lineRule="exact"/>
              <w:ind w:left="226" w:firstLine="24"/>
              <w:rPr>
                <w:rStyle w:val="FontStyle28"/>
                <w:lang w:val="de-DE" w:eastAsia="de-DE"/>
              </w:rPr>
            </w:pPr>
            <w:r>
              <w:rPr>
                <w:rStyle w:val="FontStyle28"/>
                <w:lang w:val="de-DE" w:eastAsia="de-DE"/>
              </w:rPr>
              <w:t>55 482 € 19 419 €</w:t>
            </w:r>
          </w:p>
        </w:tc>
      </w:tr>
      <w:tr w:rsidR="004B53DA">
        <w:tc>
          <w:tcPr>
            <w:tcW w:w="5467" w:type="dxa"/>
            <w:tcBorders>
              <w:top w:val="single" w:sz="6" w:space="0" w:color="auto"/>
              <w:left w:val="single" w:sz="6" w:space="0" w:color="auto"/>
              <w:bottom w:val="single" w:sz="6" w:space="0" w:color="auto"/>
              <w:right w:val="single" w:sz="6" w:space="0" w:color="auto"/>
            </w:tcBorders>
          </w:tcPr>
          <w:p w:rsidR="004B53DA" w:rsidRDefault="006F1B1B">
            <w:pPr>
              <w:pStyle w:val="Style22"/>
              <w:widowControl/>
              <w:spacing w:line="240" w:lineRule="auto"/>
              <w:rPr>
                <w:rStyle w:val="FontStyle29"/>
                <w:lang w:val="en-US" w:eastAsia="en-US"/>
              </w:rPr>
            </w:pPr>
            <w:r>
              <w:rPr>
                <w:rStyle w:val="FontStyle29"/>
                <w:lang w:val="en-US" w:eastAsia="en-US"/>
              </w:rPr>
              <w:t>TOTAL</w:t>
            </w:r>
          </w:p>
        </w:tc>
        <w:tc>
          <w:tcPr>
            <w:tcW w:w="1272" w:type="dxa"/>
            <w:tcBorders>
              <w:top w:val="single" w:sz="6" w:space="0" w:color="auto"/>
              <w:left w:val="single" w:sz="6" w:space="0" w:color="auto"/>
              <w:bottom w:val="single" w:sz="6" w:space="0" w:color="auto"/>
              <w:right w:val="single" w:sz="6" w:space="0" w:color="auto"/>
            </w:tcBorders>
          </w:tcPr>
          <w:p w:rsidR="004B53DA" w:rsidRDefault="006F1B1B">
            <w:pPr>
              <w:pStyle w:val="Style22"/>
              <w:widowControl/>
              <w:spacing w:line="240" w:lineRule="auto"/>
              <w:jc w:val="both"/>
              <w:rPr>
                <w:rStyle w:val="FontStyle29"/>
                <w:lang w:val="de-DE" w:eastAsia="de-DE"/>
              </w:rPr>
            </w:pPr>
            <w:r>
              <w:rPr>
                <w:rStyle w:val="FontStyle29"/>
                <w:lang w:val="de-DE" w:eastAsia="de-DE"/>
              </w:rPr>
              <w:t>74 901 €</w:t>
            </w:r>
          </w:p>
        </w:tc>
      </w:tr>
    </w:tbl>
    <w:p w:rsidR="004B53DA" w:rsidRDefault="006F1B1B">
      <w:pPr>
        <w:pStyle w:val="Style12"/>
        <w:widowControl/>
        <w:spacing w:before="53"/>
        <w:jc w:val="left"/>
        <w:rPr>
          <w:rStyle w:val="FontStyle29"/>
          <w:lang w:val="en-US" w:eastAsia="de-DE"/>
        </w:rPr>
      </w:pPr>
      <w:r>
        <w:rPr>
          <w:rStyle w:val="FontStyle29"/>
          <w:lang w:val="de-DE" w:eastAsia="de-DE"/>
        </w:rPr>
        <w:lastRenderedPageBreak/>
        <w:t xml:space="preserve">4.2   </w:t>
      </w:r>
      <w:r>
        <w:rPr>
          <w:rStyle w:val="FontStyle29"/>
          <w:lang w:val="en-US" w:eastAsia="de-DE"/>
        </w:rPr>
        <w:t>Payment schedule of the service</w:t>
      </w:r>
    </w:p>
    <w:p w:rsidR="004B53DA" w:rsidRDefault="004B53DA">
      <w:pPr>
        <w:pStyle w:val="Style10"/>
        <w:widowControl/>
        <w:spacing w:line="240" w:lineRule="exact"/>
        <w:ind w:left="581"/>
        <w:rPr>
          <w:sz w:val="20"/>
          <w:szCs w:val="20"/>
        </w:rPr>
      </w:pPr>
    </w:p>
    <w:p w:rsidR="004B53DA" w:rsidRDefault="006F1B1B">
      <w:pPr>
        <w:pStyle w:val="Style10"/>
        <w:widowControl/>
        <w:spacing w:before="24"/>
        <w:ind w:left="581"/>
        <w:rPr>
          <w:rStyle w:val="FontStyle28"/>
          <w:lang w:val="en-US" w:eastAsia="en-US"/>
        </w:rPr>
      </w:pPr>
      <w:r>
        <w:rPr>
          <w:rStyle w:val="FontStyle28"/>
          <w:lang w:val="en-US" w:eastAsia="en-US"/>
        </w:rPr>
        <w:t>Payment by the Customer is conditioned upon:</w:t>
      </w:r>
    </w:p>
    <w:p w:rsidR="004B53DA" w:rsidRDefault="006F1B1B" w:rsidP="005A75C7">
      <w:pPr>
        <w:pStyle w:val="Style13"/>
        <w:widowControl/>
        <w:numPr>
          <w:ilvl w:val="0"/>
          <w:numId w:val="3"/>
        </w:numPr>
        <w:tabs>
          <w:tab w:val="left" w:pos="994"/>
        </w:tabs>
        <w:spacing w:before="120"/>
        <w:ind w:left="994"/>
        <w:rPr>
          <w:rStyle w:val="FontStyle28"/>
          <w:lang w:val="de-DE" w:eastAsia="de-DE"/>
        </w:rPr>
      </w:pPr>
      <w:r>
        <w:rPr>
          <w:rStyle w:val="FontStyle28"/>
          <w:lang w:val="en-US" w:eastAsia="en-US"/>
        </w:rPr>
        <w:t>the performance of the services and of the deliverables in accordance with this Service Agreement and as detailed within the associated Offer (Annex A);</w:t>
      </w:r>
    </w:p>
    <w:p w:rsidR="004B53DA" w:rsidRDefault="006F1B1B" w:rsidP="005A75C7">
      <w:pPr>
        <w:pStyle w:val="Style13"/>
        <w:widowControl/>
        <w:numPr>
          <w:ilvl w:val="0"/>
          <w:numId w:val="3"/>
        </w:numPr>
        <w:tabs>
          <w:tab w:val="left" w:pos="994"/>
        </w:tabs>
        <w:spacing w:before="120" w:line="274" w:lineRule="exact"/>
        <w:ind w:left="994"/>
        <w:rPr>
          <w:rStyle w:val="FontStyle28"/>
          <w:lang w:val="de-DE" w:eastAsia="de-DE"/>
        </w:rPr>
      </w:pPr>
      <w:r>
        <w:rPr>
          <w:rStyle w:val="FontStyle28"/>
          <w:lang w:val="en-US" w:eastAsia="en-US"/>
        </w:rPr>
        <w:t>the issuing of invoice by the Service Provider in compliance with this Services Agreement and carrying reference to this applicable Service Agreement and related services.</w:t>
      </w:r>
    </w:p>
    <w:p w:rsidR="004B53DA" w:rsidRDefault="006F1B1B">
      <w:pPr>
        <w:pStyle w:val="Style10"/>
        <w:widowControl/>
        <w:spacing w:before="48" w:line="528" w:lineRule="exact"/>
        <w:ind w:left="581"/>
        <w:rPr>
          <w:rStyle w:val="FontStyle28"/>
          <w:lang w:val="de-DE" w:eastAsia="en-US"/>
        </w:rPr>
      </w:pPr>
      <w:r>
        <w:rPr>
          <w:rStyle w:val="FontStyle28"/>
          <w:lang w:val="en-US" w:eastAsia="en-US"/>
        </w:rPr>
        <w:t xml:space="preserve">The ESF shall invoice the </w:t>
      </w:r>
      <w:r>
        <w:rPr>
          <w:rStyle w:val="FontStyle29"/>
          <w:lang w:val="en-US" w:eastAsia="en-US"/>
        </w:rPr>
        <w:t xml:space="preserve">GA </w:t>
      </w:r>
      <w:r>
        <w:rPr>
          <w:rStyle w:val="FontStyle29"/>
          <w:lang w:val="fr-FR" w:eastAsia="en-US"/>
        </w:rPr>
        <w:t xml:space="preserve">ÊR </w:t>
      </w:r>
      <w:r>
        <w:rPr>
          <w:rStyle w:val="FontStyle28"/>
          <w:lang w:val="en-US" w:eastAsia="en-US"/>
        </w:rPr>
        <w:t xml:space="preserve">in </w:t>
      </w:r>
      <w:r>
        <w:rPr>
          <w:rStyle w:val="FontStyle28"/>
          <w:lang w:val="de-DE" w:eastAsia="en-US"/>
        </w:rPr>
        <w:t xml:space="preserve">5 </w:t>
      </w:r>
      <w:r>
        <w:rPr>
          <w:rStyle w:val="FontStyle28"/>
          <w:lang w:val="en-US" w:eastAsia="en-US"/>
        </w:rPr>
        <w:t xml:space="preserve">instalments as stipulated below: For </w:t>
      </w:r>
      <w:r>
        <w:rPr>
          <w:rStyle w:val="FontStyle28"/>
          <w:lang w:val="de-DE" w:eastAsia="en-US"/>
        </w:rPr>
        <w:t>2018</w:t>
      </w:r>
    </w:p>
    <w:p w:rsidR="004B53DA" w:rsidRDefault="006F1B1B">
      <w:pPr>
        <w:pStyle w:val="Style13"/>
        <w:widowControl/>
        <w:tabs>
          <w:tab w:val="left" w:pos="994"/>
        </w:tabs>
        <w:spacing w:before="91" w:line="240" w:lineRule="auto"/>
        <w:ind w:left="581" w:firstLine="0"/>
        <w:rPr>
          <w:rStyle w:val="FontStyle29"/>
          <w:lang w:val="de-DE" w:eastAsia="de-DE"/>
        </w:rPr>
      </w:pPr>
      <w:r>
        <w:rPr>
          <w:rStyle w:val="FontStyle28"/>
          <w:rFonts w:ascii="Arial" w:hAnsi="Arial" w:cs="Arial"/>
          <w:lang w:val="de-DE" w:eastAsia="de-DE"/>
        </w:rPr>
        <w:t>■</w:t>
      </w:r>
      <w:r>
        <w:rPr>
          <w:rStyle w:val="FontStyle28"/>
          <w:rFonts w:ascii="Times New Roman" w:hAnsi="Times New Roman" w:cs="Times New Roman"/>
          <w:sz w:val="20"/>
          <w:szCs w:val="20"/>
          <w:lang w:val="de-DE" w:eastAsia="de-DE"/>
        </w:rPr>
        <w:tab/>
      </w:r>
      <w:r>
        <w:rPr>
          <w:rStyle w:val="FontStyle28"/>
          <w:u w:val="single"/>
          <w:lang w:val="en-US" w:eastAsia="de-DE"/>
        </w:rPr>
        <w:t xml:space="preserve">Instalment </w:t>
      </w:r>
      <w:r>
        <w:rPr>
          <w:rStyle w:val="FontStyle28"/>
          <w:u w:val="single"/>
          <w:lang w:val="de-DE" w:eastAsia="de-DE"/>
        </w:rPr>
        <w:t>1</w:t>
      </w:r>
      <w:r>
        <w:rPr>
          <w:rStyle w:val="FontStyle28"/>
          <w:lang w:val="de-DE" w:eastAsia="de-DE"/>
        </w:rPr>
        <w:t xml:space="preserve">     </w:t>
      </w:r>
      <w:r>
        <w:rPr>
          <w:rStyle w:val="FontStyle29"/>
          <w:lang w:val="de-DE" w:eastAsia="de-DE"/>
        </w:rPr>
        <w:t>14 980 €</w:t>
      </w:r>
    </w:p>
    <w:p w:rsidR="004B53DA" w:rsidRDefault="006F1B1B">
      <w:pPr>
        <w:pStyle w:val="Style7"/>
        <w:widowControl/>
        <w:spacing w:before="115" w:line="278" w:lineRule="exact"/>
        <w:ind w:left="2419"/>
        <w:rPr>
          <w:rStyle w:val="FontStyle28"/>
          <w:lang w:val="en-US" w:eastAsia="en-US"/>
        </w:rPr>
      </w:pPr>
      <w:r>
        <w:rPr>
          <w:rStyle w:val="FontStyle28"/>
          <w:lang w:val="en-US" w:eastAsia="en-US"/>
        </w:rPr>
        <w:t xml:space="preserve">The instalment is payable upon delivery of nomination of all panel members to ESF by </w:t>
      </w:r>
      <w:r>
        <w:rPr>
          <w:rStyle w:val="FontStyle29"/>
          <w:lang w:val="en-US" w:eastAsia="en-US"/>
        </w:rPr>
        <w:t xml:space="preserve">GA </w:t>
      </w:r>
      <w:r>
        <w:rPr>
          <w:rStyle w:val="FontStyle29"/>
          <w:lang w:val="de-DE" w:eastAsia="en-US"/>
        </w:rPr>
        <w:t xml:space="preserve">CR </w:t>
      </w:r>
      <w:r>
        <w:rPr>
          <w:rStyle w:val="FontStyle28"/>
          <w:lang w:val="en-US" w:eastAsia="en-US"/>
        </w:rPr>
        <w:t xml:space="preserve">(TBD/2018). It corresponds to </w:t>
      </w:r>
      <w:r>
        <w:rPr>
          <w:rStyle w:val="FontStyle28"/>
          <w:lang w:val="de-DE" w:eastAsia="en-US"/>
        </w:rPr>
        <w:t xml:space="preserve">20% </w:t>
      </w:r>
      <w:r>
        <w:rPr>
          <w:rStyle w:val="FontStyle28"/>
          <w:lang w:val="en-US" w:eastAsia="en-US"/>
        </w:rPr>
        <w:t>of the total amount.</w:t>
      </w:r>
    </w:p>
    <w:p w:rsidR="004B53DA" w:rsidRDefault="004B53DA">
      <w:pPr>
        <w:pStyle w:val="Style13"/>
        <w:widowControl/>
        <w:spacing w:line="240" w:lineRule="exact"/>
        <w:ind w:left="581" w:firstLine="0"/>
        <w:rPr>
          <w:sz w:val="20"/>
          <w:szCs w:val="20"/>
        </w:rPr>
      </w:pPr>
    </w:p>
    <w:p w:rsidR="004B53DA" w:rsidRDefault="004B53DA">
      <w:pPr>
        <w:pStyle w:val="Style13"/>
        <w:widowControl/>
        <w:spacing w:line="240" w:lineRule="exact"/>
        <w:ind w:left="581" w:firstLine="0"/>
        <w:rPr>
          <w:sz w:val="20"/>
          <w:szCs w:val="20"/>
        </w:rPr>
      </w:pPr>
    </w:p>
    <w:p w:rsidR="004B53DA" w:rsidRDefault="006F1B1B">
      <w:pPr>
        <w:pStyle w:val="Style13"/>
        <w:widowControl/>
        <w:tabs>
          <w:tab w:val="left" w:pos="1147"/>
        </w:tabs>
        <w:spacing w:before="149"/>
        <w:ind w:left="581" w:firstLine="0"/>
        <w:rPr>
          <w:rStyle w:val="FontStyle29"/>
          <w:lang w:val="en-US" w:eastAsia="en-US"/>
        </w:rPr>
      </w:pPr>
      <w:r>
        <w:rPr>
          <w:rStyle w:val="FontStyle28"/>
          <w:rFonts w:ascii="Arial" w:hAnsi="Arial" w:cs="Arial"/>
          <w:lang w:val="en-US" w:eastAsia="en-US"/>
        </w:rPr>
        <w:t>■</w:t>
      </w:r>
      <w:r>
        <w:rPr>
          <w:rStyle w:val="FontStyle28"/>
          <w:rFonts w:ascii="Times New Roman" w:hAnsi="Times New Roman" w:cs="Times New Roman"/>
          <w:sz w:val="20"/>
          <w:szCs w:val="20"/>
          <w:lang w:val="en-US" w:eastAsia="en-US"/>
        </w:rPr>
        <w:tab/>
      </w:r>
      <w:r>
        <w:rPr>
          <w:rStyle w:val="FontStyle28"/>
          <w:u w:val="single"/>
          <w:lang w:val="en-US" w:eastAsia="en-US"/>
        </w:rPr>
        <w:t>Instalment 2</w:t>
      </w:r>
      <w:r>
        <w:rPr>
          <w:rStyle w:val="FontStyle28"/>
          <w:lang w:val="en-US" w:eastAsia="en-US"/>
        </w:rPr>
        <w:t xml:space="preserve">    </w:t>
      </w:r>
      <w:r>
        <w:rPr>
          <w:rStyle w:val="FontStyle29"/>
          <w:lang w:val="en-US" w:eastAsia="en-US"/>
        </w:rPr>
        <w:t>14 980 €</w:t>
      </w:r>
    </w:p>
    <w:p w:rsidR="004B53DA" w:rsidRDefault="006F1B1B">
      <w:pPr>
        <w:pStyle w:val="Style6"/>
        <w:widowControl/>
        <w:spacing w:line="278" w:lineRule="exact"/>
        <w:ind w:left="2419"/>
        <w:rPr>
          <w:rStyle w:val="FontStyle28"/>
          <w:lang w:val="en-US" w:eastAsia="en-US"/>
        </w:rPr>
      </w:pPr>
      <w:r>
        <w:rPr>
          <w:rStyle w:val="FontStyle28"/>
          <w:lang w:val="en-US" w:eastAsia="en-US"/>
        </w:rPr>
        <w:t>The instalment is payable after the panel meetings to be held on TBD/2018. It corresponds to 20% of the total amount.</w:t>
      </w:r>
    </w:p>
    <w:p w:rsidR="004B53DA" w:rsidRDefault="006F1B1B">
      <w:pPr>
        <w:pStyle w:val="Style10"/>
        <w:widowControl/>
        <w:spacing w:before="149"/>
        <w:jc w:val="right"/>
        <w:rPr>
          <w:rStyle w:val="FontStyle28"/>
          <w:lang w:val="en-US" w:eastAsia="en-US"/>
        </w:rPr>
      </w:pPr>
      <w:r>
        <w:rPr>
          <w:rStyle w:val="FontStyle28"/>
          <w:lang w:val="en-US" w:eastAsia="en-US"/>
        </w:rPr>
        <w:t xml:space="preserve">For 2019 - The ESF shall invoice the </w:t>
      </w:r>
      <w:r>
        <w:rPr>
          <w:rStyle w:val="FontStyle29"/>
          <w:lang w:val="en-US" w:eastAsia="en-US"/>
        </w:rPr>
        <w:t xml:space="preserve">GA CR </w:t>
      </w:r>
      <w:r>
        <w:rPr>
          <w:rStyle w:val="FontStyle28"/>
          <w:lang w:val="en-US" w:eastAsia="en-US"/>
        </w:rPr>
        <w:t>in 1 instalment as stipulated below:</w:t>
      </w:r>
    </w:p>
    <w:p w:rsidR="004B53DA" w:rsidRDefault="006F1B1B">
      <w:pPr>
        <w:pStyle w:val="Style6"/>
        <w:widowControl/>
        <w:spacing w:before="144" w:line="240" w:lineRule="auto"/>
        <w:ind w:left="1013"/>
        <w:jc w:val="left"/>
        <w:rPr>
          <w:rStyle w:val="FontStyle29"/>
          <w:lang w:val="en-US" w:eastAsia="en-US"/>
        </w:rPr>
      </w:pPr>
      <w:r>
        <w:rPr>
          <w:rStyle w:val="FontStyle28"/>
          <w:u w:val="single"/>
          <w:lang w:val="en-US" w:eastAsia="en-US"/>
        </w:rPr>
        <w:t>Instalment3</w:t>
      </w:r>
      <w:r>
        <w:rPr>
          <w:rStyle w:val="FontStyle28"/>
          <w:lang w:val="en-US" w:eastAsia="en-US"/>
        </w:rPr>
        <w:t xml:space="preserve">     </w:t>
      </w:r>
      <w:r>
        <w:rPr>
          <w:rStyle w:val="FontStyle29"/>
          <w:lang w:val="en-US" w:eastAsia="en-US"/>
        </w:rPr>
        <w:t>14 980 €</w:t>
      </w:r>
    </w:p>
    <w:p w:rsidR="004B53DA" w:rsidRDefault="006F1B1B">
      <w:pPr>
        <w:pStyle w:val="Style6"/>
        <w:widowControl/>
        <w:spacing w:before="120" w:line="288" w:lineRule="exact"/>
        <w:ind w:left="2424"/>
        <w:rPr>
          <w:rStyle w:val="FontStyle28"/>
          <w:lang w:val="en-US" w:eastAsia="en-US"/>
        </w:rPr>
      </w:pPr>
      <w:r>
        <w:rPr>
          <w:rStyle w:val="FontStyle28"/>
          <w:lang w:val="en-US" w:eastAsia="en-US"/>
        </w:rPr>
        <w:t>The instalment is payable after the panel meetings to be held in 2019 (date to be determined). It corresponds to 20% of the total amount.</w:t>
      </w:r>
    </w:p>
    <w:p w:rsidR="004B53DA" w:rsidRDefault="004B53DA">
      <w:pPr>
        <w:pStyle w:val="Style10"/>
        <w:widowControl/>
        <w:spacing w:line="240" w:lineRule="exact"/>
        <w:ind w:left="581"/>
        <w:rPr>
          <w:sz w:val="20"/>
          <w:szCs w:val="20"/>
        </w:rPr>
      </w:pPr>
    </w:p>
    <w:p w:rsidR="004B53DA" w:rsidRDefault="006F1B1B">
      <w:pPr>
        <w:pStyle w:val="Style10"/>
        <w:widowControl/>
        <w:spacing w:before="29"/>
        <w:ind w:left="581"/>
        <w:rPr>
          <w:rStyle w:val="FontStyle28"/>
          <w:lang w:val="en-US" w:eastAsia="en-US"/>
        </w:rPr>
      </w:pPr>
      <w:r>
        <w:rPr>
          <w:rStyle w:val="FontStyle28"/>
          <w:lang w:val="en-US" w:eastAsia="en-US"/>
        </w:rPr>
        <w:t xml:space="preserve">For 2020 - The ESF shall invoice the </w:t>
      </w:r>
      <w:r>
        <w:rPr>
          <w:rStyle w:val="FontStyle29"/>
          <w:lang w:val="en-US" w:eastAsia="en-US"/>
        </w:rPr>
        <w:t xml:space="preserve">GA CR </w:t>
      </w:r>
      <w:r>
        <w:rPr>
          <w:rStyle w:val="FontStyle28"/>
          <w:lang w:val="en-US" w:eastAsia="en-US"/>
        </w:rPr>
        <w:t>in 1 instalment as stipulated below:</w:t>
      </w:r>
    </w:p>
    <w:p w:rsidR="004B53DA" w:rsidRDefault="006F1B1B">
      <w:pPr>
        <w:pStyle w:val="Style13"/>
        <w:widowControl/>
        <w:tabs>
          <w:tab w:val="left" w:pos="1008"/>
        </w:tabs>
        <w:spacing w:before="144" w:line="240" w:lineRule="auto"/>
        <w:ind w:left="586" w:firstLine="0"/>
        <w:rPr>
          <w:rStyle w:val="FontStyle29"/>
          <w:lang w:val="en-US" w:eastAsia="en-US"/>
        </w:rPr>
      </w:pPr>
      <w:r>
        <w:rPr>
          <w:rStyle w:val="FontStyle28"/>
          <w:rFonts w:ascii="Arial" w:hAnsi="Arial" w:cs="Arial"/>
          <w:lang w:val="en-US" w:eastAsia="en-US"/>
        </w:rPr>
        <w:lastRenderedPageBreak/>
        <w:t>■</w:t>
      </w:r>
      <w:r>
        <w:rPr>
          <w:rStyle w:val="FontStyle28"/>
          <w:rFonts w:ascii="Times New Roman" w:hAnsi="Times New Roman" w:cs="Times New Roman"/>
          <w:sz w:val="20"/>
          <w:szCs w:val="20"/>
          <w:lang w:val="en-US" w:eastAsia="en-US"/>
        </w:rPr>
        <w:tab/>
      </w:r>
      <w:r>
        <w:rPr>
          <w:rStyle w:val="FontStyle28"/>
          <w:u w:val="single"/>
          <w:lang w:val="en-US" w:eastAsia="en-US"/>
        </w:rPr>
        <w:t>Instalment 4</w:t>
      </w:r>
      <w:r>
        <w:rPr>
          <w:rStyle w:val="FontStyle28"/>
          <w:lang w:val="en-US" w:eastAsia="en-US"/>
        </w:rPr>
        <w:t xml:space="preserve">     </w:t>
      </w:r>
      <w:r>
        <w:rPr>
          <w:rStyle w:val="FontStyle29"/>
          <w:lang w:val="en-US" w:eastAsia="en-US"/>
        </w:rPr>
        <w:t>14 980 €</w:t>
      </w:r>
    </w:p>
    <w:p w:rsidR="004B53DA" w:rsidRDefault="006F1B1B">
      <w:pPr>
        <w:pStyle w:val="Style6"/>
        <w:widowControl/>
        <w:spacing w:before="125" w:line="283" w:lineRule="exact"/>
        <w:ind w:left="2424"/>
        <w:rPr>
          <w:rStyle w:val="FontStyle28"/>
          <w:lang w:val="en-US" w:eastAsia="en-US"/>
        </w:rPr>
      </w:pPr>
      <w:r>
        <w:rPr>
          <w:rStyle w:val="FontStyle28"/>
          <w:lang w:val="en-US" w:eastAsia="en-US"/>
        </w:rPr>
        <w:t>The instalment is payable after the panel meetings to be held in 2020 (date to be determined). It corresponds to 20% of the total amount.</w:t>
      </w:r>
    </w:p>
    <w:p w:rsidR="004B53DA" w:rsidRDefault="004B53DA">
      <w:pPr>
        <w:pStyle w:val="Style10"/>
        <w:widowControl/>
        <w:spacing w:line="240" w:lineRule="exact"/>
        <w:ind w:left="586"/>
        <w:rPr>
          <w:sz w:val="20"/>
          <w:szCs w:val="20"/>
        </w:rPr>
      </w:pPr>
    </w:p>
    <w:p w:rsidR="004B53DA" w:rsidRDefault="006F1B1B">
      <w:pPr>
        <w:pStyle w:val="Style10"/>
        <w:widowControl/>
        <w:spacing w:before="29"/>
        <w:ind w:left="586"/>
        <w:rPr>
          <w:rStyle w:val="FontStyle28"/>
          <w:lang w:val="en-US" w:eastAsia="en-US"/>
        </w:rPr>
      </w:pPr>
      <w:r>
        <w:rPr>
          <w:rStyle w:val="FontStyle28"/>
          <w:lang w:val="en-US" w:eastAsia="en-US"/>
        </w:rPr>
        <w:t xml:space="preserve">For 2021 - The ESF shall invoice the </w:t>
      </w:r>
      <w:r>
        <w:rPr>
          <w:rStyle w:val="FontStyle29"/>
          <w:lang w:val="en-US" w:eastAsia="en-US"/>
        </w:rPr>
        <w:t xml:space="preserve">GA CR </w:t>
      </w:r>
      <w:r>
        <w:rPr>
          <w:rStyle w:val="FontStyle28"/>
          <w:lang w:val="en-US" w:eastAsia="en-US"/>
        </w:rPr>
        <w:t>in 1 instalment as stipulated below:</w:t>
      </w:r>
    </w:p>
    <w:p w:rsidR="004B53DA" w:rsidRDefault="006F1B1B">
      <w:pPr>
        <w:pStyle w:val="Style13"/>
        <w:widowControl/>
        <w:tabs>
          <w:tab w:val="left" w:pos="1008"/>
        </w:tabs>
        <w:spacing w:before="144" w:line="240" w:lineRule="auto"/>
        <w:ind w:left="586" w:firstLine="0"/>
        <w:rPr>
          <w:rStyle w:val="FontStyle29"/>
          <w:lang w:val="en-US" w:eastAsia="en-US"/>
        </w:rPr>
      </w:pPr>
      <w:r>
        <w:rPr>
          <w:rStyle w:val="FontStyle28"/>
          <w:rFonts w:ascii="Arial" w:hAnsi="Arial" w:cs="Arial"/>
          <w:lang w:val="en-US" w:eastAsia="en-US"/>
        </w:rPr>
        <w:t>■</w:t>
      </w:r>
      <w:r>
        <w:rPr>
          <w:rStyle w:val="FontStyle28"/>
          <w:rFonts w:ascii="Times New Roman" w:hAnsi="Times New Roman" w:cs="Times New Roman"/>
          <w:sz w:val="20"/>
          <w:szCs w:val="20"/>
          <w:lang w:val="en-US" w:eastAsia="en-US"/>
        </w:rPr>
        <w:tab/>
      </w:r>
      <w:r>
        <w:rPr>
          <w:rStyle w:val="FontStyle28"/>
          <w:u w:val="single"/>
          <w:lang w:val="en-US" w:eastAsia="en-US"/>
        </w:rPr>
        <w:t>Instalment 5</w:t>
      </w:r>
      <w:r>
        <w:rPr>
          <w:rStyle w:val="FontStyle28"/>
          <w:lang w:val="en-US" w:eastAsia="en-US"/>
        </w:rPr>
        <w:t xml:space="preserve">     </w:t>
      </w:r>
      <w:r>
        <w:rPr>
          <w:rStyle w:val="FontStyle29"/>
          <w:lang w:val="en-US" w:eastAsia="en-US"/>
        </w:rPr>
        <w:t>14 980 €</w:t>
      </w:r>
    </w:p>
    <w:p w:rsidR="004B53DA" w:rsidRDefault="006F1B1B">
      <w:pPr>
        <w:pStyle w:val="Style6"/>
        <w:widowControl/>
        <w:spacing w:before="125" w:line="288" w:lineRule="exact"/>
        <w:ind w:left="2429"/>
        <w:rPr>
          <w:rStyle w:val="FontStyle28"/>
          <w:lang w:val="en-US" w:eastAsia="en-US"/>
        </w:rPr>
      </w:pPr>
      <w:r>
        <w:rPr>
          <w:rStyle w:val="FontStyle28"/>
          <w:lang w:val="en-US" w:eastAsia="en-US"/>
        </w:rPr>
        <w:t>The instalment is payable after the panel meetings to be held in 2021 (date to be determined). It corresponds to 20% of the total amount.</w:t>
      </w:r>
    </w:p>
    <w:p w:rsidR="004B53DA" w:rsidRDefault="004B53DA">
      <w:pPr>
        <w:pStyle w:val="Style7"/>
        <w:widowControl/>
        <w:spacing w:line="240" w:lineRule="exact"/>
        <w:rPr>
          <w:sz w:val="20"/>
          <w:szCs w:val="20"/>
        </w:rPr>
      </w:pPr>
    </w:p>
    <w:p w:rsidR="004B53DA" w:rsidRDefault="006F1B1B">
      <w:pPr>
        <w:pStyle w:val="Style7"/>
        <w:widowControl/>
        <w:spacing w:before="149" w:line="259" w:lineRule="exact"/>
        <w:rPr>
          <w:rStyle w:val="FontStyle28"/>
          <w:lang w:val="en-US" w:eastAsia="en-US"/>
        </w:rPr>
      </w:pPr>
      <w:r>
        <w:rPr>
          <w:rStyle w:val="FontStyle28"/>
          <w:lang w:val="en-US" w:eastAsia="en-US"/>
        </w:rPr>
        <w:t>The timelines for 2019, 2020 and 2021 will be agreed upon by the Service Provider and Customer. The agreement may therefore be amended through a written Addendum to the present agreement (see article 9).</w:t>
      </w:r>
    </w:p>
    <w:p w:rsidR="004B53DA" w:rsidRDefault="006F1B1B">
      <w:pPr>
        <w:pStyle w:val="Style12"/>
        <w:widowControl/>
        <w:spacing w:before="53"/>
        <w:jc w:val="left"/>
        <w:rPr>
          <w:rStyle w:val="FontStyle29"/>
          <w:lang w:val="en-US" w:eastAsia="en-US"/>
        </w:rPr>
      </w:pPr>
      <w:r>
        <w:rPr>
          <w:rStyle w:val="FontStyle29"/>
          <w:lang w:val="en-US" w:eastAsia="en-US"/>
        </w:rPr>
        <w:t>4.2   Invoicing instructions</w:t>
      </w:r>
    </w:p>
    <w:p w:rsidR="004B53DA" w:rsidRDefault="004B53DA">
      <w:pPr>
        <w:pStyle w:val="Style7"/>
        <w:widowControl/>
        <w:spacing w:line="240" w:lineRule="exact"/>
        <w:ind w:left="576"/>
        <w:rPr>
          <w:sz w:val="20"/>
          <w:szCs w:val="20"/>
        </w:rPr>
      </w:pPr>
    </w:p>
    <w:p w:rsidR="004B53DA" w:rsidRDefault="006F1B1B">
      <w:pPr>
        <w:pStyle w:val="Style7"/>
        <w:widowControl/>
        <w:spacing w:before="43" w:line="259" w:lineRule="exact"/>
        <w:ind w:left="576"/>
        <w:rPr>
          <w:rStyle w:val="FontStyle28"/>
          <w:lang w:val="en-US" w:eastAsia="en-US"/>
        </w:rPr>
      </w:pPr>
      <w:r>
        <w:rPr>
          <w:rStyle w:val="FontStyle28"/>
          <w:lang w:val="en-US" w:eastAsia="en-US"/>
        </w:rPr>
        <w:t xml:space="preserve">The invoices shall be issued by the Service Provider according to the present agreement </w:t>
      </w:r>
      <w:r>
        <w:rPr>
          <w:rStyle w:val="FontStyle29"/>
          <w:lang w:val="en-US" w:eastAsia="en-US"/>
        </w:rPr>
        <w:t xml:space="preserve">in two original copies, </w:t>
      </w:r>
      <w:r>
        <w:rPr>
          <w:rStyle w:val="FontStyle28"/>
          <w:lang w:val="en-US" w:eastAsia="en-US"/>
        </w:rPr>
        <w:t>established in the name and address of the customer stipulated below:</w:t>
      </w:r>
    </w:p>
    <w:p w:rsidR="004B53DA" w:rsidRDefault="006F1B1B">
      <w:pPr>
        <w:pStyle w:val="Style12"/>
        <w:widowControl/>
        <w:spacing w:before="24" w:line="288" w:lineRule="exact"/>
        <w:ind w:left="1435"/>
        <w:jc w:val="left"/>
        <w:rPr>
          <w:rStyle w:val="FontStyle29"/>
          <w:lang w:val="en-US" w:eastAsia="en-US"/>
        </w:rPr>
      </w:pPr>
      <w:r>
        <w:rPr>
          <w:rStyle w:val="FontStyle29"/>
          <w:lang w:val="en-US" w:eastAsia="en-US"/>
        </w:rPr>
        <w:t>Grant agency of the Czech Republic (GA CR)</w:t>
      </w:r>
    </w:p>
    <w:p w:rsidR="004B53DA" w:rsidRDefault="006F1B1B">
      <w:pPr>
        <w:pStyle w:val="Style7"/>
        <w:widowControl/>
        <w:spacing w:before="10"/>
        <w:ind w:left="1445"/>
        <w:rPr>
          <w:rStyle w:val="FontStyle28"/>
          <w:lang w:val="en-US" w:eastAsia="fr-FR"/>
        </w:rPr>
      </w:pPr>
      <w:r>
        <w:rPr>
          <w:rStyle w:val="FontStyle28"/>
          <w:lang w:val="fr-FR" w:eastAsia="fr-FR"/>
        </w:rPr>
        <w:t xml:space="preserve">Evropskâ </w:t>
      </w:r>
      <w:r>
        <w:rPr>
          <w:rStyle w:val="FontStyle28"/>
          <w:lang w:val="en-US" w:eastAsia="fr-FR"/>
        </w:rPr>
        <w:t>2589/33b</w:t>
      </w:r>
    </w:p>
    <w:p w:rsidR="004B53DA" w:rsidRDefault="006F1B1B">
      <w:pPr>
        <w:pStyle w:val="Style7"/>
        <w:widowControl/>
        <w:ind w:left="1450"/>
        <w:rPr>
          <w:rStyle w:val="FontStyle28"/>
          <w:lang w:val="en-US" w:eastAsia="en-US"/>
        </w:rPr>
      </w:pPr>
      <w:r>
        <w:rPr>
          <w:rStyle w:val="FontStyle28"/>
          <w:lang w:val="en-US" w:eastAsia="en-US"/>
        </w:rPr>
        <w:t>160 00 Praha</w:t>
      </w:r>
    </w:p>
    <w:p w:rsidR="004B53DA" w:rsidRDefault="006F1B1B">
      <w:pPr>
        <w:pStyle w:val="Style7"/>
        <w:widowControl/>
        <w:ind w:left="1440"/>
        <w:rPr>
          <w:rStyle w:val="FontStyle28"/>
          <w:lang w:val="en-US" w:eastAsia="en-US"/>
        </w:rPr>
      </w:pPr>
      <w:r>
        <w:rPr>
          <w:rStyle w:val="FontStyle28"/>
          <w:lang w:val="en-US" w:eastAsia="en-US"/>
        </w:rPr>
        <w:t>Czech Republic</w:t>
      </w:r>
    </w:p>
    <w:p w:rsidR="004B53DA" w:rsidRDefault="006F1B1B">
      <w:pPr>
        <w:pStyle w:val="Style8"/>
        <w:widowControl/>
        <w:spacing w:before="19" w:line="240" w:lineRule="auto"/>
        <w:ind w:left="1440"/>
        <w:jc w:val="left"/>
        <w:rPr>
          <w:rStyle w:val="FontStyle32"/>
          <w:lang w:val="en-US" w:eastAsia="en-US"/>
        </w:rPr>
      </w:pPr>
      <w:r>
        <w:rPr>
          <w:rStyle w:val="FontStyle32"/>
          <w:lang w:val="en-US" w:eastAsia="en-US"/>
        </w:rPr>
        <w:t>Customer reference to be indicated on Invoice (if necessary):</w:t>
      </w:r>
    </w:p>
    <w:p w:rsidR="004B53DA" w:rsidRDefault="004B53DA">
      <w:pPr>
        <w:pStyle w:val="Style21"/>
        <w:widowControl/>
        <w:spacing w:line="240" w:lineRule="exact"/>
        <w:ind w:left="1440" w:right="4858"/>
        <w:rPr>
          <w:sz w:val="20"/>
          <w:szCs w:val="20"/>
        </w:rPr>
      </w:pPr>
    </w:p>
    <w:p w:rsidR="004B53DA" w:rsidRDefault="006F1B1B">
      <w:pPr>
        <w:pStyle w:val="Style21"/>
        <w:widowControl/>
        <w:spacing w:before="168" w:line="264" w:lineRule="exact"/>
        <w:ind w:left="1440" w:right="4858"/>
        <w:rPr>
          <w:rStyle w:val="FontStyle28"/>
          <w:lang w:val="en-US" w:eastAsia="en-US"/>
        </w:rPr>
      </w:pPr>
      <w:r>
        <w:rPr>
          <w:rStyle w:val="FontStyle28"/>
          <w:lang w:val="en-US" w:eastAsia="en-US"/>
        </w:rPr>
        <w:lastRenderedPageBreak/>
        <w:t xml:space="preserve">The invoices shall be sent to: </w:t>
      </w:r>
      <w:r>
        <w:rPr>
          <w:rStyle w:val="FontStyle29"/>
          <w:lang w:val="en-US" w:eastAsia="en-US"/>
        </w:rPr>
        <w:t xml:space="preserve">Full Name </w:t>
      </w:r>
      <w:r>
        <w:rPr>
          <w:rStyle w:val="FontStyle28"/>
          <w:lang w:val="en-US" w:eastAsia="en-US"/>
        </w:rPr>
        <w:t>address address</w:t>
      </w:r>
    </w:p>
    <w:p w:rsidR="004B53DA" w:rsidRDefault="006F1B1B">
      <w:pPr>
        <w:pStyle w:val="Style7"/>
        <w:widowControl/>
        <w:spacing w:before="5" w:line="264" w:lineRule="exact"/>
        <w:ind w:left="1445"/>
        <w:rPr>
          <w:rStyle w:val="FontStyle28"/>
          <w:lang w:val="en-US" w:eastAsia="en-US"/>
        </w:rPr>
      </w:pPr>
      <w:r>
        <w:rPr>
          <w:rStyle w:val="FontStyle28"/>
          <w:lang w:val="en-US" w:eastAsia="en-US"/>
        </w:rPr>
        <w:t>postal code - city</w:t>
      </w:r>
    </w:p>
    <w:p w:rsidR="004B53DA" w:rsidRDefault="006F1B1B">
      <w:pPr>
        <w:pStyle w:val="Style7"/>
        <w:widowControl/>
        <w:spacing w:line="264" w:lineRule="exact"/>
        <w:ind w:left="1440"/>
        <w:rPr>
          <w:rStyle w:val="FontStyle28"/>
          <w:lang w:val="en-US" w:eastAsia="en-US"/>
        </w:rPr>
      </w:pPr>
      <w:r>
        <w:rPr>
          <w:rStyle w:val="FontStyle28"/>
          <w:lang w:val="en-US" w:eastAsia="en-US"/>
        </w:rPr>
        <w:t>Country</w:t>
      </w:r>
    </w:p>
    <w:p w:rsidR="004B53DA" w:rsidRDefault="006F1B1B">
      <w:pPr>
        <w:pStyle w:val="Style7"/>
        <w:widowControl/>
        <w:spacing w:before="5" w:line="264" w:lineRule="exact"/>
        <w:ind w:left="1430"/>
        <w:rPr>
          <w:rStyle w:val="FontStyle28"/>
          <w:lang w:val="en-US" w:eastAsia="en-US"/>
        </w:rPr>
      </w:pPr>
      <w:r>
        <w:rPr>
          <w:rStyle w:val="FontStyle28"/>
          <w:lang w:val="en-US" w:eastAsia="en-US"/>
        </w:rPr>
        <w:t>Tel.</w:t>
      </w:r>
    </w:p>
    <w:p w:rsidR="004B53DA" w:rsidRDefault="006F1B1B">
      <w:pPr>
        <w:pStyle w:val="Style7"/>
        <w:widowControl/>
        <w:spacing w:line="264" w:lineRule="exact"/>
        <w:ind w:left="1450"/>
        <w:rPr>
          <w:rStyle w:val="FontStyle28"/>
          <w:lang w:val="en-US" w:eastAsia="en-US"/>
        </w:rPr>
      </w:pPr>
      <w:r>
        <w:rPr>
          <w:rStyle w:val="FontStyle28"/>
          <w:lang w:val="en-US" w:eastAsia="en-US"/>
        </w:rPr>
        <w:t>Email:</w:t>
      </w:r>
    </w:p>
    <w:p w:rsidR="004B53DA" w:rsidRDefault="004B53DA">
      <w:pPr>
        <w:pStyle w:val="Style7"/>
        <w:widowControl/>
        <w:spacing w:line="240" w:lineRule="exact"/>
        <w:ind w:left="576"/>
        <w:rPr>
          <w:sz w:val="20"/>
          <w:szCs w:val="20"/>
        </w:rPr>
      </w:pPr>
    </w:p>
    <w:p w:rsidR="004B53DA" w:rsidRDefault="006F1B1B">
      <w:pPr>
        <w:pStyle w:val="Style7"/>
        <w:widowControl/>
        <w:spacing w:before="29" w:line="264" w:lineRule="exact"/>
        <w:ind w:left="576"/>
        <w:rPr>
          <w:rStyle w:val="FontStyle28"/>
          <w:lang w:val="en-US" w:eastAsia="en-US"/>
        </w:rPr>
      </w:pPr>
      <w:r>
        <w:rPr>
          <w:rStyle w:val="FontStyle28"/>
          <w:lang w:val="en-US" w:eastAsia="en-US"/>
        </w:rPr>
        <w:t xml:space="preserve">Invoices shall be paid, for the relevant amount net of bank charges, within </w:t>
      </w:r>
      <w:r>
        <w:rPr>
          <w:rStyle w:val="FontStyle29"/>
          <w:lang w:val="en-US" w:eastAsia="en-US"/>
        </w:rPr>
        <w:t xml:space="preserve">30 (thirty) days </w:t>
      </w:r>
      <w:r>
        <w:rPr>
          <w:rStyle w:val="FontStyle28"/>
          <w:lang w:val="en-US" w:eastAsia="en-US"/>
        </w:rPr>
        <w:t>from the date of receipt by the Customer on the following bank account of the Service Provider, denominated in euro and identified as follows:</w:t>
      </w:r>
    </w:p>
    <w:p w:rsidR="004B53DA" w:rsidRDefault="004B53DA">
      <w:pPr>
        <w:pStyle w:val="Style12"/>
        <w:widowControl/>
        <w:spacing w:line="240" w:lineRule="exact"/>
        <w:ind w:left="1450"/>
        <w:jc w:val="left"/>
        <w:rPr>
          <w:sz w:val="20"/>
          <w:szCs w:val="20"/>
        </w:rPr>
      </w:pPr>
    </w:p>
    <w:p w:rsidR="004B53DA" w:rsidRDefault="006F1B1B">
      <w:pPr>
        <w:pStyle w:val="Style12"/>
        <w:widowControl/>
        <w:tabs>
          <w:tab w:val="left" w:pos="3158"/>
        </w:tabs>
        <w:spacing w:before="14" w:line="278" w:lineRule="exact"/>
        <w:ind w:left="1450"/>
        <w:jc w:val="left"/>
        <w:rPr>
          <w:rStyle w:val="FontStyle29"/>
          <w:lang w:val="en-US" w:eastAsia="en-US"/>
        </w:rPr>
      </w:pPr>
      <w:r>
        <w:rPr>
          <w:rStyle w:val="FontStyle28"/>
          <w:lang w:val="en-US" w:eastAsia="en-US"/>
        </w:rPr>
        <w:t>Bank:</w:t>
      </w:r>
      <w:r>
        <w:rPr>
          <w:rStyle w:val="FontStyle28"/>
          <w:rFonts w:ascii="Times New Roman" w:hAnsi="Times New Roman" w:cs="Times New Roman"/>
          <w:sz w:val="20"/>
          <w:szCs w:val="20"/>
          <w:lang w:val="en-US" w:eastAsia="en-US"/>
        </w:rPr>
        <w:tab/>
      </w:r>
      <w:r>
        <w:rPr>
          <w:rStyle w:val="FontStyle29"/>
          <w:lang w:val="it-IT" w:eastAsia="en-US"/>
        </w:rPr>
        <w:t xml:space="preserve">Crédit Agricole </w:t>
      </w:r>
      <w:r>
        <w:rPr>
          <w:rStyle w:val="FontStyle29"/>
          <w:lang w:val="en-US" w:eastAsia="en-US"/>
        </w:rPr>
        <w:t>Alsace Vosges</w:t>
      </w:r>
    </w:p>
    <w:p w:rsidR="004B53DA" w:rsidRDefault="006F1B1B">
      <w:pPr>
        <w:pStyle w:val="Style7"/>
        <w:widowControl/>
        <w:tabs>
          <w:tab w:val="left" w:pos="3168"/>
        </w:tabs>
        <w:spacing w:line="278" w:lineRule="exact"/>
        <w:ind w:left="1435" w:right="1766"/>
        <w:rPr>
          <w:rStyle w:val="FontStyle28"/>
          <w:lang w:val="en-US" w:eastAsia="en-US"/>
        </w:rPr>
      </w:pPr>
      <w:r>
        <w:rPr>
          <w:rStyle w:val="FontStyle28"/>
          <w:lang w:val="en-US" w:eastAsia="en-US"/>
        </w:rPr>
        <w:t xml:space="preserve">Account holder:    </w:t>
      </w:r>
      <w:r>
        <w:rPr>
          <w:rStyle w:val="FontStyle28"/>
          <w:lang w:val="it-IT" w:eastAsia="en-US"/>
        </w:rPr>
        <w:t xml:space="preserve">ESF FON DATI </w:t>
      </w:r>
      <w:r>
        <w:rPr>
          <w:rStyle w:val="FontStyle28"/>
          <w:lang w:val="en-US" w:eastAsia="en-US"/>
        </w:rPr>
        <w:t>ON EUROPEENE SCIENCE</w:t>
      </w:r>
      <w:r>
        <w:rPr>
          <w:rStyle w:val="FontStyle28"/>
          <w:lang w:val="en-US" w:eastAsia="en-US"/>
        </w:rPr>
        <w:br/>
        <w:t>Account:</w:t>
      </w:r>
      <w:r>
        <w:rPr>
          <w:rStyle w:val="FontStyle28"/>
          <w:rFonts w:ascii="Times New Roman" w:hAnsi="Times New Roman" w:cs="Times New Roman"/>
          <w:sz w:val="20"/>
          <w:szCs w:val="20"/>
          <w:lang w:val="en-US" w:eastAsia="en-US"/>
        </w:rPr>
        <w:tab/>
      </w:r>
      <w:r>
        <w:rPr>
          <w:rStyle w:val="FontStyle28"/>
          <w:lang w:val="en-US" w:eastAsia="en-US"/>
        </w:rPr>
        <w:t>ESF NEW ACTIVITIES</w:t>
      </w:r>
    </w:p>
    <w:p w:rsidR="004B53DA" w:rsidRDefault="006F1B1B">
      <w:pPr>
        <w:pStyle w:val="Style12"/>
        <w:widowControl/>
        <w:tabs>
          <w:tab w:val="left" w:pos="3149"/>
        </w:tabs>
        <w:spacing w:before="120" w:line="283" w:lineRule="exact"/>
        <w:ind w:left="1445"/>
        <w:jc w:val="left"/>
        <w:rPr>
          <w:rStyle w:val="FontStyle29"/>
          <w:lang w:val="en-US" w:eastAsia="en-US"/>
        </w:rPr>
      </w:pPr>
      <w:r>
        <w:rPr>
          <w:rStyle w:val="FontStyle28"/>
          <w:u w:val="single"/>
          <w:lang w:val="en-US" w:eastAsia="en-US"/>
        </w:rPr>
        <w:t>BIC</w:t>
      </w:r>
      <w:r>
        <w:rPr>
          <w:rStyle w:val="FontStyle28"/>
          <w:lang w:val="en-US" w:eastAsia="en-US"/>
        </w:rPr>
        <w:t>:</w:t>
      </w:r>
      <w:r>
        <w:rPr>
          <w:rStyle w:val="FontStyle28"/>
          <w:rFonts w:ascii="Times New Roman" w:hAnsi="Times New Roman" w:cs="Times New Roman"/>
          <w:sz w:val="20"/>
          <w:szCs w:val="20"/>
          <w:lang w:val="en-US" w:eastAsia="en-US"/>
        </w:rPr>
        <w:tab/>
      </w:r>
      <w:r>
        <w:rPr>
          <w:rStyle w:val="FontStyle29"/>
          <w:lang w:val="en-US" w:eastAsia="en-US"/>
        </w:rPr>
        <w:t>AGRIFRPP872</w:t>
      </w:r>
    </w:p>
    <w:p w:rsidR="004B53DA" w:rsidRDefault="006F1B1B">
      <w:pPr>
        <w:pStyle w:val="Style12"/>
        <w:widowControl/>
        <w:tabs>
          <w:tab w:val="left" w:pos="1718"/>
        </w:tabs>
        <w:spacing w:before="5" w:line="283" w:lineRule="exact"/>
        <w:jc w:val="center"/>
        <w:rPr>
          <w:rStyle w:val="FontStyle29"/>
          <w:lang w:val="en-US" w:eastAsia="en-US"/>
        </w:rPr>
      </w:pPr>
      <w:r>
        <w:rPr>
          <w:rStyle w:val="FontStyle28"/>
          <w:u w:val="single"/>
          <w:lang w:val="en-US" w:eastAsia="en-US"/>
        </w:rPr>
        <w:t>I BAN</w:t>
      </w:r>
      <w:r>
        <w:rPr>
          <w:rStyle w:val="FontStyle28"/>
          <w:lang w:val="en-US" w:eastAsia="en-US"/>
        </w:rPr>
        <w:t>:</w:t>
      </w:r>
      <w:r>
        <w:rPr>
          <w:rStyle w:val="FontStyle28"/>
          <w:rFonts w:ascii="Times New Roman" w:hAnsi="Times New Roman" w:cs="Times New Roman"/>
          <w:sz w:val="20"/>
          <w:szCs w:val="20"/>
          <w:lang w:val="en-US" w:eastAsia="en-US"/>
        </w:rPr>
        <w:tab/>
      </w:r>
      <w:r>
        <w:rPr>
          <w:rStyle w:val="FontStyle29"/>
          <w:lang w:val="en-US" w:eastAsia="en-US"/>
        </w:rPr>
        <w:t>FR76 1720 6000 7063 0392 2289 670</w:t>
      </w:r>
    </w:p>
    <w:p w:rsidR="004B53DA" w:rsidRDefault="006F1B1B">
      <w:pPr>
        <w:pStyle w:val="Style8"/>
        <w:widowControl/>
        <w:spacing w:line="283" w:lineRule="exact"/>
        <w:ind w:left="1440"/>
        <w:jc w:val="left"/>
        <w:rPr>
          <w:rStyle w:val="FontStyle30"/>
          <w:lang w:val="en-US" w:eastAsia="en-US"/>
        </w:rPr>
      </w:pPr>
      <w:r>
        <w:rPr>
          <w:rStyle w:val="FontStyle32"/>
          <w:lang w:val="en-US" w:eastAsia="en-US"/>
        </w:rPr>
        <w:t xml:space="preserve">Reference to be indicated on transfer: </w:t>
      </w:r>
      <w:r>
        <w:rPr>
          <w:rStyle w:val="FontStyle30"/>
          <w:lang w:val="en-US" w:eastAsia="en-US"/>
        </w:rPr>
        <w:t>P-GACR18</w:t>
      </w:r>
    </w:p>
    <w:p w:rsidR="004B53DA" w:rsidRDefault="004B53DA">
      <w:pPr>
        <w:pStyle w:val="Style6"/>
        <w:widowControl/>
        <w:spacing w:line="240" w:lineRule="exact"/>
        <w:ind w:left="576"/>
        <w:rPr>
          <w:sz w:val="20"/>
          <w:szCs w:val="20"/>
        </w:rPr>
      </w:pPr>
    </w:p>
    <w:p w:rsidR="004B53DA" w:rsidRDefault="006F1B1B">
      <w:pPr>
        <w:pStyle w:val="Style6"/>
        <w:widowControl/>
        <w:spacing w:before="34" w:line="278" w:lineRule="exact"/>
        <w:ind w:left="576"/>
        <w:rPr>
          <w:rStyle w:val="FontStyle28"/>
          <w:lang w:val="en-US" w:eastAsia="en-US"/>
        </w:rPr>
      </w:pPr>
      <w:r>
        <w:rPr>
          <w:rStyle w:val="FontStyle28"/>
          <w:lang w:val="en-US" w:eastAsia="en-US"/>
        </w:rPr>
        <w:t xml:space="preserve">The Service Provider may not invoice to the Customer any additional service or any substantial changes in the Services in excess of the agreed price, except when (i) the Service Provider has sent in advance and in writing, a detailed quotation to the Customer; and (ii) the Customer has expressly and in writing approved the quotation by way of written Amendment </w:t>
      </w:r>
      <w:r>
        <w:rPr>
          <w:rStyle w:val="FontStyle32"/>
          <w:lang w:val="en-US" w:eastAsia="en-US"/>
        </w:rPr>
        <w:t xml:space="preserve">(cf. Article 9); </w:t>
      </w:r>
      <w:r>
        <w:rPr>
          <w:rStyle w:val="FontStyle28"/>
          <w:lang w:val="en-US" w:eastAsia="en-US"/>
        </w:rPr>
        <w:t>and (iii) the invoicing complies with the approved quotation and the provisions of the related Amendment.</w:t>
      </w:r>
    </w:p>
    <w:p w:rsidR="004B53DA" w:rsidRDefault="004B53DA">
      <w:pPr>
        <w:pStyle w:val="Style12"/>
        <w:widowControl/>
        <w:spacing w:line="240" w:lineRule="exact"/>
        <w:jc w:val="left"/>
        <w:rPr>
          <w:sz w:val="20"/>
          <w:szCs w:val="20"/>
        </w:rPr>
      </w:pPr>
    </w:p>
    <w:p w:rsidR="004B53DA" w:rsidRDefault="004B53DA">
      <w:pPr>
        <w:pStyle w:val="Style12"/>
        <w:widowControl/>
        <w:spacing w:line="240" w:lineRule="exact"/>
        <w:jc w:val="left"/>
        <w:rPr>
          <w:sz w:val="20"/>
          <w:szCs w:val="20"/>
        </w:rPr>
      </w:pPr>
    </w:p>
    <w:p w:rsidR="004B53DA" w:rsidRDefault="006F1B1B">
      <w:pPr>
        <w:pStyle w:val="Style12"/>
        <w:widowControl/>
        <w:spacing w:before="130"/>
        <w:jc w:val="left"/>
        <w:rPr>
          <w:rStyle w:val="FontStyle29"/>
          <w:u w:val="single"/>
          <w:lang w:val="en-US" w:eastAsia="en-US"/>
        </w:rPr>
      </w:pPr>
      <w:r>
        <w:rPr>
          <w:rStyle w:val="FontStyle29"/>
          <w:lang w:val="en-US" w:eastAsia="en-US"/>
        </w:rPr>
        <w:lastRenderedPageBreak/>
        <w:t xml:space="preserve">ARTICLE 5. - </w:t>
      </w:r>
      <w:r>
        <w:rPr>
          <w:rStyle w:val="FontStyle29"/>
          <w:u w:val="single"/>
          <w:lang w:val="en-US" w:eastAsia="en-US"/>
        </w:rPr>
        <w:t>PERSONAL DATA</w:t>
      </w:r>
    </w:p>
    <w:p w:rsidR="004B53DA" w:rsidRDefault="004B53DA">
      <w:pPr>
        <w:pStyle w:val="Style7"/>
        <w:widowControl/>
        <w:spacing w:line="240" w:lineRule="exact"/>
        <w:rPr>
          <w:sz w:val="20"/>
          <w:szCs w:val="20"/>
        </w:rPr>
      </w:pPr>
    </w:p>
    <w:p w:rsidR="004B53DA" w:rsidRDefault="006F1B1B">
      <w:pPr>
        <w:pStyle w:val="Style7"/>
        <w:widowControl/>
        <w:spacing w:before="67" w:line="278" w:lineRule="exact"/>
        <w:rPr>
          <w:rStyle w:val="FontStyle28"/>
          <w:lang w:val="en-US" w:eastAsia="en-US"/>
        </w:rPr>
      </w:pPr>
      <w:r>
        <w:rPr>
          <w:rStyle w:val="FontStyle28"/>
          <w:lang w:val="en-US" w:eastAsia="en-US"/>
        </w:rPr>
        <w:t>Each party is responsible for complying with the "European Directive on Personal Data Protection (GDPR)" and the provision on data protection applicable within their respective country with regard to personal data provided either way to carry out the present contract. The Service Provider is allowed to retain a copy of the data from the present mission for archival purposes and to meet its own legal and regulatory obligations.</w:t>
      </w:r>
    </w:p>
    <w:p w:rsidR="004B53DA" w:rsidRDefault="006F1B1B">
      <w:pPr>
        <w:pStyle w:val="Style6"/>
        <w:widowControl/>
        <w:spacing w:before="115" w:line="278" w:lineRule="exact"/>
        <w:rPr>
          <w:rStyle w:val="FontStyle28"/>
          <w:lang w:val="en-US" w:eastAsia="en-US"/>
        </w:rPr>
      </w:pPr>
      <w:r>
        <w:rPr>
          <w:rStyle w:val="FontStyle28"/>
          <w:lang w:val="en-US" w:eastAsia="en-US"/>
        </w:rPr>
        <w:t>The ESF may use tools potentially made available by other companies. The ESF guarantees that the necessary steps have been taken regarding the security of the data.</w:t>
      </w:r>
    </w:p>
    <w:p w:rsidR="004B53DA" w:rsidRDefault="006F1B1B">
      <w:pPr>
        <w:pStyle w:val="Style12"/>
        <w:widowControl/>
        <w:spacing w:before="53"/>
        <w:jc w:val="left"/>
        <w:rPr>
          <w:rStyle w:val="FontStyle29"/>
          <w:u w:val="single"/>
          <w:lang w:val="en-US" w:eastAsia="en-US"/>
        </w:rPr>
      </w:pPr>
      <w:r>
        <w:rPr>
          <w:rStyle w:val="FontStyle29"/>
          <w:lang w:val="en-US" w:eastAsia="en-US"/>
        </w:rPr>
        <w:t xml:space="preserve">ARTICLE 6. - </w:t>
      </w:r>
      <w:r>
        <w:rPr>
          <w:rStyle w:val="FontStyle29"/>
          <w:u w:val="single"/>
          <w:lang w:val="en-US" w:eastAsia="en-US"/>
        </w:rPr>
        <w:t>CONFIDENTIALITY and NON-DISCLOSURE AGREEMENT</w:t>
      </w:r>
    </w:p>
    <w:p w:rsidR="004B53DA" w:rsidRDefault="004B53DA">
      <w:pPr>
        <w:pStyle w:val="Style7"/>
        <w:widowControl/>
        <w:spacing w:line="240" w:lineRule="exact"/>
        <w:rPr>
          <w:sz w:val="20"/>
          <w:szCs w:val="20"/>
        </w:rPr>
      </w:pPr>
    </w:p>
    <w:p w:rsidR="004B53DA" w:rsidRDefault="006F1B1B">
      <w:pPr>
        <w:pStyle w:val="Style7"/>
        <w:widowControl/>
        <w:spacing w:before="53" w:line="269" w:lineRule="exact"/>
        <w:rPr>
          <w:rStyle w:val="FontStyle28"/>
          <w:lang w:val="en-US" w:eastAsia="en-US"/>
        </w:rPr>
      </w:pPr>
      <w:r>
        <w:rPr>
          <w:rStyle w:val="FontStyle28"/>
          <w:lang w:val="en-US" w:eastAsia="en-US"/>
        </w:rPr>
        <w:t>All personal data and information provided to the customer by the service provider is of a strictly confidential nature and should be treated as such. In parallel, identity and personal data of all experts involved in the process will be kept confidential by the Customer and the Service Provider throughout the process. All data provided should not be used for any other purpose than the one stated in this services agreement.</w:t>
      </w:r>
    </w:p>
    <w:p w:rsidR="004B53DA" w:rsidRDefault="004B53DA">
      <w:pPr>
        <w:pStyle w:val="Style7"/>
        <w:widowControl/>
        <w:spacing w:line="240" w:lineRule="exact"/>
        <w:rPr>
          <w:sz w:val="20"/>
          <w:szCs w:val="20"/>
        </w:rPr>
      </w:pPr>
    </w:p>
    <w:p w:rsidR="004B53DA" w:rsidRDefault="006F1B1B">
      <w:pPr>
        <w:pStyle w:val="Style7"/>
        <w:widowControl/>
        <w:spacing w:before="24" w:line="264" w:lineRule="exact"/>
        <w:rPr>
          <w:rStyle w:val="FontStyle28"/>
          <w:lang w:val="en-US" w:eastAsia="en-US"/>
        </w:rPr>
      </w:pPr>
      <w:r>
        <w:rPr>
          <w:rStyle w:val="FontStyle28"/>
          <w:lang w:val="en-US" w:eastAsia="en-US"/>
        </w:rPr>
        <w:t>The signature of this services agreement includes therefore a confidentiality and non</w:t>
      </w:r>
      <w:r>
        <w:rPr>
          <w:rStyle w:val="FontStyle28"/>
          <w:lang w:val="en-US" w:eastAsia="en-US"/>
        </w:rPr>
        <w:softHyphen/>
        <w:t>disclosure agreement.</w:t>
      </w:r>
    </w:p>
    <w:p w:rsidR="004B53DA" w:rsidRDefault="004B53DA">
      <w:pPr>
        <w:pStyle w:val="Style12"/>
        <w:widowControl/>
        <w:spacing w:line="240" w:lineRule="exact"/>
        <w:jc w:val="left"/>
        <w:rPr>
          <w:sz w:val="20"/>
          <w:szCs w:val="20"/>
        </w:rPr>
      </w:pPr>
    </w:p>
    <w:p w:rsidR="004B53DA" w:rsidRDefault="006F1B1B">
      <w:pPr>
        <w:pStyle w:val="Style12"/>
        <w:widowControl/>
        <w:spacing w:before="67"/>
        <w:jc w:val="left"/>
        <w:rPr>
          <w:rStyle w:val="FontStyle29"/>
          <w:u w:val="single"/>
          <w:lang w:val="en-US" w:eastAsia="en-US"/>
        </w:rPr>
      </w:pPr>
      <w:r>
        <w:rPr>
          <w:rStyle w:val="FontStyle29"/>
          <w:lang w:val="en-US" w:eastAsia="en-US"/>
        </w:rPr>
        <w:t xml:space="preserve">ARTICLE 7. - </w:t>
      </w:r>
      <w:r>
        <w:rPr>
          <w:rStyle w:val="FontStyle29"/>
          <w:u w:val="single"/>
          <w:lang w:val="en-US" w:eastAsia="en-US"/>
        </w:rPr>
        <w:t>OWNERSHIP AND USE OF RESULTS</w:t>
      </w:r>
    </w:p>
    <w:p w:rsidR="004B53DA" w:rsidRDefault="004B53DA">
      <w:pPr>
        <w:pStyle w:val="Style6"/>
        <w:widowControl/>
        <w:spacing w:line="240" w:lineRule="exact"/>
        <w:rPr>
          <w:sz w:val="20"/>
          <w:szCs w:val="20"/>
        </w:rPr>
      </w:pPr>
    </w:p>
    <w:p w:rsidR="004B53DA" w:rsidRDefault="006F1B1B">
      <w:pPr>
        <w:pStyle w:val="Style6"/>
        <w:widowControl/>
        <w:spacing w:before="53" w:line="274" w:lineRule="exact"/>
        <w:rPr>
          <w:rStyle w:val="FontStyle28"/>
          <w:lang w:val="en-US" w:eastAsia="en-US"/>
        </w:rPr>
      </w:pPr>
      <w:r>
        <w:rPr>
          <w:rStyle w:val="FontStyle28"/>
          <w:lang w:val="en-US" w:eastAsia="en-US"/>
        </w:rPr>
        <w:t xml:space="preserve">The present contract being one of provision of services, the Customer will be the owner of all results, information and deliverables, hereinafter known as 'Results', whether patentable or not, obtained during the mission. Ownership of the Results is not, however, </w:t>
      </w:r>
      <w:r>
        <w:rPr>
          <w:rStyle w:val="FontStyle28"/>
          <w:lang w:val="en-US" w:eastAsia="en-US"/>
        </w:rPr>
        <w:lastRenderedPageBreak/>
        <w:t>conclusive until after payment of invoiced fees and expenses. The customer will be entirely free to decide on the use and application of the Results.</w:t>
      </w:r>
    </w:p>
    <w:p w:rsidR="004B53DA" w:rsidRDefault="004B53DA">
      <w:pPr>
        <w:pStyle w:val="Style6"/>
        <w:widowControl/>
        <w:spacing w:line="240" w:lineRule="exact"/>
        <w:rPr>
          <w:sz w:val="20"/>
          <w:szCs w:val="20"/>
        </w:rPr>
      </w:pPr>
    </w:p>
    <w:p w:rsidR="004B53DA" w:rsidRDefault="006F1B1B">
      <w:pPr>
        <w:pStyle w:val="Style6"/>
        <w:widowControl/>
        <w:spacing w:before="38" w:line="274" w:lineRule="exact"/>
        <w:rPr>
          <w:rStyle w:val="FontStyle28"/>
          <w:lang w:val="en-US" w:eastAsia="en-US"/>
        </w:rPr>
      </w:pPr>
      <w:r>
        <w:rPr>
          <w:rStyle w:val="FontStyle28"/>
          <w:lang w:val="en-US" w:eastAsia="en-US"/>
        </w:rPr>
        <w:t>The methodology, know-how and infrastructure applied and/or developed by the Service Provider in carrying out the mission remain the property of the Service Provider, who is free to use, share, protect, publish and freely exploit them.</w:t>
      </w:r>
    </w:p>
    <w:p w:rsidR="004B53DA" w:rsidRDefault="004B53DA">
      <w:pPr>
        <w:pStyle w:val="Style12"/>
        <w:widowControl/>
        <w:spacing w:line="240" w:lineRule="exact"/>
        <w:jc w:val="left"/>
        <w:rPr>
          <w:sz w:val="20"/>
          <w:szCs w:val="20"/>
        </w:rPr>
      </w:pPr>
    </w:p>
    <w:p w:rsidR="004B53DA" w:rsidRDefault="004B53DA">
      <w:pPr>
        <w:pStyle w:val="Style12"/>
        <w:widowControl/>
        <w:spacing w:line="240" w:lineRule="exact"/>
        <w:jc w:val="left"/>
        <w:rPr>
          <w:sz w:val="20"/>
          <w:szCs w:val="20"/>
        </w:rPr>
      </w:pPr>
    </w:p>
    <w:p w:rsidR="004B53DA" w:rsidRDefault="006F1B1B">
      <w:pPr>
        <w:pStyle w:val="Style12"/>
        <w:widowControl/>
        <w:spacing w:before="106"/>
        <w:jc w:val="left"/>
        <w:rPr>
          <w:rStyle w:val="FontStyle29"/>
          <w:u w:val="single"/>
          <w:lang w:val="en-US" w:eastAsia="en-US"/>
        </w:rPr>
      </w:pPr>
      <w:r>
        <w:rPr>
          <w:rStyle w:val="FontStyle29"/>
          <w:lang w:val="en-US" w:eastAsia="en-US"/>
        </w:rPr>
        <w:t xml:space="preserve">ARTICLE 8. - </w:t>
      </w:r>
      <w:r>
        <w:rPr>
          <w:rStyle w:val="FontStyle29"/>
          <w:u w:val="single"/>
          <w:lang w:val="en-US" w:eastAsia="en-US"/>
        </w:rPr>
        <w:t>USE OF NAMES AND OTHER MEANS OF IDENTIFICATION</w:t>
      </w:r>
    </w:p>
    <w:p w:rsidR="004B53DA" w:rsidRDefault="004B53DA">
      <w:pPr>
        <w:pStyle w:val="Style6"/>
        <w:widowControl/>
        <w:spacing w:line="240" w:lineRule="exact"/>
        <w:rPr>
          <w:sz w:val="20"/>
          <w:szCs w:val="20"/>
        </w:rPr>
      </w:pPr>
    </w:p>
    <w:p w:rsidR="004B53DA" w:rsidRDefault="006F1B1B">
      <w:pPr>
        <w:pStyle w:val="Style6"/>
        <w:widowControl/>
        <w:spacing w:before="38" w:line="278" w:lineRule="exact"/>
        <w:rPr>
          <w:rStyle w:val="FontStyle28"/>
          <w:lang w:val="en-US" w:eastAsia="en-US"/>
        </w:rPr>
      </w:pPr>
      <w:r>
        <w:rPr>
          <w:rStyle w:val="FontStyle28"/>
          <w:lang w:val="en-US" w:eastAsia="en-US"/>
        </w:rPr>
        <w:t>The parties will define together the rules for the use of their respective names or other means of identification before any communication related to the mission is made.</w:t>
      </w:r>
    </w:p>
    <w:p w:rsidR="004B53DA" w:rsidRDefault="004B53DA">
      <w:pPr>
        <w:pStyle w:val="Style12"/>
        <w:widowControl/>
        <w:spacing w:line="240" w:lineRule="exact"/>
        <w:jc w:val="left"/>
        <w:rPr>
          <w:sz w:val="20"/>
          <w:szCs w:val="20"/>
        </w:rPr>
      </w:pPr>
    </w:p>
    <w:p w:rsidR="004B53DA" w:rsidRDefault="006F1B1B">
      <w:pPr>
        <w:pStyle w:val="Style12"/>
        <w:widowControl/>
        <w:spacing w:before="82"/>
        <w:jc w:val="left"/>
        <w:rPr>
          <w:rStyle w:val="FontStyle29"/>
          <w:u w:val="single"/>
          <w:lang w:val="en-US" w:eastAsia="en-US"/>
        </w:rPr>
      </w:pPr>
      <w:r>
        <w:rPr>
          <w:rStyle w:val="FontStyle29"/>
          <w:lang w:val="en-US" w:eastAsia="en-US"/>
        </w:rPr>
        <w:t xml:space="preserve">ARTICLE 9. - </w:t>
      </w:r>
      <w:r>
        <w:rPr>
          <w:rStyle w:val="FontStyle29"/>
          <w:u w:val="single"/>
          <w:lang w:val="en-US" w:eastAsia="en-US"/>
        </w:rPr>
        <w:t>AMENDMENTS TO THE MISSION</w:t>
      </w:r>
    </w:p>
    <w:p w:rsidR="004B53DA" w:rsidRDefault="004B53DA">
      <w:pPr>
        <w:pStyle w:val="Style6"/>
        <w:widowControl/>
        <w:spacing w:line="240" w:lineRule="exact"/>
        <w:rPr>
          <w:sz w:val="20"/>
          <w:szCs w:val="20"/>
        </w:rPr>
      </w:pPr>
    </w:p>
    <w:p w:rsidR="004B53DA" w:rsidRDefault="006F1B1B">
      <w:pPr>
        <w:pStyle w:val="Style6"/>
        <w:widowControl/>
        <w:spacing w:before="53" w:line="278" w:lineRule="exact"/>
        <w:rPr>
          <w:rStyle w:val="FontStyle28"/>
          <w:lang w:val="en-US" w:eastAsia="en-US"/>
        </w:rPr>
      </w:pPr>
      <w:r>
        <w:rPr>
          <w:rStyle w:val="FontStyle28"/>
          <w:lang w:val="en-US" w:eastAsia="en-US"/>
        </w:rPr>
        <w:t>Any amendments to the content and duration of the mission, the delivery schedule, the achievement of the assignment and/or to the related cost during the operation of the present contract, will entail the prior agreement of both parties in the form of a written and signed Addendum, to become an integral part of the present contract.</w:t>
      </w:r>
    </w:p>
    <w:p w:rsidR="004B53DA" w:rsidRDefault="004B53DA">
      <w:pPr>
        <w:pStyle w:val="Style12"/>
        <w:widowControl/>
        <w:spacing w:line="240" w:lineRule="exact"/>
        <w:jc w:val="left"/>
        <w:rPr>
          <w:sz w:val="20"/>
          <w:szCs w:val="20"/>
        </w:rPr>
      </w:pPr>
    </w:p>
    <w:p w:rsidR="004B53DA" w:rsidRDefault="004B53DA">
      <w:pPr>
        <w:pStyle w:val="Style12"/>
        <w:widowControl/>
        <w:spacing w:line="240" w:lineRule="exact"/>
        <w:jc w:val="left"/>
        <w:rPr>
          <w:sz w:val="20"/>
          <w:szCs w:val="20"/>
        </w:rPr>
      </w:pPr>
    </w:p>
    <w:p w:rsidR="004B53DA" w:rsidRDefault="006F1B1B">
      <w:pPr>
        <w:pStyle w:val="Style12"/>
        <w:widowControl/>
        <w:spacing w:before="72"/>
        <w:jc w:val="left"/>
        <w:rPr>
          <w:rStyle w:val="FontStyle29"/>
          <w:u w:val="single"/>
          <w:lang w:val="en-US" w:eastAsia="en-US"/>
        </w:rPr>
      </w:pPr>
      <w:r>
        <w:rPr>
          <w:rStyle w:val="FontStyle29"/>
          <w:lang w:val="en-US" w:eastAsia="en-US"/>
        </w:rPr>
        <w:t xml:space="preserve">ARTICLE 10. - </w:t>
      </w:r>
      <w:r>
        <w:rPr>
          <w:rStyle w:val="FontStyle29"/>
          <w:u w:val="single"/>
          <w:lang w:val="en-US" w:eastAsia="en-US"/>
        </w:rPr>
        <w:t>CANCELLATION</w:t>
      </w:r>
    </w:p>
    <w:p w:rsidR="004B53DA" w:rsidRDefault="006F1B1B">
      <w:pPr>
        <w:pStyle w:val="Style6"/>
        <w:widowControl/>
        <w:spacing w:before="130" w:line="278" w:lineRule="exact"/>
        <w:rPr>
          <w:rStyle w:val="FontStyle28"/>
          <w:lang w:val="en-US" w:eastAsia="en-US"/>
        </w:rPr>
      </w:pPr>
      <w:r>
        <w:rPr>
          <w:rStyle w:val="FontStyle28"/>
          <w:lang w:val="en-US" w:eastAsia="en-US"/>
        </w:rPr>
        <w:t>Cancellation of the present Contract can be made through consensus between both parties. The agreed cancellation must be confirmed in writing and signed by an authorised representative of each party.</w:t>
      </w:r>
    </w:p>
    <w:p w:rsidR="004B53DA" w:rsidRDefault="006F1B1B">
      <w:pPr>
        <w:pStyle w:val="Style6"/>
        <w:widowControl/>
        <w:spacing w:line="278" w:lineRule="exact"/>
        <w:rPr>
          <w:rStyle w:val="FontStyle28"/>
          <w:lang w:val="en-US" w:eastAsia="en-US"/>
        </w:rPr>
      </w:pPr>
      <w:r>
        <w:rPr>
          <w:rStyle w:val="FontStyle28"/>
          <w:lang w:val="en-US" w:eastAsia="en-US"/>
        </w:rPr>
        <w:lastRenderedPageBreak/>
        <w:t>In case of cancellation, all costs incurred by the Service Provider duly supported by documentation up to the time of receiving the notice shall be paid by the Customer.</w:t>
      </w:r>
    </w:p>
    <w:p w:rsidR="004B53DA" w:rsidRDefault="004B53DA">
      <w:pPr>
        <w:pStyle w:val="Style12"/>
        <w:widowControl/>
        <w:spacing w:line="240" w:lineRule="exact"/>
        <w:jc w:val="left"/>
        <w:rPr>
          <w:sz w:val="20"/>
          <w:szCs w:val="20"/>
        </w:rPr>
      </w:pPr>
    </w:p>
    <w:p w:rsidR="004B53DA" w:rsidRDefault="004B53DA">
      <w:pPr>
        <w:pStyle w:val="Style12"/>
        <w:widowControl/>
        <w:spacing w:line="240" w:lineRule="exact"/>
        <w:jc w:val="left"/>
        <w:rPr>
          <w:sz w:val="20"/>
          <w:szCs w:val="20"/>
        </w:rPr>
      </w:pPr>
    </w:p>
    <w:p w:rsidR="004B53DA" w:rsidRDefault="006F1B1B">
      <w:pPr>
        <w:pStyle w:val="Style12"/>
        <w:widowControl/>
        <w:spacing w:before="101"/>
        <w:jc w:val="left"/>
        <w:rPr>
          <w:rStyle w:val="FontStyle29"/>
          <w:u w:val="single"/>
          <w:lang w:val="en-US" w:eastAsia="en-US"/>
        </w:rPr>
      </w:pPr>
      <w:r>
        <w:rPr>
          <w:rStyle w:val="FontStyle29"/>
          <w:lang w:val="en-US" w:eastAsia="en-US"/>
        </w:rPr>
        <w:t>ARTICLE 11.-</w:t>
      </w:r>
      <w:r>
        <w:rPr>
          <w:rStyle w:val="FontStyle29"/>
          <w:u w:val="single"/>
          <w:lang w:val="en-US" w:eastAsia="en-US"/>
        </w:rPr>
        <w:t>TERMINATION</w:t>
      </w:r>
    </w:p>
    <w:p w:rsidR="004B53DA" w:rsidRDefault="006F1B1B">
      <w:pPr>
        <w:pStyle w:val="Style6"/>
        <w:widowControl/>
        <w:spacing w:before="120" w:line="274" w:lineRule="exact"/>
        <w:rPr>
          <w:rStyle w:val="FontStyle28"/>
          <w:lang w:val="en-US" w:eastAsia="en-US"/>
        </w:rPr>
      </w:pPr>
      <w:r>
        <w:rPr>
          <w:rStyle w:val="FontStyle28"/>
          <w:lang w:val="en-US" w:eastAsia="en-US"/>
        </w:rPr>
        <w:t>The contract will continue until the fulfilment of all obligations set forth in it, in accordance with the timeline provided under Article 1, unless ended earlier in accordance with the above Article 10, or this Article 11.</w:t>
      </w:r>
    </w:p>
    <w:p w:rsidR="004B53DA" w:rsidRDefault="006F1B1B">
      <w:pPr>
        <w:pStyle w:val="Style6"/>
        <w:widowControl/>
        <w:spacing w:before="53" w:line="274" w:lineRule="exact"/>
        <w:rPr>
          <w:rStyle w:val="FontStyle28"/>
          <w:lang w:val="en-US" w:eastAsia="en-US"/>
        </w:rPr>
      </w:pPr>
      <w:r>
        <w:rPr>
          <w:rStyle w:val="FontStyle28"/>
          <w:lang w:val="en-US" w:eastAsia="en-US"/>
        </w:rPr>
        <w:t>Either party may terminate the present contract and the parties' respective obligations in respect of the services (save for those rights which accrued before such termination) immediately upon written notice to each other, if the other:</w:t>
      </w:r>
    </w:p>
    <w:p w:rsidR="004B53DA" w:rsidRDefault="006F1B1B">
      <w:pPr>
        <w:pStyle w:val="Style6"/>
        <w:widowControl/>
        <w:spacing w:before="53" w:line="278" w:lineRule="exact"/>
        <w:ind w:left="437"/>
        <w:rPr>
          <w:rStyle w:val="FontStyle28"/>
          <w:lang w:val="en-US" w:eastAsia="en-US"/>
        </w:rPr>
      </w:pPr>
      <w:r>
        <w:rPr>
          <w:rStyle w:val="FontStyle28"/>
          <w:lang w:val="en-US" w:eastAsia="en-US"/>
        </w:rPr>
        <w:t>defaults on its obligations under the contract, and if such default is remediable, fail to remedy the default within 30 days of that party being notified in writing of the default;</w:t>
      </w:r>
    </w:p>
    <w:p w:rsidR="004B53DA" w:rsidRDefault="006F1B1B">
      <w:pPr>
        <w:pStyle w:val="Style8"/>
        <w:widowControl/>
        <w:spacing w:before="10" w:line="240" w:lineRule="auto"/>
        <w:jc w:val="left"/>
        <w:rPr>
          <w:rStyle w:val="FontStyle32"/>
          <w:lang w:val="en-US" w:eastAsia="en-US"/>
        </w:rPr>
      </w:pPr>
      <w:r>
        <w:rPr>
          <w:rStyle w:val="FontStyle32"/>
          <w:lang w:val="en-US" w:eastAsia="en-US"/>
        </w:rPr>
        <w:t>or</w:t>
      </w:r>
    </w:p>
    <w:p w:rsidR="004B53DA" w:rsidRDefault="006F1B1B">
      <w:pPr>
        <w:pStyle w:val="Style6"/>
        <w:widowControl/>
        <w:spacing w:before="10" w:line="274" w:lineRule="exact"/>
        <w:ind w:left="442"/>
        <w:rPr>
          <w:rStyle w:val="FontStyle28"/>
          <w:lang w:val="en-US" w:eastAsia="en-US"/>
        </w:rPr>
      </w:pPr>
      <w:r>
        <w:rPr>
          <w:rStyle w:val="FontStyle28"/>
          <w:lang w:val="en-US" w:eastAsia="en-US"/>
        </w:rPr>
        <w:t>becomes insolvent or has a receiver of its assets appointed or goes into liquidation or makes a composition with its creditors.</w:t>
      </w:r>
    </w:p>
    <w:p w:rsidR="004B53DA" w:rsidRDefault="006F1B1B">
      <w:pPr>
        <w:pStyle w:val="Style6"/>
        <w:widowControl/>
        <w:spacing w:before="120" w:line="274" w:lineRule="exact"/>
        <w:rPr>
          <w:rStyle w:val="FontStyle28"/>
          <w:lang w:val="en-US" w:eastAsia="en-US"/>
        </w:rPr>
      </w:pPr>
      <w:r>
        <w:rPr>
          <w:rStyle w:val="FontStyle28"/>
          <w:lang w:val="en-US" w:eastAsia="en-US"/>
        </w:rPr>
        <w:t xml:space="preserve">This termination will become effective 30 days after the issue of a registered letter with proof of receipt to describe the default, unless the party concerned fulfils its obligations or provides proof of the failure through </w:t>
      </w:r>
      <w:r>
        <w:rPr>
          <w:rStyle w:val="FontStyle32"/>
          <w:lang w:val="en-US" w:eastAsia="en-US"/>
        </w:rPr>
        <w:t>force majeure</w:t>
      </w:r>
      <w:r>
        <w:rPr>
          <w:rStyle w:val="FontStyle32"/>
          <w:vertAlign w:val="superscript"/>
          <w:lang w:val="en-US" w:eastAsia="en-US"/>
        </w:rPr>
        <w:footnoteReference w:id="2"/>
      </w:r>
      <w:r>
        <w:rPr>
          <w:rStyle w:val="FontStyle32"/>
          <w:lang w:val="en-US" w:eastAsia="en-US"/>
        </w:rPr>
        <w:t xml:space="preserve"> </w:t>
      </w:r>
      <w:r>
        <w:rPr>
          <w:rStyle w:val="FontStyle28"/>
          <w:lang w:val="en-US" w:eastAsia="en-US"/>
        </w:rPr>
        <w:t>within this period.</w:t>
      </w:r>
    </w:p>
    <w:p w:rsidR="004B53DA" w:rsidRDefault="006F1B1B">
      <w:pPr>
        <w:pStyle w:val="Style6"/>
        <w:widowControl/>
        <w:spacing w:before="120" w:line="274" w:lineRule="exact"/>
        <w:rPr>
          <w:rStyle w:val="FontStyle28"/>
          <w:lang w:val="en-US" w:eastAsia="en-US"/>
        </w:rPr>
      </w:pPr>
      <w:r>
        <w:rPr>
          <w:rStyle w:val="FontStyle28"/>
          <w:lang w:val="en-US" w:eastAsia="en-US"/>
        </w:rPr>
        <w:t>Exercise of the right to terminate the contract does not exempt the defaulting party from fulfilling its contractual obligations up to the new date of termination of the contract.</w:t>
      </w:r>
    </w:p>
    <w:p w:rsidR="004B53DA" w:rsidRDefault="006F1B1B">
      <w:pPr>
        <w:pStyle w:val="Style6"/>
        <w:widowControl/>
        <w:spacing w:before="115" w:line="278" w:lineRule="exact"/>
        <w:rPr>
          <w:rStyle w:val="FontStyle28"/>
          <w:lang w:val="en-US" w:eastAsia="en-US"/>
        </w:rPr>
      </w:pPr>
      <w:r>
        <w:rPr>
          <w:rStyle w:val="FontStyle28"/>
          <w:lang w:val="en-US" w:eastAsia="en-US"/>
        </w:rPr>
        <w:lastRenderedPageBreak/>
        <w:t>In the event of early termination, for whatever reason, the fees due to the Service Provider will be calculated according to the services rendered in line with the terms of the contract, up until its termination and, if applicable, to include those services necessary to complete the work in hand (which must be agreed by both parties).</w:t>
      </w:r>
    </w:p>
    <w:p w:rsidR="004B53DA" w:rsidRDefault="006F1B1B">
      <w:pPr>
        <w:pStyle w:val="Style6"/>
        <w:widowControl/>
        <w:spacing w:before="115" w:line="274" w:lineRule="exact"/>
        <w:rPr>
          <w:rStyle w:val="FontStyle28"/>
          <w:lang w:val="en-US" w:eastAsia="en-US"/>
        </w:rPr>
      </w:pPr>
      <w:r>
        <w:rPr>
          <w:rStyle w:val="FontStyle28"/>
          <w:lang w:val="en-US" w:eastAsia="en-US"/>
        </w:rPr>
        <w:t>The provisions contained in the articles 'Ownership and use of results', 'Applicable law' and 'Disputes' will remain in force despite termination or cancellation of the present contract.</w:t>
      </w:r>
    </w:p>
    <w:p w:rsidR="004B53DA" w:rsidRDefault="004B53DA">
      <w:pPr>
        <w:pStyle w:val="Style12"/>
        <w:widowControl/>
        <w:spacing w:line="240" w:lineRule="exact"/>
        <w:jc w:val="left"/>
        <w:rPr>
          <w:sz w:val="20"/>
          <w:szCs w:val="20"/>
        </w:rPr>
      </w:pPr>
    </w:p>
    <w:p w:rsidR="004B53DA" w:rsidRDefault="004B53DA">
      <w:pPr>
        <w:pStyle w:val="Style12"/>
        <w:widowControl/>
        <w:spacing w:line="240" w:lineRule="exact"/>
        <w:jc w:val="left"/>
        <w:rPr>
          <w:sz w:val="20"/>
          <w:szCs w:val="20"/>
        </w:rPr>
      </w:pPr>
    </w:p>
    <w:p w:rsidR="004B53DA" w:rsidRDefault="006F1B1B">
      <w:pPr>
        <w:pStyle w:val="Style12"/>
        <w:widowControl/>
        <w:spacing w:before="24"/>
        <w:jc w:val="left"/>
        <w:rPr>
          <w:rStyle w:val="FontStyle29"/>
          <w:u w:val="single"/>
          <w:lang w:val="en-US" w:eastAsia="en-US"/>
        </w:rPr>
      </w:pPr>
      <w:r>
        <w:rPr>
          <w:rStyle w:val="FontStyle29"/>
          <w:lang w:val="en-US" w:eastAsia="en-US"/>
        </w:rPr>
        <w:t xml:space="preserve">ARTICLE 12. - </w:t>
      </w:r>
      <w:r>
        <w:rPr>
          <w:rStyle w:val="FontStyle29"/>
          <w:u w:val="single"/>
          <w:lang w:val="en-US" w:eastAsia="en-US"/>
        </w:rPr>
        <w:t>SEVERABILITY CLAUSE</w:t>
      </w:r>
    </w:p>
    <w:p w:rsidR="004B53DA" w:rsidRDefault="006F1B1B">
      <w:pPr>
        <w:pStyle w:val="Style6"/>
        <w:widowControl/>
        <w:spacing w:before="130" w:line="278" w:lineRule="exact"/>
        <w:rPr>
          <w:rStyle w:val="FontStyle28"/>
          <w:lang w:val="en-US" w:eastAsia="en-US"/>
        </w:rPr>
      </w:pPr>
      <w:r>
        <w:rPr>
          <w:rStyle w:val="FontStyle28"/>
          <w:lang w:val="en-US" w:eastAsia="en-US"/>
        </w:rPr>
        <w:t>Should any of the clauses of the present contract become obsolete, invalid or void according to the law or a settlement or a final court decision, such clause will be deemed unwritten and will not affect the enforceability of the contract as a whole.</w:t>
      </w:r>
    </w:p>
    <w:p w:rsidR="004B53DA" w:rsidRDefault="004B53DA">
      <w:pPr>
        <w:pStyle w:val="Style6"/>
        <w:widowControl/>
        <w:spacing w:line="240" w:lineRule="exact"/>
        <w:rPr>
          <w:sz w:val="20"/>
          <w:szCs w:val="20"/>
        </w:rPr>
      </w:pPr>
    </w:p>
    <w:p w:rsidR="004B53DA" w:rsidRDefault="006F1B1B">
      <w:pPr>
        <w:pStyle w:val="Style6"/>
        <w:widowControl/>
        <w:spacing w:before="38" w:line="278" w:lineRule="exact"/>
        <w:rPr>
          <w:rStyle w:val="FontStyle28"/>
          <w:lang w:val="en-US" w:eastAsia="en-US"/>
        </w:rPr>
      </w:pPr>
      <w:r>
        <w:rPr>
          <w:rStyle w:val="FontStyle28"/>
          <w:lang w:val="en-US" w:eastAsia="en-US"/>
        </w:rPr>
        <w:t>The parties will do their utmost to reach agreement on the replacement of such a clause by an equivalent provision respecting the spirit and economics governing the signature of the present contract.</w:t>
      </w:r>
    </w:p>
    <w:p w:rsidR="004B53DA" w:rsidRDefault="004B53DA">
      <w:pPr>
        <w:pStyle w:val="Style12"/>
        <w:widowControl/>
        <w:spacing w:line="240" w:lineRule="exact"/>
        <w:jc w:val="left"/>
        <w:rPr>
          <w:sz w:val="20"/>
          <w:szCs w:val="20"/>
        </w:rPr>
      </w:pPr>
    </w:p>
    <w:p w:rsidR="004B53DA" w:rsidRDefault="006F1B1B">
      <w:pPr>
        <w:pStyle w:val="Style12"/>
        <w:widowControl/>
        <w:spacing w:before="72"/>
        <w:jc w:val="left"/>
        <w:rPr>
          <w:rStyle w:val="FontStyle29"/>
          <w:u w:val="single"/>
          <w:lang w:val="en-US" w:eastAsia="en-US"/>
        </w:rPr>
      </w:pPr>
      <w:r>
        <w:rPr>
          <w:rStyle w:val="FontStyle29"/>
          <w:lang w:val="en-US" w:eastAsia="en-US"/>
        </w:rPr>
        <w:t>ARTICLE 13. -</w:t>
      </w:r>
      <w:r>
        <w:rPr>
          <w:rStyle w:val="FontStyle29"/>
          <w:u w:val="single"/>
          <w:lang w:val="en-US" w:eastAsia="en-US"/>
        </w:rPr>
        <w:t>APPLICABLE LAW</w:t>
      </w:r>
    </w:p>
    <w:p w:rsidR="004B53DA" w:rsidRDefault="004B53DA">
      <w:pPr>
        <w:pStyle w:val="Style6"/>
        <w:widowControl/>
        <w:spacing w:line="240" w:lineRule="exact"/>
        <w:rPr>
          <w:sz w:val="20"/>
          <w:szCs w:val="20"/>
        </w:rPr>
      </w:pPr>
    </w:p>
    <w:p w:rsidR="004B53DA" w:rsidRDefault="006F1B1B">
      <w:pPr>
        <w:pStyle w:val="Style6"/>
        <w:widowControl/>
        <w:spacing w:before="58" w:line="274" w:lineRule="exact"/>
        <w:rPr>
          <w:rStyle w:val="FontStyle28"/>
          <w:lang w:val="en-US" w:eastAsia="en-US"/>
        </w:rPr>
      </w:pPr>
      <w:r>
        <w:rPr>
          <w:rStyle w:val="FontStyle28"/>
          <w:lang w:val="en-US" w:eastAsia="en-US"/>
        </w:rPr>
        <w:t>It is specifically agreed between the parties that the present contract is governed by French Law.</w:t>
      </w:r>
    </w:p>
    <w:p w:rsidR="004B53DA" w:rsidRDefault="004B53DA">
      <w:pPr>
        <w:pStyle w:val="Style12"/>
        <w:widowControl/>
        <w:spacing w:line="240" w:lineRule="exact"/>
        <w:jc w:val="left"/>
        <w:rPr>
          <w:sz w:val="20"/>
          <w:szCs w:val="20"/>
        </w:rPr>
      </w:pPr>
    </w:p>
    <w:p w:rsidR="004B53DA" w:rsidRDefault="006F1B1B">
      <w:pPr>
        <w:pStyle w:val="Style12"/>
        <w:widowControl/>
        <w:spacing w:before="67"/>
        <w:jc w:val="left"/>
        <w:rPr>
          <w:rStyle w:val="FontStyle29"/>
          <w:u w:val="single"/>
          <w:lang w:val="en-US" w:eastAsia="en-US"/>
        </w:rPr>
      </w:pPr>
      <w:r>
        <w:rPr>
          <w:rStyle w:val="FontStyle29"/>
          <w:lang w:val="en-US" w:eastAsia="en-US"/>
        </w:rPr>
        <w:t xml:space="preserve">ARTICLE 14. - </w:t>
      </w:r>
      <w:r>
        <w:rPr>
          <w:rStyle w:val="FontStyle29"/>
          <w:u w:val="single"/>
          <w:lang w:val="en-US" w:eastAsia="en-US"/>
        </w:rPr>
        <w:t>DISPUTES</w:t>
      </w:r>
    </w:p>
    <w:p w:rsidR="004B53DA" w:rsidRDefault="004B53DA">
      <w:pPr>
        <w:pStyle w:val="Style6"/>
        <w:widowControl/>
        <w:spacing w:line="240" w:lineRule="exact"/>
        <w:rPr>
          <w:sz w:val="20"/>
          <w:szCs w:val="20"/>
        </w:rPr>
      </w:pPr>
    </w:p>
    <w:p w:rsidR="004B53DA" w:rsidRDefault="006F1B1B">
      <w:pPr>
        <w:pStyle w:val="Style6"/>
        <w:widowControl/>
        <w:spacing w:before="53" w:line="278" w:lineRule="exact"/>
        <w:rPr>
          <w:rStyle w:val="FontStyle29"/>
          <w:lang w:val="en-US" w:eastAsia="en-US"/>
        </w:rPr>
      </w:pPr>
      <w:r>
        <w:rPr>
          <w:rStyle w:val="FontStyle28"/>
          <w:lang w:val="en-US" w:eastAsia="en-US"/>
        </w:rPr>
        <w:t xml:space="preserve">In case of any disputes arising from the present contract regarding its validity, interpretation, performance, termination and subsequent consequences or outcomes, </w:t>
      </w:r>
      <w:r>
        <w:rPr>
          <w:rStyle w:val="FontStyle29"/>
          <w:lang w:val="en-US" w:eastAsia="en-US"/>
        </w:rPr>
        <w:t>the parties will first attempt in good faith to resolve the dispute out of court.</w:t>
      </w:r>
    </w:p>
    <w:p w:rsidR="004B53DA" w:rsidRDefault="004B53DA">
      <w:pPr>
        <w:pStyle w:val="Style6"/>
        <w:widowControl/>
        <w:spacing w:line="240" w:lineRule="exact"/>
        <w:rPr>
          <w:sz w:val="20"/>
          <w:szCs w:val="20"/>
        </w:rPr>
      </w:pPr>
    </w:p>
    <w:p w:rsidR="004B53DA" w:rsidRDefault="006F1B1B">
      <w:pPr>
        <w:pStyle w:val="Style6"/>
        <w:widowControl/>
        <w:spacing w:before="48" w:line="278" w:lineRule="exact"/>
        <w:rPr>
          <w:rStyle w:val="FontStyle28"/>
          <w:lang w:val="en-US" w:eastAsia="en-US"/>
        </w:rPr>
      </w:pPr>
      <w:r>
        <w:rPr>
          <w:rStyle w:val="FontStyle28"/>
          <w:lang w:val="en-US" w:eastAsia="en-US"/>
        </w:rPr>
        <w:t>In case no solution can be found, the parties agree to submit the case to the exclusive jurisdiction of the French courts, the contract being governed by and construed in accordance with French Law. The tribunal of Strasbourg shall have jurisdiction to hear any dispute under this agreement.</w:t>
      </w:r>
    </w:p>
    <w:p w:rsidR="004B53DA" w:rsidRDefault="006F1B1B">
      <w:pPr>
        <w:pStyle w:val="Style12"/>
        <w:widowControl/>
        <w:spacing w:before="53"/>
        <w:jc w:val="left"/>
        <w:rPr>
          <w:rStyle w:val="FontStyle29"/>
          <w:u w:val="single"/>
          <w:lang w:val="en-US" w:eastAsia="fr-FR"/>
        </w:rPr>
      </w:pPr>
      <w:r>
        <w:rPr>
          <w:rStyle w:val="FontStyle29"/>
          <w:lang w:val="fr-FR" w:eastAsia="fr-FR"/>
        </w:rPr>
        <w:t xml:space="preserve">ARTICLE </w:t>
      </w:r>
      <w:r>
        <w:rPr>
          <w:rStyle w:val="FontStyle29"/>
          <w:lang w:val="en-US" w:eastAsia="fr-FR"/>
        </w:rPr>
        <w:t>15.-</w:t>
      </w:r>
      <w:r>
        <w:rPr>
          <w:rStyle w:val="FontStyle29"/>
          <w:u w:val="single"/>
          <w:lang w:val="en-US" w:eastAsia="fr-FR"/>
        </w:rPr>
        <w:t>VARIOUS</w:t>
      </w:r>
    </w:p>
    <w:p w:rsidR="004B53DA" w:rsidRDefault="004B53DA">
      <w:pPr>
        <w:pStyle w:val="Style6"/>
        <w:widowControl/>
        <w:spacing w:line="240" w:lineRule="exact"/>
        <w:rPr>
          <w:sz w:val="20"/>
          <w:szCs w:val="20"/>
        </w:rPr>
      </w:pPr>
    </w:p>
    <w:p w:rsidR="004B53DA" w:rsidRDefault="006F1B1B">
      <w:pPr>
        <w:pStyle w:val="Style6"/>
        <w:widowControl/>
        <w:spacing w:before="53" w:line="274" w:lineRule="exact"/>
        <w:rPr>
          <w:rStyle w:val="FontStyle28"/>
          <w:lang w:val="en-US" w:eastAsia="en-US"/>
        </w:rPr>
      </w:pPr>
      <w:r>
        <w:rPr>
          <w:rStyle w:val="FontStyle28"/>
          <w:lang w:val="en-US" w:eastAsia="en-US"/>
        </w:rPr>
        <w:t>The provisions of the present contract cancel and replace all declarations, negotiations, commitments, oral or written communications, assumptions, prior agreements and understandings between the parties on the measures concerned by the contract or for which it provides.</w:t>
      </w:r>
    </w:p>
    <w:p w:rsidR="004B53DA" w:rsidRDefault="004B53DA">
      <w:pPr>
        <w:pStyle w:val="Style12"/>
        <w:widowControl/>
        <w:spacing w:line="240" w:lineRule="exact"/>
        <w:jc w:val="left"/>
        <w:rPr>
          <w:sz w:val="20"/>
          <w:szCs w:val="20"/>
        </w:rPr>
      </w:pPr>
    </w:p>
    <w:p w:rsidR="004B53DA" w:rsidRDefault="006F1B1B">
      <w:pPr>
        <w:pStyle w:val="Style12"/>
        <w:widowControl/>
        <w:spacing w:before="67"/>
        <w:jc w:val="left"/>
        <w:rPr>
          <w:rStyle w:val="FontStyle29"/>
          <w:u w:val="single"/>
          <w:lang w:val="en-US" w:eastAsia="en-US"/>
        </w:rPr>
      </w:pPr>
      <w:r>
        <w:rPr>
          <w:rStyle w:val="FontStyle29"/>
          <w:lang w:val="en-US" w:eastAsia="en-US"/>
        </w:rPr>
        <w:t xml:space="preserve">ARTICLE 16. - </w:t>
      </w:r>
      <w:r>
        <w:rPr>
          <w:rStyle w:val="FontStyle29"/>
          <w:u w:val="single"/>
          <w:lang w:val="en-US" w:eastAsia="en-US"/>
        </w:rPr>
        <w:t>CONTACT PERSONS for the MISSION</w:t>
      </w:r>
    </w:p>
    <w:p w:rsidR="004B53DA" w:rsidRDefault="004B53DA">
      <w:pPr>
        <w:pStyle w:val="Style12"/>
        <w:widowControl/>
        <w:spacing w:line="240" w:lineRule="exact"/>
        <w:jc w:val="left"/>
        <w:rPr>
          <w:sz w:val="20"/>
          <w:szCs w:val="20"/>
        </w:rPr>
      </w:pPr>
    </w:p>
    <w:p w:rsidR="004B53DA" w:rsidRDefault="006F1B1B">
      <w:pPr>
        <w:pStyle w:val="Style12"/>
        <w:widowControl/>
        <w:spacing w:before="77"/>
        <w:jc w:val="left"/>
        <w:rPr>
          <w:rStyle w:val="FontStyle29"/>
          <w:lang w:val="en-US" w:eastAsia="en-US"/>
        </w:rPr>
      </w:pPr>
      <w:r>
        <w:rPr>
          <w:rStyle w:val="FontStyle29"/>
          <w:lang w:val="en-US" w:eastAsia="en-US"/>
        </w:rPr>
        <w:t>For the Customer - Grant agency of the Czech Republic (GACR)</w:t>
      </w:r>
    </w:p>
    <w:p w:rsidR="004B53DA" w:rsidRDefault="004B53DA">
      <w:pPr>
        <w:widowControl/>
        <w:spacing w:after="40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3384"/>
        <w:gridCol w:w="758"/>
        <w:gridCol w:w="3658"/>
      </w:tblGrid>
      <w:tr w:rsidR="004B53DA">
        <w:tc>
          <w:tcPr>
            <w:tcW w:w="4200" w:type="dxa"/>
            <w:gridSpan w:val="2"/>
            <w:tcBorders>
              <w:top w:val="single" w:sz="6" w:space="0" w:color="auto"/>
              <w:left w:val="single" w:sz="6" w:space="0" w:color="auto"/>
              <w:bottom w:val="single" w:sz="6" w:space="0" w:color="auto"/>
              <w:right w:val="single" w:sz="6" w:space="0" w:color="auto"/>
            </w:tcBorders>
          </w:tcPr>
          <w:p w:rsidR="004B53DA" w:rsidRDefault="006F1B1B">
            <w:pPr>
              <w:pStyle w:val="Style17"/>
              <w:widowControl/>
              <w:rPr>
                <w:rStyle w:val="FontStyle33"/>
                <w:lang w:val="en-US" w:eastAsia="en-US"/>
              </w:rPr>
            </w:pPr>
            <w:r>
              <w:rPr>
                <w:rStyle w:val="FontStyle33"/>
                <w:lang w:val="en-US" w:eastAsia="en-US"/>
              </w:rPr>
              <w:t>Project Management</w:t>
            </w:r>
          </w:p>
        </w:tc>
        <w:tc>
          <w:tcPr>
            <w:tcW w:w="4416" w:type="dxa"/>
            <w:gridSpan w:val="2"/>
            <w:tcBorders>
              <w:top w:val="single" w:sz="6" w:space="0" w:color="auto"/>
              <w:left w:val="single" w:sz="6" w:space="0" w:color="auto"/>
              <w:bottom w:val="single" w:sz="6" w:space="0" w:color="auto"/>
              <w:right w:val="single" w:sz="6" w:space="0" w:color="auto"/>
            </w:tcBorders>
          </w:tcPr>
          <w:p w:rsidR="004B53DA" w:rsidRDefault="006F1B1B">
            <w:pPr>
              <w:pStyle w:val="Style17"/>
              <w:widowControl/>
              <w:rPr>
                <w:rStyle w:val="FontStyle33"/>
                <w:lang w:val="en-US" w:eastAsia="en-US"/>
              </w:rPr>
            </w:pPr>
            <w:r>
              <w:rPr>
                <w:rStyle w:val="FontStyle33"/>
                <w:lang w:val="en-US" w:eastAsia="en-US"/>
              </w:rPr>
              <w:t>Operational/Administrative matters</w:t>
            </w:r>
          </w:p>
        </w:tc>
      </w:tr>
      <w:tr w:rsidR="004B53DA">
        <w:tc>
          <w:tcPr>
            <w:tcW w:w="816"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Name:</w:t>
            </w:r>
          </w:p>
        </w:tc>
        <w:tc>
          <w:tcPr>
            <w:tcW w:w="3384"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c>
          <w:tcPr>
            <w:tcW w:w="758"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Name:</w:t>
            </w:r>
          </w:p>
        </w:tc>
        <w:tc>
          <w:tcPr>
            <w:tcW w:w="3658"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r>
      <w:tr w:rsidR="004B53DA">
        <w:tc>
          <w:tcPr>
            <w:tcW w:w="816"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Tel n°:</w:t>
            </w:r>
          </w:p>
        </w:tc>
        <w:tc>
          <w:tcPr>
            <w:tcW w:w="3384"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c>
          <w:tcPr>
            <w:tcW w:w="758"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Tel n":</w:t>
            </w:r>
          </w:p>
        </w:tc>
        <w:tc>
          <w:tcPr>
            <w:tcW w:w="3658"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r>
      <w:tr w:rsidR="004B53DA">
        <w:tc>
          <w:tcPr>
            <w:tcW w:w="816"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Email:</w:t>
            </w:r>
          </w:p>
        </w:tc>
        <w:tc>
          <w:tcPr>
            <w:tcW w:w="3384"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c>
          <w:tcPr>
            <w:tcW w:w="758"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Email:</w:t>
            </w:r>
          </w:p>
        </w:tc>
        <w:tc>
          <w:tcPr>
            <w:tcW w:w="3658" w:type="dxa"/>
            <w:tcBorders>
              <w:top w:val="single" w:sz="6" w:space="0" w:color="auto"/>
              <w:left w:val="single" w:sz="6" w:space="0" w:color="auto"/>
              <w:bottom w:val="single" w:sz="6" w:space="0" w:color="auto"/>
              <w:right w:val="single" w:sz="6" w:space="0" w:color="auto"/>
            </w:tcBorders>
          </w:tcPr>
          <w:p w:rsidR="004B53DA" w:rsidRDefault="004B53DA">
            <w:pPr>
              <w:pStyle w:val="Style18"/>
              <w:widowControl/>
            </w:pPr>
          </w:p>
        </w:tc>
      </w:tr>
    </w:tbl>
    <w:p w:rsidR="004B53DA" w:rsidRDefault="004B53DA">
      <w:pPr>
        <w:pStyle w:val="Style12"/>
        <w:widowControl/>
        <w:spacing w:line="240" w:lineRule="exact"/>
        <w:rPr>
          <w:sz w:val="20"/>
          <w:szCs w:val="20"/>
        </w:rPr>
      </w:pPr>
    </w:p>
    <w:p w:rsidR="004B53DA" w:rsidRDefault="006F1B1B">
      <w:pPr>
        <w:pStyle w:val="Style12"/>
        <w:widowControl/>
        <w:spacing w:before="187"/>
        <w:rPr>
          <w:rStyle w:val="FontStyle29"/>
          <w:lang w:val="en-US" w:eastAsia="en-US"/>
        </w:rPr>
      </w:pPr>
      <w:r>
        <w:rPr>
          <w:rStyle w:val="FontStyle28"/>
          <w:lang w:val="en-US" w:eastAsia="en-US"/>
        </w:rPr>
        <w:t xml:space="preserve">For the Services Provider - </w:t>
      </w:r>
      <w:r>
        <w:rPr>
          <w:rStyle w:val="FontStyle29"/>
          <w:lang w:val="en-US" w:eastAsia="en-US"/>
        </w:rPr>
        <w:t>European Science Foundation - Science Connect (ESF-SC)</w:t>
      </w:r>
    </w:p>
    <w:p w:rsidR="004B53DA" w:rsidRDefault="004B53DA">
      <w:pPr>
        <w:widowControl/>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30"/>
        <w:gridCol w:w="3370"/>
        <w:gridCol w:w="758"/>
        <w:gridCol w:w="3658"/>
      </w:tblGrid>
      <w:tr w:rsidR="004B53DA">
        <w:tc>
          <w:tcPr>
            <w:tcW w:w="4200" w:type="dxa"/>
            <w:gridSpan w:val="2"/>
            <w:tcBorders>
              <w:top w:val="single" w:sz="6" w:space="0" w:color="auto"/>
              <w:left w:val="single" w:sz="6" w:space="0" w:color="auto"/>
              <w:bottom w:val="single" w:sz="6" w:space="0" w:color="auto"/>
              <w:right w:val="single" w:sz="6" w:space="0" w:color="auto"/>
            </w:tcBorders>
          </w:tcPr>
          <w:p w:rsidR="004B53DA" w:rsidRDefault="006F1B1B">
            <w:pPr>
              <w:pStyle w:val="Style17"/>
              <w:widowControl/>
              <w:rPr>
                <w:rStyle w:val="FontStyle33"/>
                <w:lang w:val="en-US" w:eastAsia="en-US"/>
              </w:rPr>
            </w:pPr>
            <w:r>
              <w:rPr>
                <w:rStyle w:val="FontStyle33"/>
                <w:lang w:val="en-US" w:eastAsia="en-US"/>
              </w:rPr>
              <w:t>Project Management</w:t>
            </w:r>
          </w:p>
        </w:tc>
        <w:tc>
          <w:tcPr>
            <w:tcW w:w="758" w:type="dxa"/>
            <w:tcBorders>
              <w:top w:val="single" w:sz="6" w:space="0" w:color="auto"/>
              <w:left w:val="single" w:sz="6" w:space="0" w:color="auto"/>
              <w:bottom w:val="single" w:sz="6" w:space="0" w:color="auto"/>
              <w:right w:val="single" w:sz="6" w:space="0" w:color="auto"/>
            </w:tcBorders>
          </w:tcPr>
          <w:p w:rsidR="004B53DA" w:rsidRDefault="006F1B1B">
            <w:pPr>
              <w:pStyle w:val="Style17"/>
              <w:widowControl/>
              <w:rPr>
                <w:rStyle w:val="FontStyle33"/>
                <w:lang w:val="it-IT" w:eastAsia="it-IT"/>
              </w:rPr>
            </w:pPr>
            <w:r>
              <w:rPr>
                <w:rStyle w:val="FontStyle33"/>
                <w:lang w:val="it-IT" w:eastAsia="it-IT"/>
              </w:rPr>
              <w:t>Operai</w:t>
            </w:r>
          </w:p>
        </w:tc>
        <w:tc>
          <w:tcPr>
            <w:tcW w:w="3658" w:type="dxa"/>
            <w:tcBorders>
              <w:top w:val="single" w:sz="6" w:space="0" w:color="auto"/>
              <w:left w:val="single" w:sz="6" w:space="0" w:color="auto"/>
              <w:bottom w:val="single" w:sz="6" w:space="0" w:color="auto"/>
              <w:right w:val="single" w:sz="6" w:space="0" w:color="auto"/>
            </w:tcBorders>
          </w:tcPr>
          <w:p w:rsidR="004B53DA" w:rsidRDefault="006F1B1B">
            <w:pPr>
              <w:pStyle w:val="Style17"/>
              <w:widowControl/>
              <w:rPr>
                <w:rStyle w:val="FontStyle33"/>
                <w:lang w:val="en-US" w:eastAsia="en-US"/>
              </w:rPr>
            </w:pPr>
            <w:r>
              <w:rPr>
                <w:rStyle w:val="FontStyle33"/>
                <w:lang w:val="en-US" w:eastAsia="en-US"/>
              </w:rPr>
              <w:t>"tonal/'Administrative matters</w:t>
            </w:r>
          </w:p>
        </w:tc>
      </w:tr>
      <w:tr w:rsidR="004B53DA">
        <w:tc>
          <w:tcPr>
            <w:tcW w:w="830"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Name:</w:t>
            </w:r>
          </w:p>
        </w:tc>
        <w:tc>
          <w:tcPr>
            <w:tcW w:w="3370" w:type="dxa"/>
            <w:tcBorders>
              <w:top w:val="single" w:sz="6" w:space="0" w:color="auto"/>
              <w:left w:val="single" w:sz="6" w:space="0" w:color="auto"/>
              <w:bottom w:val="single" w:sz="6" w:space="0" w:color="auto"/>
              <w:right w:val="single" w:sz="6" w:space="0" w:color="auto"/>
            </w:tcBorders>
          </w:tcPr>
          <w:p w:rsidR="004B53DA" w:rsidRDefault="006F1B1B">
            <w:pPr>
              <w:pStyle w:val="Style22"/>
              <w:widowControl/>
              <w:spacing w:line="240" w:lineRule="auto"/>
              <w:rPr>
                <w:rStyle w:val="FontStyle29"/>
                <w:lang w:val="en-US" w:eastAsia="en-US"/>
              </w:rPr>
            </w:pPr>
            <w:r>
              <w:rPr>
                <w:rStyle w:val="FontStyle29"/>
                <w:lang w:val="en-US" w:eastAsia="en-US"/>
              </w:rPr>
              <w:t>Nicolas Walter</w:t>
            </w:r>
          </w:p>
        </w:tc>
        <w:tc>
          <w:tcPr>
            <w:tcW w:w="758"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Name:</w:t>
            </w:r>
          </w:p>
        </w:tc>
        <w:tc>
          <w:tcPr>
            <w:tcW w:w="3658" w:type="dxa"/>
            <w:tcBorders>
              <w:top w:val="single" w:sz="6" w:space="0" w:color="auto"/>
              <w:left w:val="single" w:sz="6" w:space="0" w:color="auto"/>
              <w:bottom w:val="single" w:sz="6" w:space="0" w:color="auto"/>
              <w:right w:val="single" w:sz="6" w:space="0" w:color="auto"/>
            </w:tcBorders>
          </w:tcPr>
          <w:p w:rsidR="004B53DA" w:rsidRDefault="006F1B1B">
            <w:pPr>
              <w:pStyle w:val="Style22"/>
              <w:widowControl/>
              <w:spacing w:line="240" w:lineRule="auto"/>
              <w:rPr>
                <w:rStyle w:val="FontStyle29"/>
                <w:lang w:val="de-DE" w:eastAsia="it-IT"/>
              </w:rPr>
            </w:pPr>
            <w:r>
              <w:rPr>
                <w:rStyle w:val="FontStyle29"/>
                <w:lang w:val="it-IT" w:eastAsia="it-IT"/>
              </w:rPr>
              <w:t xml:space="preserve">Isabelle </w:t>
            </w:r>
            <w:r>
              <w:rPr>
                <w:rStyle w:val="FontStyle29"/>
                <w:lang w:val="de-DE" w:eastAsia="it-IT"/>
              </w:rPr>
              <w:t>Vonesch</w:t>
            </w:r>
          </w:p>
        </w:tc>
      </w:tr>
      <w:tr w:rsidR="004B53DA">
        <w:tc>
          <w:tcPr>
            <w:tcW w:w="830"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Tel n°:</w:t>
            </w:r>
          </w:p>
        </w:tc>
        <w:tc>
          <w:tcPr>
            <w:tcW w:w="3370" w:type="dxa"/>
            <w:tcBorders>
              <w:top w:val="single" w:sz="6" w:space="0" w:color="auto"/>
              <w:left w:val="single" w:sz="6" w:space="0" w:color="auto"/>
              <w:bottom w:val="single" w:sz="6" w:space="0" w:color="auto"/>
              <w:right w:val="single" w:sz="6" w:space="0" w:color="auto"/>
            </w:tcBorders>
          </w:tcPr>
          <w:p w:rsidR="004B53DA" w:rsidRDefault="006F1B1B">
            <w:pPr>
              <w:pStyle w:val="Style14"/>
              <w:widowControl/>
              <w:spacing w:line="240" w:lineRule="auto"/>
              <w:jc w:val="left"/>
              <w:rPr>
                <w:rStyle w:val="FontStyle28"/>
                <w:lang w:val="de-DE" w:eastAsia="de-DE"/>
              </w:rPr>
            </w:pPr>
            <w:r>
              <w:rPr>
                <w:rStyle w:val="FontStyle28"/>
                <w:lang w:val="de-DE" w:eastAsia="de-DE"/>
              </w:rPr>
              <w:t>+33 (0)3 88 76 71 66</w:t>
            </w:r>
          </w:p>
        </w:tc>
        <w:tc>
          <w:tcPr>
            <w:tcW w:w="758"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Tel n°:</w:t>
            </w:r>
          </w:p>
        </w:tc>
        <w:tc>
          <w:tcPr>
            <w:tcW w:w="3658" w:type="dxa"/>
            <w:tcBorders>
              <w:top w:val="single" w:sz="6" w:space="0" w:color="auto"/>
              <w:left w:val="single" w:sz="6" w:space="0" w:color="auto"/>
              <w:bottom w:val="single" w:sz="6" w:space="0" w:color="auto"/>
              <w:right w:val="single" w:sz="6" w:space="0" w:color="auto"/>
            </w:tcBorders>
          </w:tcPr>
          <w:p w:rsidR="004B53DA" w:rsidRDefault="006F1B1B">
            <w:pPr>
              <w:pStyle w:val="Style14"/>
              <w:widowControl/>
              <w:spacing w:line="240" w:lineRule="auto"/>
              <w:jc w:val="left"/>
              <w:rPr>
                <w:rStyle w:val="FontStyle28"/>
                <w:lang w:val="de-DE" w:eastAsia="de-DE"/>
              </w:rPr>
            </w:pPr>
            <w:r>
              <w:rPr>
                <w:rStyle w:val="FontStyle28"/>
                <w:lang w:val="de-DE" w:eastAsia="de-DE"/>
              </w:rPr>
              <w:t>+33 (0)3 88 76 71 09</w:t>
            </w:r>
          </w:p>
        </w:tc>
      </w:tr>
      <w:tr w:rsidR="004B53DA">
        <w:tc>
          <w:tcPr>
            <w:tcW w:w="830"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Email:</w:t>
            </w:r>
          </w:p>
        </w:tc>
        <w:tc>
          <w:tcPr>
            <w:tcW w:w="3370" w:type="dxa"/>
            <w:tcBorders>
              <w:top w:val="single" w:sz="6" w:space="0" w:color="auto"/>
              <w:left w:val="single" w:sz="6" w:space="0" w:color="auto"/>
              <w:bottom w:val="single" w:sz="6" w:space="0" w:color="auto"/>
              <w:right w:val="single" w:sz="6" w:space="0" w:color="auto"/>
            </w:tcBorders>
          </w:tcPr>
          <w:p w:rsidR="004B53DA" w:rsidRDefault="00167105">
            <w:pPr>
              <w:pStyle w:val="Style15"/>
              <w:widowControl/>
              <w:spacing w:line="240" w:lineRule="auto"/>
              <w:rPr>
                <w:rStyle w:val="FontStyle30"/>
                <w:u w:val="single"/>
                <w:lang w:val="en-US" w:eastAsia="en-US"/>
              </w:rPr>
            </w:pPr>
            <w:hyperlink r:id="rId13" w:history="1">
              <w:r w:rsidR="006F1B1B">
                <w:rPr>
                  <w:rStyle w:val="FontStyle30"/>
                  <w:u w:val="single"/>
                  <w:lang w:val="en-US" w:eastAsia="en-US"/>
                </w:rPr>
                <w:t>nwalter@esf.org</w:t>
              </w:r>
            </w:hyperlink>
          </w:p>
        </w:tc>
        <w:tc>
          <w:tcPr>
            <w:tcW w:w="758" w:type="dxa"/>
            <w:tcBorders>
              <w:top w:val="single" w:sz="6" w:space="0" w:color="auto"/>
              <w:left w:val="single" w:sz="6" w:space="0" w:color="auto"/>
              <w:bottom w:val="single" w:sz="6" w:space="0" w:color="auto"/>
              <w:right w:val="single" w:sz="6" w:space="0" w:color="auto"/>
            </w:tcBorders>
          </w:tcPr>
          <w:p w:rsidR="004B53DA" w:rsidRDefault="006F1B1B">
            <w:pPr>
              <w:pStyle w:val="Style15"/>
              <w:widowControl/>
              <w:spacing w:line="240" w:lineRule="auto"/>
              <w:rPr>
                <w:rStyle w:val="FontStyle30"/>
                <w:lang w:val="en-US" w:eastAsia="en-US"/>
              </w:rPr>
            </w:pPr>
            <w:r>
              <w:rPr>
                <w:rStyle w:val="FontStyle30"/>
                <w:lang w:val="en-US" w:eastAsia="en-US"/>
              </w:rPr>
              <w:t>Email:</w:t>
            </w:r>
          </w:p>
        </w:tc>
        <w:tc>
          <w:tcPr>
            <w:tcW w:w="3658" w:type="dxa"/>
            <w:tcBorders>
              <w:top w:val="single" w:sz="6" w:space="0" w:color="auto"/>
              <w:left w:val="single" w:sz="6" w:space="0" w:color="auto"/>
              <w:bottom w:val="single" w:sz="6" w:space="0" w:color="auto"/>
              <w:right w:val="single" w:sz="6" w:space="0" w:color="auto"/>
            </w:tcBorders>
          </w:tcPr>
          <w:p w:rsidR="004B53DA" w:rsidRDefault="00167105">
            <w:pPr>
              <w:pStyle w:val="Style15"/>
              <w:widowControl/>
              <w:spacing w:line="240" w:lineRule="auto"/>
              <w:rPr>
                <w:rStyle w:val="FontStyle30"/>
                <w:u w:val="single"/>
                <w:lang w:val="en-US" w:eastAsia="en-US"/>
              </w:rPr>
            </w:pPr>
            <w:hyperlink r:id="rId14" w:history="1">
              <w:r w:rsidR="006F1B1B">
                <w:rPr>
                  <w:rStyle w:val="FontStyle30"/>
                  <w:u w:val="single"/>
                  <w:lang w:val="en-US" w:eastAsia="en-US"/>
                </w:rPr>
                <w:t>ivonesch@esf.org</w:t>
              </w:r>
            </w:hyperlink>
          </w:p>
        </w:tc>
      </w:tr>
    </w:tbl>
    <w:p w:rsidR="004B53DA" w:rsidRDefault="004B53DA">
      <w:pPr>
        <w:pStyle w:val="Style6"/>
        <w:widowControl/>
        <w:spacing w:line="240" w:lineRule="exact"/>
        <w:rPr>
          <w:sz w:val="20"/>
          <w:szCs w:val="20"/>
        </w:rPr>
      </w:pPr>
    </w:p>
    <w:p w:rsidR="004B53DA" w:rsidRDefault="006F1B1B">
      <w:pPr>
        <w:pStyle w:val="Style6"/>
        <w:widowControl/>
        <w:spacing w:before="43" w:line="278" w:lineRule="exact"/>
        <w:rPr>
          <w:rStyle w:val="FontStyle28"/>
          <w:lang w:val="en-US" w:eastAsia="en-US"/>
        </w:rPr>
      </w:pPr>
      <w:r>
        <w:rPr>
          <w:rStyle w:val="FontStyle28"/>
          <w:lang w:val="en-US" w:eastAsia="en-US"/>
        </w:rPr>
        <w:lastRenderedPageBreak/>
        <w:t>All notices to be served by one of the parties to the other party in respect of the Services under this Agreement shall be sent to the Project Manager of the other party.</w:t>
      </w:r>
    </w:p>
    <w:p w:rsidR="004B53DA" w:rsidRDefault="004B53DA">
      <w:pPr>
        <w:pStyle w:val="Style7"/>
        <w:widowControl/>
        <w:spacing w:line="240" w:lineRule="exact"/>
        <w:rPr>
          <w:sz w:val="20"/>
          <w:szCs w:val="20"/>
        </w:rPr>
      </w:pPr>
    </w:p>
    <w:p w:rsidR="004B53DA" w:rsidRDefault="004B53DA">
      <w:pPr>
        <w:pStyle w:val="Style7"/>
        <w:widowControl/>
        <w:spacing w:line="240" w:lineRule="exact"/>
        <w:rPr>
          <w:sz w:val="20"/>
          <w:szCs w:val="20"/>
        </w:rPr>
      </w:pPr>
    </w:p>
    <w:p w:rsidR="004B53DA" w:rsidRDefault="006F1B1B">
      <w:pPr>
        <w:pStyle w:val="Style7"/>
        <w:widowControl/>
        <w:spacing w:before="86"/>
        <w:rPr>
          <w:rStyle w:val="FontStyle28"/>
          <w:lang w:val="en-US" w:eastAsia="en-US"/>
        </w:rPr>
      </w:pPr>
      <w:r>
        <w:rPr>
          <w:rStyle w:val="FontStyle28"/>
          <w:lang w:val="en-US" w:eastAsia="en-US"/>
        </w:rPr>
        <w:t>This agreement and its annexes have been drawn up in duplicate, each party receiving an original, with the Agreement and Annex A and 1 duly initialled and signed by both parties.</w:t>
      </w:r>
    </w:p>
    <w:p w:rsidR="004B53DA" w:rsidRDefault="004B53DA">
      <w:pPr>
        <w:pStyle w:val="Style6"/>
        <w:widowControl/>
        <w:spacing w:line="240" w:lineRule="exact"/>
        <w:jc w:val="left"/>
        <w:rPr>
          <w:sz w:val="20"/>
          <w:szCs w:val="20"/>
        </w:rPr>
      </w:pPr>
    </w:p>
    <w:p w:rsidR="004B53DA" w:rsidRDefault="006F1B1B">
      <w:pPr>
        <w:pStyle w:val="Style6"/>
        <w:widowControl/>
        <w:tabs>
          <w:tab w:val="left" w:pos="4171"/>
        </w:tabs>
        <w:spacing w:before="67" w:line="240" w:lineRule="auto"/>
        <w:jc w:val="left"/>
        <w:rPr>
          <w:rStyle w:val="FontStyle28"/>
          <w:lang w:val="en-US" w:eastAsia="en-US"/>
        </w:rPr>
      </w:pPr>
      <w:r>
        <w:rPr>
          <w:rStyle w:val="FontStyle28"/>
          <w:u w:val="single"/>
          <w:lang w:val="en-US" w:eastAsia="en-US"/>
        </w:rPr>
        <w:t>For the Customer</w:t>
      </w:r>
      <w:r>
        <w:rPr>
          <w:rStyle w:val="FontStyle28"/>
          <w:lang w:val="en-US" w:eastAsia="en-US"/>
        </w:rPr>
        <w:t>:</w:t>
      </w:r>
      <w:r>
        <w:rPr>
          <w:rStyle w:val="FontStyle28"/>
          <w:rFonts w:ascii="Times New Roman" w:hAnsi="Times New Roman" w:cs="Times New Roman"/>
          <w:sz w:val="20"/>
          <w:szCs w:val="20"/>
          <w:lang w:val="en-US" w:eastAsia="en-US"/>
        </w:rPr>
        <w:tab/>
      </w:r>
      <w:r>
        <w:rPr>
          <w:rStyle w:val="FontStyle28"/>
          <w:u w:val="single"/>
          <w:lang w:val="en-US" w:eastAsia="en-US"/>
        </w:rPr>
        <w:t>For the Service Provider</w:t>
      </w:r>
      <w:r>
        <w:rPr>
          <w:rStyle w:val="FontStyle28"/>
          <w:lang w:val="en-US" w:eastAsia="en-US"/>
        </w:rPr>
        <w:t>:</w:t>
      </w:r>
    </w:p>
    <w:p w:rsidR="004B53DA" w:rsidRDefault="004B53DA">
      <w:pPr>
        <w:pStyle w:val="Style12"/>
        <w:widowControl/>
        <w:spacing w:line="240" w:lineRule="exact"/>
        <w:rPr>
          <w:sz w:val="20"/>
          <w:szCs w:val="20"/>
        </w:rPr>
      </w:pPr>
    </w:p>
    <w:p w:rsidR="00EE1A09" w:rsidRDefault="00EE1A09" w:rsidP="00EE1A09">
      <w:pPr>
        <w:pStyle w:val="Style12"/>
        <w:widowControl/>
        <w:tabs>
          <w:tab w:val="left" w:pos="4162"/>
        </w:tabs>
        <w:spacing w:before="58" w:line="269" w:lineRule="exact"/>
        <w:rPr>
          <w:rStyle w:val="FontStyle29"/>
          <w:lang w:val="en-US" w:eastAsia="en-US"/>
        </w:rPr>
      </w:pPr>
      <w:r>
        <w:rPr>
          <w:rStyle w:val="FontStyle29"/>
          <w:lang w:val="en-US" w:eastAsia="en-US"/>
        </w:rPr>
        <w:t>Grant agency of the Czech Republic European Science Foundation - Science</w:t>
      </w:r>
      <w:r>
        <w:rPr>
          <w:rStyle w:val="FontStyle29"/>
          <w:lang w:val="en-US" w:eastAsia="en-US"/>
        </w:rPr>
        <w:br/>
        <w:t>(GACR)</w:t>
      </w:r>
      <w:r>
        <w:rPr>
          <w:rStyle w:val="FontStyle29"/>
          <w:rFonts w:ascii="Times New Roman" w:hAnsi="Times New Roman" w:cs="Times New Roman"/>
          <w:b w:val="0"/>
          <w:bCs w:val="0"/>
          <w:sz w:val="20"/>
          <w:szCs w:val="20"/>
          <w:lang w:val="en-US" w:eastAsia="en-US"/>
        </w:rPr>
        <w:tab/>
      </w:r>
      <w:r>
        <w:rPr>
          <w:rStyle w:val="FontStyle29"/>
          <w:lang w:val="en-US" w:eastAsia="en-US"/>
        </w:rPr>
        <w:t>Connect (ESF-SC)</w:t>
      </w:r>
    </w:p>
    <w:p w:rsidR="00EE1A09" w:rsidRDefault="00EE1A09" w:rsidP="00EE1A09">
      <w:pPr>
        <w:pStyle w:val="Style12"/>
        <w:widowControl/>
        <w:spacing w:line="240" w:lineRule="exact"/>
        <w:jc w:val="left"/>
        <w:rPr>
          <w:sz w:val="20"/>
          <w:szCs w:val="20"/>
        </w:rPr>
      </w:pPr>
    </w:p>
    <w:p w:rsidR="00EE1A09" w:rsidRDefault="00EE1A09" w:rsidP="00EE1A09">
      <w:pPr>
        <w:pStyle w:val="Style12"/>
        <w:widowControl/>
        <w:tabs>
          <w:tab w:val="left" w:pos="4704"/>
        </w:tabs>
        <w:spacing w:before="86"/>
        <w:jc w:val="left"/>
        <w:rPr>
          <w:rStyle w:val="FontStyle29"/>
          <w:lang w:val="en-US" w:eastAsia="en-US"/>
        </w:rPr>
      </w:pPr>
      <w:r>
        <w:rPr>
          <w:rStyle w:val="FontStyle30"/>
          <w:lang w:val="en-US" w:eastAsia="en-US"/>
        </w:rPr>
        <w:t xml:space="preserve">Name: </w:t>
      </w:r>
      <w:r w:rsidRPr="00EE1A09">
        <w:rPr>
          <w:rStyle w:val="FontStyle30"/>
          <w:b/>
          <w:lang w:val="en-US" w:eastAsia="en-US"/>
        </w:rPr>
        <w:t>Alice Valkárová</w:t>
      </w:r>
      <w:r>
        <w:rPr>
          <w:rStyle w:val="FontStyle30"/>
          <w:rFonts w:ascii="Times New Roman" w:hAnsi="Times New Roman" w:cs="Times New Roman"/>
          <w:lang w:val="en-US" w:eastAsia="en-US"/>
        </w:rPr>
        <w:tab/>
      </w:r>
      <w:r>
        <w:rPr>
          <w:rStyle w:val="FontStyle30"/>
          <w:lang w:val="en-US" w:eastAsia="en-US"/>
        </w:rPr>
        <w:t xml:space="preserve">Name:      </w:t>
      </w:r>
      <w:r>
        <w:rPr>
          <w:rStyle w:val="FontStyle29"/>
          <w:lang w:val="en-US" w:eastAsia="en-US"/>
        </w:rPr>
        <w:t>Jean-Claude Worms</w:t>
      </w:r>
    </w:p>
    <w:p w:rsidR="00EE1A09" w:rsidRPr="00EE1A09" w:rsidRDefault="00EE1A09">
      <w:pPr>
        <w:pStyle w:val="Style12"/>
        <w:widowControl/>
        <w:tabs>
          <w:tab w:val="left" w:pos="4162"/>
        </w:tabs>
        <w:spacing w:before="58" w:line="269" w:lineRule="exact"/>
        <w:rPr>
          <w:rStyle w:val="FontStyle29"/>
          <w:b w:val="0"/>
          <w:lang w:val="en-US" w:eastAsia="en-US"/>
        </w:rPr>
      </w:pPr>
      <w:r w:rsidRPr="00EE1A09">
        <w:rPr>
          <w:rStyle w:val="FontStyle29"/>
          <w:b w:val="0"/>
          <w:lang w:val="en-US" w:eastAsia="en-US"/>
        </w:rPr>
        <w:t>Function Presi</w:t>
      </w:r>
      <w:r>
        <w:rPr>
          <w:rStyle w:val="FontStyle29"/>
          <w:b w:val="0"/>
          <w:lang w:val="en-US" w:eastAsia="en-US"/>
        </w:rPr>
        <w:t>dent</w:t>
      </w:r>
      <w:r>
        <w:rPr>
          <w:rStyle w:val="FontStyle29"/>
          <w:b w:val="0"/>
          <w:lang w:val="en-US" w:eastAsia="en-US"/>
        </w:rPr>
        <w:tab/>
      </w:r>
      <w:r>
        <w:rPr>
          <w:rStyle w:val="FontStyle29"/>
          <w:b w:val="0"/>
          <w:lang w:val="en-US" w:eastAsia="en-US"/>
        </w:rPr>
        <w:tab/>
        <w:t xml:space="preserve">    </w:t>
      </w:r>
      <w:r w:rsidRPr="00EE1A09">
        <w:rPr>
          <w:rStyle w:val="FontStyle29"/>
          <w:b w:val="0"/>
          <w:lang w:val="en-US" w:eastAsia="en-US"/>
        </w:rPr>
        <w:t>Function: ESF Chief Executive</w:t>
      </w:r>
    </w:p>
    <w:p w:rsidR="00563897" w:rsidRDefault="00563897">
      <w:pPr>
        <w:pStyle w:val="Style12"/>
        <w:widowControl/>
        <w:tabs>
          <w:tab w:val="left" w:pos="4162"/>
        </w:tabs>
        <w:spacing w:before="58" w:line="269" w:lineRule="exact"/>
        <w:rPr>
          <w:rStyle w:val="FontStyle29"/>
          <w:b w:val="0"/>
          <w:lang w:val="en-US" w:eastAsia="en-US"/>
        </w:rPr>
      </w:pPr>
    </w:p>
    <w:p w:rsidR="00EE1A09" w:rsidRPr="00EE1A09" w:rsidRDefault="00EE1A09">
      <w:pPr>
        <w:pStyle w:val="Style12"/>
        <w:widowControl/>
        <w:tabs>
          <w:tab w:val="left" w:pos="4162"/>
        </w:tabs>
        <w:spacing w:before="58" w:line="269" w:lineRule="exact"/>
        <w:rPr>
          <w:rStyle w:val="FontStyle29"/>
          <w:b w:val="0"/>
          <w:lang w:val="en-US" w:eastAsia="en-US"/>
        </w:rPr>
      </w:pPr>
      <w:r w:rsidRPr="00EE1A09">
        <w:rPr>
          <w:rStyle w:val="FontStyle29"/>
          <w:b w:val="0"/>
          <w:lang w:val="en-US" w:eastAsia="en-US"/>
        </w:rPr>
        <w:t>Date………………………………………</w:t>
      </w:r>
      <w:r>
        <w:rPr>
          <w:rStyle w:val="FontStyle29"/>
          <w:b w:val="0"/>
          <w:lang w:val="en-US" w:eastAsia="en-US"/>
        </w:rPr>
        <w:t>.</w:t>
      </w:r>
      <w:r>
        <w:rPr>
          <w:rStyle w:val="FontStyle29"/>
          <w:b w:val="0"/>
          <w:lang w:val="en-US" w:eastAsia="en-US"/>
        </w:rPr>
        <w:tab/>
      </w:r>
      <w:r>
        <w:rPr>
          <w:rStyle w:val="FontStyle29"/>
          <w:b w:val="0"/>
          <w:lang w:val="en-US" w:eastAsia="en-US"/>
        </w:rPr>
        <w:tab/>
        <w:t xml:space="preserve">    </w:t>
      </w:r>
      <w:r w:rsidRPr="00EE1A09">
        <w:rPr>
          <w:rStyle w:val="FontStyle29"/>
          <w:b w:val="0"/>
          <w:lang w:val="en-US" w:eastAsia="en-US"/>
        </w:rPr>
        <w:t>Date ..22.February</w:t>
      </w:r>
    </w:p>
    <w:p w:rsidR="00EE1A09" w:rsidRDefault="00EE1A09">
      <w:pPr>
        <w:pStyle w:val="Style12"/>
        <w:widowControl/>
        <w:tabs>
          <w:tab w:val="left" w:pos="4162"/>
        </w:tabs>
        <w:spacing w:before="58" w:line="269" w:lineRule="exact"/>
        <w:rPr>
          <w:rStyle w:val="FontStyle29"/>
          <w:lang w:val="en-US" w:eastAsia="en-US"/>
        </w:rPr>
      </w:pPr>
    </w:p>
    <w:p w:rsidR="00EE1A09" w:rsidRPr="004D35D5" w:rsidRDefault="00563897">
      <w:pPr>
        <w:pStyle w:val="Style12"/>
        <w:widowControl/>
        <w:tabs>
          <w:tab w:val="left" w:pos="4162"/>
        </w:tabs>
        <w:spacing w:before="58" w:line="269" w:lineRule="exact"/>
        <w:rPr>
          <w:rStyle w:val="FontStyle29"/>
          <w:b w:val="0"/>
          <w:lang w:val="en-US" w:eastAsia="en-US"/>
        </w:rPr>
      </w:pPr>
      <w:r w:rsidRPr="004D35D5">
        <w:rPr>
          <w:rStyle w:val="FontStyle29"/>
          <w:b w:val="0"/>
          <w:lang w:val="en-US" w:eastAsia="en-US"/>
        </w:rPr>
        <w:t>Signature</w:t>
      </w:r>
      <w:r w:rsidRPr="004D35D5">
        <w:rPr>
          <w:rStyle w:val="FontStyle29"/>
          <w:b w:val="0"/>
          <w:lang w:val="en-US" w:eastAsia="en-US"/>
        </w:rPr>
        <w:tab/>
      </w:r>
      <w:r w:rsidRPr="004D35D5">
        <w:rPr>
          <w:rStyle w:val="FontStyle29"/>
          <w:b w:val="0"/>
          <w:lang w:val="en-US" w:eastAsia="en-US"/>
        </w:rPr>
        <w:tab/>
        <w:t xml:space="preserve">    Signature</w:t>
      </w:r>
    </w:p>
    <w:p w:rsidR="004B53DA" w:rsidRDefault="006F1B1B">
      <w:pPr>
        <w:pStyle w:val="Style12"/>
        <w:framePr w:w="5390" w:h="619" w:hRule="exact" w:hSpace="38" w:wrap="notBeside" w:vAnchor="text" w:hAnchor="text" w:x="1" w:y="3294"/>
        <w:widowControl/>
        <w:jc w:val="left"/>
        <w:rPr>
          <w:rStyle w:val="FontStyle29"/>
          <w:lang w:val="en-US" w:eastAsia="en-US"/>
        </w:rPr>
      </w:pPr>
      <w:r>
        <w:rPr>
          <w:rStyle w:val="FontStyle29"/>
          <w:u w:val="single"/>
          <w:lang w:val="en-US" w:eastAsia="en-US"/>
        </w:rPr>
        <w:t>ANNEX A</w:t>
      </w:r>
      <w:r>
        <w:rPr>
          <w:rStyle w:val="FontStyle29"/>
          <w:lang w:val="en-US" w:eastAsia="en-US"/>
        </w:rPr>
        <w:t>:       Approved OFFER</w:t>
      </w:r>
    </w:p>
    <w:p w:rsidR="004B53DA" w:rsidRDefault="006F1B1B">
      <w:pPr>
        <w:pStyle w:val="Style6"/>
        <w:framePr w:w="5390" w:h="619" w:hRule="exact" w:hSpace="38" w:wrap="notBeside" w:vAnchor="text" w:hAnchor="text" w:x="1" w:y="3294"/>
        <w:widowControl/>
        <w:spacing w:before="14" w:line="240" w:lineRule="auto"/>
        <w:jc w:val="right"/>
        <w:rPr>
          <w:rStyle w:val="FontStyle28"/>
          <w:lang w:val="en-US" w:eastAsia="en-US"/>
        </w:rPr>
      </w:pPr>
      <w:r>
        <w:rPr>
          <w:rStyle w:val="FontStyle28"/>
          <w:lang w:val="en-US" w:eastAsia="en-US"/>
        </w:rPr>
        <w:t xml:space="preserve">(to be </w:t>
      </w:r>
      <w:r>
        <w:rPr>
          <w:rStyle w:val="FontStyle28"/>
          <w:u w:val="single"/>
          <w:lang w:val="en-US" w:eastAsia="en-US"/>
        </w:rPr>
        <w:t>initialled and signed</w:t>
      </w:r>
      <w:r>
        <w:rPr>
          <w:rStyle w:val="FontStyle28"/>
          <w:lang w:val="en-US" w:eastAsia="en-US"/>
        </w:rPr>
        <w:t xml:space="preserve"> by both parties)</w:t>
      </w:r>
    </w:p>
    <w:p w:rsidR="00EE1A09" w:rsidRDefault="006F1B1B">
      <w:pPr>
        <w:pStyle w:val="Style11"/>
        <w:widowControl/>
        <w:tabs>
          <w:tab w:val="left" w:pos="4704"/>
        </w:tabs>
        <w:spacing w:before="29" w:after="2962" w:line="240" w:lineRule="auto"/>
        <w:jc w:val="left"/>
        <w:rPr>
          <w:rStyle w:val="FontStyle28"/>
          <w:lang w:val="en-US" w:eastAsia="en-US"/>
        </w:rPr>
      </w:pPr>
      <w:r>
        <w:rPr>
          <w:rStyle w:val="FontStyle30"/>
          <w:rFonts w:ascii="Times New Roman" w:hAnsi="Times New Roman" w:cs="Times New Roman"/>
          <w:lang w:val="en-US" w:eastAsia="en-US"/>
        </w:rPr>
        <w:tab/>
      </w:r>
    </w:p>
    <w:p w:rsidR="004B53DA" w:rsidRDefault="004B53DA">
      <w:pPr>
        <w:pStyle w:val="Style11"/>
        <w:widowControl/>
        <w:tabs>
          <w:tab w:val="left" w:pos="4704"/>
        </w:tabs>
        <w:spacing w:before="29" w:after="2962" w:line="240" w:lineRule="auto"/>
        <w:jc w:val="left"/>
        <w:rPr>
          <w:rStyle w:val="FontStyle28"/>
          <w:lang w:val="en-US" w:eastAsia="en-US"/>
        </w:rPr>
      </w:pPr>
    </w:p>
    <w:p w:rsidR="00EE1A09" w:rsidRDefault="00EE1A09">
      <w:pPr>
        <w:pStyle w:val="Style11"/>
        <w:widowControl/>
        <w:tabs>
          <w:tab w:val="left" w:pos="4704"/>
        </w:tabs>
        <w:spacing w:before="29" w:after="2962" w:line="240" w:lineRule="auto"/>
        <w:jc w:val="left"/>
        <w:rPr>
          <w:rStyle w:val="FontStyle28"/>
          <w:lang w:val="en-US" w:eastAsia="en-US"/>
        </w:rPr>
      </w:pPr>
    </w:p>
    <w:p w:rsidR="00EE1A09" w:rsidRDefault="00EE1A09">
      <w:pPr>
        <w:pStyle w:val="Style11"/>
        <w:widowControl/>
        <w:tabs>
          <w:tab w:val="left" w:pos="4704"/>
        </w:tabs>
        <w:spacing w:before="29" w:after="2962" w:line="240" w:lineRule="auto"/>
        <w:jc w:val="left"/>
        <w:rPr>
          <w:rStyle w:val="FontStyle28"/>
          <w:lang w:val="en-US" w:eastAsia="en-US"/>
        </w:rPr>
        <w:sectPr w:rsidR="00EE1A09">
          <w:type w:val="continuous"/>
          <w:pgSz w:w="11905" w:h="16837"/>
          <w:pgMar w:top="1541" w:right="2001" w:bottom="1440" w:left="1541" w:header="708" w:footer="708" w:gutter="0"/>
          <w:cols w:space="60"/>
          <w:noEndnote/>
        </w:sectPr>
      </w:pPr>
    </w:p>
    <w:p w:rsidR="005A75C7" w:rsidRDefault="005A75C7">
      <w:pPr>
        <w:widowControl/>
        <w:spacing w:line="1" w:lineRule="exact"/>
        <w:rPr>
          <w:sz w:val="2"/>
          <w:szCs w:val="2"/>
        </w:rPr>
      </w:pPr>
    </w:p>
    <w:sectPr w:rsidR="005A75C7">
      <w:headerReference w:type="default" r:id="rId15"/>
      <w:footerReference w:type="default" r:id="rId16"/>
      <w:pgSz w:w="11905" w:h="16837"/>
      <w:pgMar w:top="0" w:right="6312" w:bottom="1440" w:left="559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05" w:rsidRDefault="00167105">
      <w:r>
        <w:separator/>
      </w:r>
    </w:p>
  </w:endnote>
  <w:endnote w:type="continuationSeparator" w:id="0">
    <w:p w:rsidR="00167105" w:rsidRDefault="0016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A" w:rsidRDefault="006F1B1B">
    <w:pPr>
      <w:pStyle w:val="Style11"/>
      <w:widowControl/>
      <w:spacing w:line="240" w:lineRule="auto"/>
      <w:ind w:left="3964" w:right="162"/>
      <w:rPr>
        <w:rStyle w:val="FontStyle31"/>
        <w:lang w:val="de-DE" w:eastAsia="en-US"/>
      </w:rPr>
    </w:pPr>
    <w:r>
      <w:rPr>
        <w:rStyle w:val="FontStyle30"/>
        <w:lang w:val="en-US" w:eastAsia="en-US"/>
      </w:rPr>
      <w:t xml:space="preserve">Page </w:t>
    </w:r>
    <w:r>
      <w:rPr>
        <w:rStyle w:val="FontStyle31"/>
        <w:lang w:val="de-DE" w:eastAsia="en-US"/>
      </w:rPr>
      <w:fldChar w:fldCharType="begin"/>
    </w:r>
    <w:r>
      <w:rPr>
        <w:rStyle w:val="FontStyle31"/>
        <w:lang w:val="de-DE" w:eastAsia="en-US"/>
      </w:rPr>
      <w:instrText>PAGE</w:instrText>
    </w:r>
    <w:r>
      <w:rPr>
        <w:rStyle w:val="FontStyle31"/>
        <w:lang w:val="de-DE" w:eastAsia="en-US"/>
      </w:rPr>
      <w:fldChar w:fldCharType="separate"/>
    </w:r>
    <w:r w:rsidR="001610C2">
      <w:rPr>
        <w:rStyle w:val="FontStyle31"/>
        <w:noProof/>
        <w:lang w:val="de-DE" w:eastAsia="en-US"/>
      </w:rPr>
      <w:t>4</w:t>
    </w:r>
    <w:r>
      <w:rPr>
        <w:rStyle w:val="FontStyle31"/>
        <w:lang w:val="de-DE" w:eastAsia="en-US"/>
      </w:rPr>
      <w:fldChar w:fldCharType="end"/>
    </w:r>
    <w:r>
      <w:rPr>
        <w:rStyle w:val="FontStyle31"/>
        <w:lang w:val="de-DE" w:eastAsia="en-US"/>
      </w:rPr>
      <w:t xml:space="preserve"> </w:t>
    </w:r>
    <w:r>
      <w:rPr>
        <w:rStyle w:val="FontStyle30"/>
        <w:lang w:val="en-US" w:eastAsia="en-US"/>
      </w:rPr>
      <w:t xml:space="preserve">of </w:t>
    </w:r>
    <w:r>
      <w:rPr>
        <w:rStyle w:val="FontStyle31"/>
        <w:lang w:val="de-DE" w:eastAsia="en-U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A" w:rsidRDefault="004B53DA">
    <w:pPr>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A" w:rsidRDefault="004B53DA">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05" w:rsidRDefault="00167105">
      <w:r>
        <w:separator/>
      </w:r>
    </w:p>
  </w:footnote>
  <w:footnote w:type="continuationSeparator" w:id="0">
    <w:p w:rsidR="00167105" w:rsidRDefault="00167105">
      <w:r>
        <w:continuationSeparator/>
      </w:r>
    </w:p>
  </w:footnote>
  <w:footnote w:id="1">
    <w:p w:rsidR="004B53DA" w:rsidRDefault="006F1B1B">
      <w:pPr>
        <w:pStyle w:val="Style11"/>
        <w:widowControl/>
        <w:spacing w:line="240" w:lineRule="auto"/>
        <w:jc w:val="left"/>
        <w:rPr>
          <w:rStyle w:val="FontStyle30"/>
          <w:lang w:val="de-DE" w:eastAsia="en-US"/>
        </w:rPr>
      </w:pPr>
      <w:r>
        <w:rPr>
          <w:rStyle w:val="FontStyle30"/>
          <w:lang w:val="en-US" w:eastAsia="en-US"/>
        </w:rPr>
        <w:t xml:space="preserve">Local non-profit Association recorded with the Registry of Associations of the </w:t>
      </w:r>
      <w:r>
        <w:rPr>
          <w:rStyle w:val="FontStyle32"/>
          <w:lang w:val="en-US" w:eastAsia="en-US"/>
        </w:rPr>
        <w:t xml:space="preserve">Tribunal </w:t>
      </w:r>
      <w:r>
        <w:rPr>
          <w:rStyle w:val="FontStyle32"/>
          <w:lang w:val="fr-FR" w:eastAsia="en-US"/>
        </w:rPr>
        <w:t xml:space="preserve">d'Instance </w:t>
      </w:r>
      <w:r>
        <w:rPr>
          <w:rStyle w:val="FontStyle30"/>
          <w:lang w:val="en-US" w:eastAsia="en-US"/>
        </w:rPr>
        <w:t xml:space="preserve">of Strasbourg, Volume </w:t>
      </w:r>
      <w:r>
        <w:rPr>
          <w:rStyle w:val="FontStyle30"/>
          <w:lang w:val="de-DE" w:eastAsia="en-US"/>
        </w:rPr>
        <w:t xml:space="preserve">35, </w:t>
      </w:r>
      <w:r>
        <w:rPr>
          <w:rStyle w:val="FontStyle30"/>
          <w:lang w:val="en-US" w:eastAsia="en-US"/>
        </w:rPr>
        <w:t xml:space="preserve">Folio </w:t>
      </w:r>
      <w:r>
        <w:rPr>
          <w:rStyle w:val="FontStyle30"/>
          <w:lang w:val="de-DE" w:eastAsia="en-US"/>
        </w:rPr>
        <w:t>7.</w:t>
      </w:r>
    </w:p>
  </w:footnote>
  <w:footnote w:id="2">
    <w:p w:rsidR="004B53DA" w:rsidRDefault="006F1B1B">
      <w:pPr>
        <w:pStyle w:val="Style1"/>
        <w:widowControl/>
        <w:rPr>
          <w:rStyle w:val="FontStyle30"/>
          <w:lang w:val="en-US" w:eastAsia="en-US"/>
        </w:rPr>
      </w:pPr>
      <w:r>
        <w:rPr>
          <w:rStyle w:val="FontStyle30"/>
          <w:vertAlign w:val="superscript"/>
          <w:lang w:val="en-US" w:eastAsia="en-US"/>
        </w:rPr>
        <w:footnoteRef/>
      </w:r>
      <w:r>
        <w:rPr>
          <w:rStyle w:val="FontStyle30"/>
          <w:lang w:val="en-US" w:eastAsia="en-US"/>
        </w:rPr>
        <w:t xml:space="preserve"> Neither party shall incur any liability to the other in the event that it is delayed in the performance of its obligations under the contract solely </w:t>
      </w:r>
      <w:r>
        <w:rPr>
          <w:rStyle w:val="FontStyle32"/>
          <w:lang w:val="en-US" w:eastAsia="en-US"/>
        </w:rPr>
        <w:t xml:space="preserve">by force majeure, </w:t>
      </w:r>
      <w:r>
        <w:rPr>
          <w:rStyle w:val="FontStyle30"/>
          <w:lang w:val="en-US" w:eastAsia="en-US"/>
        </w:rPr>
        <w:t>where "force majeure" shall mean any cause of delay beyond the reasonable control of the party liable to perform unless conclusive evidence to the contrary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A" w:rsidRDefault="006F1B1B">
    <w:pPr>
      <w:pStyle w:val="Style11"/>
      <w:widowControl/>
      <w:spacing w:line="240" w:lineRule="auto"/>
      <w:ind w:left="2831" w:right="162"/>
      <w:rPr>
        <w:rStyle w:val="FontStyle30"/>
        <w:lang w:val="it-IT" w:eastAsia="it-IT"/>
      </w:rPr>
    </w:pPr>
    <w:r>
      <w:rPr>
        <w:rStyle w:val="FontStyle30"/>
        <w:lang w:val="it-IT" w:eastAsia="it-IT"/>
      </w:rPr>
      <w:t xml:space="preserve">Services Agreement </w:t>
    </w:r>
    <w:r>
      <w:rPr>
        <w:rStyle w:val="FontStyle30"/>
        <w:lang w:val="de-DE" w:eastAsia="it-IT"/>
      </w:rPr>
      <w:t xml:space="preserve">- </w:t>
    </w:r>
    <w:r>
      <w:rPr>
        <w:rStyle w:val="FontStyle30"/>
        <w:lang w:val="it-IT" w:eastAsia="it-IT"/>
      </w:rPr>
      <w:t>2018/P-GACR18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A" w:rsidRDefault="004B53DA">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A" w:rsidRDefault="004B53DA">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883930"/>
    <w:lvl w:ilvl="0">
      <w:numFmt w:val="bullet"/>
      <w:lvlText w:val="*"/>
      <w:lvlJc w:val="left"/>
    </w:lvl>
  </w:abstractNum>
  <w:abstractNum w:abstractNumId="1" w15:restartNumberingAfterBreak="0">
    <w:nsid w:val="160B588F"/>
    <w:multiLevelType w:val="singleLevel"/>
    <w:tmpl w:val="211484D2"/>
    <w:lvl w:ilvl="0">
      <w:start w:val="1"/>
      <w:numFmt w:val="decimal"/>
      <w:lvlText w:val="%1-"/>
      <w:legacy w:legacy="1" w:legacySpace="0" w:legacyIndent="350"/>
      <w:lvlJc w:val="left"/>
      <w:rPr>
        <w:rFonts w:ascii="Calibri" w:hAnsi="Calibri" w:hint="default"/>
      </w:rPr>
    </w:lvl>
  </w:abstractNum>
  <w:num w:numId="1">
    <w:abstractNumId w:val="1"/>
  </w:num>
  <w:num w:numId="2">
    <w:abstractNumId w:val="0"/>
    <w:lvlOverride w:ilvl="0">
      <w:lvl w:ilvl="0">
        <w:start w:val="65535"/>
        <w:numFmt w:val="bullet"/>
        <w:lvlText w:val="-"/>
        <w:legacy w:legacy="1" w:legacySpace="0" w:legacyIndent="149"/>
        <w:lvlJc w:val="left"/>
        <w:rPr>
          <w:rFonts w:ascii="Calibri" w:hAnsi="Calibri" w:hint="default"/>
        </w:rPr>
      </w:lvl>
    </w:lvlOverride>
  </w:num>
  <w:num w:numId="3">
    <w:abstractNumId w:val="0"/>
    <w:lvlOverride w:ilvl="0">
      <w:lvl w:ilvl="0">
        <w:start w:val="65535"/>
        <w:numFmt w:val="bullet"/>
        <w:lvlText w:val="■"/>
        <w:legacy w:legacy="1" w:legacySpace="0" w:legacyIndent="413"/>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C7"/>
    <w:rsid w:val="001610C2"/>
    <w:rsid w:val="00167105"/>
    <w:rsid w:val="004B53DA"/>
    <w:rsid w:val="004D35D5"/>
    <w:rsid w:val="00541232"/>
    <w:rsid w:val="00563897"/>
    <w:rsid w:val="005A75C7"/>
    <w:rsid w:val="006F1B1B"/>
    <w:rsid w:val="00873391"/>
    <w:rsid w:val="00C80ED3"/>
    <w:rsid w:val="00EE1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F0A9AA-A6E3-47E8-9834-EF642C56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pPr>
      <w:spacing w:line="470" w:lineRule="exact"/>
      <w:jc w:val="both"/>
    </w:pPr>
  </w:style>
  <w:style w:type="paragraph" w:customStyle="1" w:styleId="Style3">
    <w:name w:val="Style3"/>
    <w:basedOn w:val="Normln"/>
    <w:uiPriority w:val="99"/>
  </w:style>
  <w:style w:type="paragraph" w:customStyle="1" w:styleId="Style4">
    <w:name w:val="Style4"/>
    <w:basedOn w:val="Normln"/>
    <w:uiPriority w:val="99"/>
  </w:style>
  <w:style w:type="paragraph" w:customStyle="1" w:styleId="Style5">
    <w:name w:val="Style5"/>
    <w:basedOn w:val="Normln"/>
    <w:uiPriority w:val="99"/>
  </w:style>
  <w:style w:type="paragraph" w:customStyle="1" w:styleId="Style6">
    <w:name w:val="Style6"/>
    <w:basedOn w:val="Normln"/>
    <w:uiPriority w:val="99"/>
    <w:pPr>
      <w:spacing w:line="290" w:lineRule="exact"/>
      <w:jc w:val="both"/>
    </w:pPr>
  </w:style>
  <w:style w:type="paragraph" w:customStyle="1" w:styleId="Style7">
    <w:name w:val="Style7"/>
    <w:basedOn w:val="Normln"/>
    <w:uiPriority w:val="99"/>
    <w:pPr>
      <w:spacing w:line="288" w:lineRule="exact"/>
    </w:pPr>
  </w:style>
  <w:style w:type="paragraph" w:customStyle="1" w:styleId="Style8">
    <w:name w:val="Style8"/>
    <w:basedOn w:val="Normln"/>
    <w:uiPriority w:val="99"/>
    <w:pPr>
      <w:spacing w:line="614" w:lineRule="exact"/>
      <w:jc w:val="both"/>
    </w:pPr>
  </w:style>
  <w:style w:type="paragraph" w:customStyle="1" w:styleId="Style9">
    <w:name w:val="Style9"/>
    <w:basedOn w:val="Normln"/>
    <w:uiPriority w:val="99"/>
    <w:pPr>
      <w:spacing w:line="240" w:lineRule="exact"/>
    </w:pPr>
  </w:style>
  <w:style w:type="paragraph" w:customStyle="1" w:styleId="Style10">
    <w:name w:val="Style10"/>
    <w:basedOn w:val="Normln"/>
    <w:uiPriority w:val="99"/>
  </w:style>
  <w:style w:type="paragraph" w:customStyle="1" w:styleId="Style11">
    <w:name w:val="Style11"/>
    <w:basedOn w:val="Normln"/>
    <w:uiPriority w:val="99"/>
    <w:pPr>
      <w:spacing w:line="240" w:lineRule="exact"/>
      <w:jc w:val="both"/>
    </w:pPr>
  </w:style>
  <w:style w:type="paragraph" w:customStyle="1" w:styleId="Style12">
    <w:name w:val="Style12"/>
    <w:basedOn w:val="Normln"/>
    <w:uiPriority w:val="99"/>
    <w:pPr>
      <w:jc w:val="both"/>
    </w:pPr>
  </w:style>
  <w:style w:type="paragraph" w:customStyle="1" w:styleId="Style13">
    <w:name w:val="Style13"/>
    <w:basedOn w:val="Normln"/>
    <w:uiPriority w:val="99"/>
    <w:pPr>
      <w:spacing w:line="278" w:lineRule="exact"/>
      <w:ind w:hanging="413"/>
    </w:pPr>
  </w:style>
  <w:style w:type="paragraph" w:customStyle="1" w:styleId="Style14">
    <w:name w:val="Style14"/>
    <w:basedOn w:val="Normln"/>
    <w:uiPriority w:val="99"/>
    <w:pPr>
      <w:spacing w:line="341" w:lineRule="exact"/>
      <w:jc w:val="both"/>
    </w:pPr>
  </w:style>
  <w:style w:type="paragraph" w:customStyle="1" w:styleId="Style15">
    <w:name w:val="Style15"/>
    <w:basedOn w:val="Normln"/>
    <w:uiPriority w:val="99"/>
    <w:pPr>
      <w:spacing w:line="242" w:lineRule="exact"/>
    </w:pPr>
  </w:style>
  <w:style w:type="paragraph" w:customStyle="1" w:styleId="Style16">
    <w:name w:val="Style16"/>
    <w:basedOn w:val="Normln"/>
    <w:uiPriority w:val="99"/>
    <w:pPr>
      <w:spacing w:line="269" w:lineRule="exact"/>
      <w:ind w:hanging="350"/>
    </w:pPr>
  </w:style>
  <w:style w:type="paragraph" w:customStyle="1" w:styleId="Style17">
    <w:name w:val="Style17"/>
    <w:basedOn w:val="Normln"/>
    <w:uiPriority w:val="99"/>
  </w:style>
  <w:style w:type="paragraph" w:customStyle="1" w:styleId="Style18">
    <w:name w:val="Style18"/>
    <w:basedOn w:val="Normln"/>
    <w:uiPriority w:val="99"/>
  </w:style>
  <w:style w:type="paragraph" w:customStyle="1" w:styleId="Style19">
    <w:name w:val="Style19"/>
    <w:basedOn w:val="Normln"/>
    <w:uiPriority w:val="99"/>
  </w:style>
  <w:style w:type="paragraph" w:customStyle="1" w:styleId="Style20">
    <w:name w:val="Style20"/>
    <w:basedOn w:val="Normln"/>
    <w:uiPriority w:val="99"/>
    <w:pPr>
      <w:spacing w:line="264" w:lineRule="exact"/>
      <w:ind w:hanging="149"/>
    </w:pPr>
  </w:style>
  <w:style w:type="paragraph" w:customStyle="1" w:styleId="Style21">
    <w:name w:val="Style21"/>
    <w:basedOn w:val="Normln"/>
    <w:uiPriority w:val="99"/>
    <w:pPr>
      <w:spacing w:line="266" w:lineRule="exact"/>
      <w:ind w:hanging="869"/>
    </w:pPr>
  </w:style>
  <w:style w:type="paragraph" w:customStyle="1" w:styleId="Style22">
    <w:name w:val="Style22"/>
    <w:basedOn w:val="Normln"/>
    <w:uiPriority w:val="99"/>
    <w:pPr>
      <w:spacing w:line="288" w:lineRule="exact"/>
    </w:pPr>
  </w:style>
  <w:style w:type="character" w:customStyle="1" w:styleId="FontStyle24">
    <w:name w:val="Font Style24"/>
    <w:basedOn w:val="Standardnpsmoodstavce"/>
    <w:uiPriority w:val="99"/>
    <w:rPr>
      <w:rFonts w:ascii="Franklin Gothic Medium" w:hAnsi="Franklin Gothic Medium" w:cs="Franklin Gothic Medium"/>
      <w:spacing w:val="-30"/>
      <w:sz w:val="56"/>
      <w:szCs w:val="56"/>
    </w:rPr>
  </w:style>
  <w:style w:type="character" w:customStyle="1" w:styleId="FontStyle25">
    <w:name w:val="Font Style25"/>
    <w:basedOn w:val="Standardnpsmoodstavce"/>
    <w:uiPriority w:val="99"/>
    <w:rPr>
      <w:rFonts w:ascii="Calibri" w:hAnsi="Calibri" w:cs="Calibri"/>
      <w:b/>
      <w:bCs/>
      <w:sz w:val="40"/>
      <w:szCs w:val="40"/>
    </w:rPr>
  </w:style>
  <w:style w:type="character" w:customStyle="1" w:styleId="FontStyle26">
    <w:name w:val="Font Style26"/>
    <w:basedOn w:val="Standardnpsmoodstavce"/>
    <w:uiPriority w:val="99"/>
    <w:rPr>
      <w:rFonts w:ascii="Franklin Gothic Medium" w:hAnsi="Franklin Gothic Medium" w:cs="Franklin Gothic Medium"/>
      <w:spacing w:val="50"/>
      <w:sz w:val="16"/>
      <w:szCs w:val="16"/>
    </w:rPr>
  </w:style>
  <w:style w:type="character" w:customStyle="1" w:styleId="FontStyle27">
    <w:name w:val="Font Style27"/>
    <w:basedOn w:val="Standardnpsmoodstavce"/>
    <w:uiPriority w:val="99"/>
    <w:rPr>
      <w:rFonts w:ascii="Calibri" w:hAnsi="Calibri" w:cs="Calibri"/>
      <w:sz w:val="28"/>
      <w:szCs w:val="28"/>
    </w:rPr>
  </w:style>
  <w:style w:type="character" w:customStyle="1" w:styleId="FontStyle28">
    <w:name w:val="Font Style28"/>
    <w:basedOn w:val="Standardnpsmoodstavce"/>
    <w:uiPriority w:val="99"/>
    <w:rPr>
      <w:rFonts w:ascii="Calibri" w:hAnsi="Calibri" w:cs="Calibri"/>
      <w:sz w:val="22"/>
      <w:szCs w:val="22"/>
    </w:rPr>
  </w:style>
  <w:style w:type="character" w:customStyle="1" w:styleId="FontStyle29">
    <w:name w:val="Font Style29"/>
    <w:basedOn w:val="Standardnpsmoodstavce"/>
    <w:uiPriority w:val="99"/>
    <w:rPr>
      <w:rFonts w:ascii="Calibri" w:hAnsi="Calibri" w:cs="Calibri"/>
      <w:b/>
      <w:bCs/>
      <w:sz w:val="22"/>
      <w:szCs w:val="22"/>
    </w:rPr>
  </w:style>
  <w:style w:type="character" w:customStyle="1" w:styleId="FontStyle30">
    <w:name w:val="Font Style30"/>
    <w:basedOn w:val="Standardnpsmoodstavce"/>
    <w:uiPriority w:val="99"/>
    <w:rPr>
      <w:rFonts w:ascii="Calibri" w:hAnsi="Calibri" w:cs="Calibri"/>
      <w:sz w:val="20"/>
      <w:szCs w:val="20"/>
    </w:rPr>
  </w:style>
  <w:style w:type="character" w:customStyle="1" w:styleId="FontStyle31">
    <w:name w:val="Font Style31"/>
    <w:basedOn w:val="Standardnpsmoodstavce"/>
    <w:uiPriority w:val="99"/>
    <w:rPr>
      <w:rFonts w:ascii="Calibri" w:hAnsi="Calibri" w:cs="Calibri"/>
      <w:b/>
      <w:bCs/>
      <w:sz w:val="20"/>
      <w:szCs w:val="20"/>
    </w:rPr>
  </w:style>
  <w:style w:type="character" w:customStyle="1" w:styleId="FontStyle32">
    <w:name w:val="Font Style32"/>
    <w:basedOn w:val="Standardnpsmoodstavce"/>
    <w:uiPriority w:val="99"/>
    <w:rPr>
      <w:rFonts w:ascii="Calibri" w:hAnsi="Calibri" w:cs="Calibri"/>
      <w:i/>
      <w:iCs/>
      <w:sz w:val="22"/>
      <w:szCs w:val="22"/>
    </w:rPr>
  </w:style>
  <w:style w:type="character" w:customStyle="1" w:styleId="FontStyle33">
    <w:name w:val="Font Style33"/>
    <w:basedOn w:val="Standardnpsmoodstavce"/>
    <w:uiPriority w:val="99"/>
    <w:rPr>
      <w:rFonts w:ascii="Calibri" w:hAnsi="Calibri" w:cs="Calibr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nwalter@esf.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vonesch@esf.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2755</Words>
  <Characters>16255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Natálie Adámková</dc:creator>
  <cp:lastModifiedBy>Tomáš Vokoun</cp:lastModifiedBy>
  <cp:revision>2</cp:revision>
  <dcterms:created xsi:type="dcterms:W3CDTF">2018-08-24T10:50:00Z</dcterms:created>
  <dcterms:modified xsi:type="dcterms:W3CDTF">2018-08-24T10:50:00Z</dcterms:modified>
</cp:coreProperties>
</file>