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DFC" w:rsidRDefault="004D6576" w:rsidP="00581EA5">
      <w:pPr>
        <w:pStyle w:val="RLProhlensmluvnchstran"/>
        <w:rPr>
          <w:sz w:val="32"/>
          <w:szCs w:val="32"/>
        </w:rPr>
      </w:pPr>
      <w:r>
        <w:rPr>
          <w:noProof/>
          <w:szCs w:val="22"/>
        </w:rPr>
        <mc:AlternateContent>
          <mc:Choice Requires="wpg">
            <w:drawing>
              <wp:anchor distT="0" distB="0" distL="114300" distR="114300" simplePos="0" relativeHeight="251659264" behindDoc="1" locked="0" layoutInCell="1" allowOverlap="1" wp14:anchorId="0A5D0DF7" wp14:editId="2EED7BD2">
                <wp:simplePos x="0" y="0"/>
                <wp:positionH relativeFrom="column">
                  <wp:posOffset>-795655</wp:posOffset>
                </wp:positionH>
                <wp:positionV relativeFrom="paragraph">
                  <wp:posOffset>-969010</wp:posOffset>
                </wp:positionV>
                <wp:extent cx="2959735" cy="2505075"/>
                <wp:effectExtent l="0" t="0" r="0" b="9525"/>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2505075"/>
                          <a:chOff x="-1250" y="-1726"/>
                          <a:chExt cx="4661" cy="3945"/>
                        </a:xfrm>
                      </wpg:grpSpPr>
                      <pic:pic xmlns:pic="http://schemas.openxmlformats.org/drawingml/2006/picture">
                        <pic:nvPicPr>
                          <pic:cNvPr id="4" name="Picture 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1250" y="-1726"/>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7A241" id="Skupina 3" o:spid="_x0000_s1026" style="position:absolute;margin-left:-62.65pt;margin-top:-76.3pt;width:233.05pt;height:197.25pt;z-index:-251657216" coordorigin="-1250,-1726" coordsize="4661,3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MYK2" style="position:absolute;left:-1250;top:-1726;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pAJPDAAAA2gAAAA8AAABkcnMvZG93bnJldi54bWxEj8FqwzAQRO+B/oPYQi6hkdOE0LiWQygY&#10;Cj6UJP2AxdraotbKthTb+fuqUOhxmJk3THacbStGGrxxrGCzTkAQV04brhV8XounFxA+IGtsHZOC&#10;O3k45g+LDFPtJj7TeAm1iBD2KSpoQuhSKX3VkEW/dh1x9L7cYDFEOdRSDzhFuG3lc5LspUXDcaHB&#10;jt4aqr4vN6tgxfpD9qbn7WZbmrLYTwdzqJVaPs6nVxCB5vAf/mu/awU7+L0Sb4D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kAk8MAAADaAAAADwAAAAAAAAAAAAAAAACf&#10;AgAAZHJzL2Rvd25yZXYueG1sUEsFBgAAAAAEAAQA9wAAAI8DAAAAAA==&#10;">
                  <v:imagedata r:id="rId9" o:title="CMYK2" gain="69719f"/>
                </v:shape>
                <v:rect id="Rectangle 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QshsIA&#10;AADaAAAADwAAAGRycy9kb3ducmV2LnhtbESPT4vCMBTE74LfITzBm6YKilSjyMr6B7zYXfb8TN62&#10;xeal20Rbv71ZWNjjMDO/YVabzlbiQY0vHSuYjBMQxNqZknMFnx/vowUIH5ANVo5JwZM8bNb93gpT&#10;41q+0CMLuYgQ9ikqKEKoUym9LsiiH7uaOHrfrrEYomxyaRpsI9xWcpokc2mx5LhQYE1vBelbdrcK&#10;zj8n7Wc6aW9hdz8c5Pnrmm33Sg0H3XYJIlAX/sN/7aNRMIPfK/EG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CyGwgAAANoAAAAPAAAAAAAAAAAAAAAAAJgCAABkcnMvZG93&#10;bnJldi54bWxQSwUGAAAAAAQABAD1AAAAhwMAAAAA&#10;" stroked="f" strokecolor="#333" strokeweight="0">
                  <v:textbox inset="0,0"/>
                </v:rect>
              </v:group>
            </w:pict>
          </mc:Fallback>
        </mc:AlternateContent>
      </w:r>
      <w:r w:rsidR="00581EA5">
        <w:rPr>
          <w:noProof/>
          <w:sz w:val="32"/>
          <w:szCs w:val="32"/>
        </w:rPr>
        <w:drawing>
          <wp:anchor distT="0" distB="0" distL="114300" distR="114300" simplePos="0" relativeHeight="251658240" behindDoc="1" locked="0" layoutInCell="1" allowOverlap="1" wp14:anchorId="6A4E9892" wp14:editId="64401B1D">
            <wp:simplePos x="0" y="0"/>
            <wp:positionH relativeFrom="column">
              <wp:posOffset>4023995</wp:posOffset>
            </wp:positionH>
            <wp:positionV relativeFrom="paragraph">
              <wp:posOffset>-297609</wp:posOffset>
            </wp:positionV>
            <wp:extent cx="2048510" cy="664210"/>
            <wp:effectExtent l="0" t="0" r="889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8510" cy="664210"/>
                    </a:xfrm>
                    <a:prstGeom prst="rect">
                      <a:avLst/>
                    </a:prstGeom>
                    <a:noFill/>
                  </pic:spPr>
                </pic:pic>
              </a:graphicData>
            </a:graphic>
            <wp14:sizeRelH relativeFrom="page">
              <wp14:pctWidth>0</wp14:pctWidth>
            </wp14:sizeRelH>
            <wp14:sizeRelV relativeFrom="page">
              <wp14:pctHeight>0</wp14:pctHeight>
            </wp14:sizeRelV>
          </wp:anchor>
        </w:drawing>
      </w:r>
      <w:r w:rsidR="00E95F8E">
        <w:rPr>
          <w:sz w:val="32"/>
          <w:szCs w:val="32"/>
        </w:rPr>
        <w:t>Příkazní smlouva</w:t>
      </w:r>
    </w:p>
    <w:p w:rsidR="003D0301" w:rsidRPr="00A83BD6" w:rsidRDefault="00B6122E" w:rsidP="00EC586F">
      <w:pPr>
        <w:pStyle w:val="RLProhlensmluvnchstran"/>
        <w:rPr>
          <w:szCs w:val="22"/>
        </w:rPr>
      </w:pPr>
      <w:r>
        <w:rPr>
          <w:szCs w:val="22"/>
        </w:rPr>
        <w:t xml:space="preserve">číslo smlouvy </w:t>
      </w:r>
      <w:r w:rsidR="0002506D">
        <w:rPr>
          <w:szCs w:val="22"/>
        </w:rPr>
        <w:t>Příkazce</w:t>
      </w:r>
      <w:r w:rsidR="00ED7BED">
        <w:rPr>
          <w:szCs w:val="22"/>
        </w:rPr>
        <w:t xml:space="preserve"> DMS</w:t>
      </w:r>
      <w:r w:rsidR="003D0301">
        <w:rPr>
          <w:szCs w:val="22"/>
        </w:rPr>
        <w:t xml:space="preserve">: </w:t>
      </w:r>
      <w:r w:rsidR="00581EA5" w:rsidRPr="00581EA5">
        <w:rPr>
          <w:szCs w:val="22"/>
        </w:rPr>
        <w:t>376-2018-11142</w:t>
      </w:r>
    </w:p>
    <w:p w:rsidR="0069372E" w:rsidRDefault="0069372E" w:rsidP="0069372E">
      <w:pPr>
        <w:pStyle w:val="RLdajeosmluvnstran0"/>
        <w:rPr>
          <w:rStyle w:val="Kurzva"/>
        </w:rPr>
      </w:pPr>
    </w:p>
    <w:p w:rsidR="003D0301" w:rsidRDefault="003D0301" w:rsidP="003D0301">
      <w:pPr>
        <w:pStyle w:val="RLdajeosmluvnstran"/>
        <w:spacing w:after="0"/>
        <w:rPr>
          <w:szCs w:val="22"/>
        </w:rPr>
      </w:pPr>
    </w:p>
    <w:p w:rsidR="003D0301" w:rsidRDefault="003D0301" w:rsidP="003D0301">
      <w:pPr>
        <w:pStyle w:val="RLdajeosmluvnstran"/>
        <w:spacing w:after="0"/>
        <w:rPr>
          <w:szCs w:val="22"/>
        </w:rPr>
      </w:pPr>
    </w:p>
    <w:p w:rsidR="003D0301" w:rsidRDefault="003D0301" w:rsidP="003D0301">
      <w:pPr>
        <w:pStyle w:val="RLdajeosmluvnstran"/>
        <w:spacing w:after="0"/>
        <w:rPr>
          <w:szCs w:val="22"/>
        </w:rPr>
      </w:pPr>
    </w:p>
    <w:p w:rsidR="00EC245F" w:rsidRPr="00A83BD6" w:rsidRDefault="00EC245F" w:rsidP="00533FB2">
      <w:pPr>
        <w:pStyle w:val="RLdajeosmluvnstran"/>
        <w:spacing w:after="0"/>
        <w:rPr>
          <w:szCs w:val="22"/>
        </w:rPr>
      </w:pPr>
      <w:r w:rsidRPr="00A83BD6">
        <w:rPr>
          <w:szCs w:val="22"/>
        </w:rPr>
        <w:t>Smluvní strany:</w:t>
      </w:r>
    </w:p>
    <w:p w:rsidR="00EC245F" w:rsidRPr="00A83BD6" w:rsidRDefault="00EC245F" w:rsidP="00EC245F">
      <w:pPr>
        <w:pStyle w:val="RLdajeosmluvnstran"/>
        <w:rPr>
          <w:szCs w:val="22"/>
        </w:rPr>
      </w:pPr>
    </w:p>
    <w:p w:rsidR="00C9680C" w:rsidRPr="00A83BD6" w:rsidRDefault="008E65AE" w:rsidP="00B6136C">
      <w:pPr>
        <w:pStyle w:val="RLProhlensmluvnchstran"/>
        <w:rPr>
          <w:szCs w:val="22"/>
          <w:highlight w:val="yellow"/>
        </w:rPr>
      </w:pPr>
      <w:r w:rsidRPr="00A83BD6">
        <w:rPr>
          <w:szCs w:val="22"/>
        </w:rPr>
        <w:t xml:space="preserve">Česká republika – </w:t>
      </w:r>
      <w:r w:rsidR="007B79B9" w:rsidRPr="00A83BD6">
        <w:rPr>
          <w:szCs w:val="22"/>
        </w:rPr>
        <w:t xml:space="preserve">Ministerstvo </w:t>
      </w:r>
      <w:r w:rsidR="008F01D8" w:rsidRPr="00A83BD6">
        <w:rPr>
          <w:szCs w:val="22"/>
        </w:rPr>
        <w:t>zemědělství</w:t>
      </w:r>
    </w:p>
    <w:p w:rsidR="00C9680C" w:rsidRPr="00A83BD6" w:rsidRDefault="00C9680C" w:rsidP="00C9680C">
      <w:pPr>
        <w:pStyle w:val="RLdajeosmluvnstran"/>
        <w:rPr>
          <w:szCs w:val="22"/>
        </w:rPr>
      </w:pPr>
      <w:r w:rsidRPr="00A83BD6">
        <w:rPr>
          <w:szCs w:val="22"/>
        </w:rPr>
        <w:t xml:space="preserve">se sídlem: </w:t>
      </w:r>
      <w:r w:rsidR="008F01D8" w:rsidRPr="00A83BD6">
        <w:rPr>
          <w:szCs w:val="22"/>
        </w:rPr>
        <w:t xml:space="preserve">Těšnov </w:t>
      </w:r>
      <w:r w:rsidR="007562F5">
        <w:rPr>
          <w:szCs w:val="22"/>
        </w:rPr>
        <w:t>65/</w:t>
      </w:r>
      <w:r w:rsidR="008F01D8" w:rsidRPr="00A83BD6">
        <w:rPr>
          <w:szCs w:val="22"/>
        </w:rPr>
        <w:t xml:space="preserve">17, </w:t>
      </w:r>
      <w:r w:rsidR="007562F5">
        <w:rPr>
          <w:szCs w:val="22"/>
        </w:rPr>
        <w:t>110 00</w:t>
      </w:r>
      <w:r w:rsidR="008F01D8" w:rsidRPr="00A83BD6">
        <w:rPr>
          <w:szCs w:val="22"/>
        </w:rPr>
        <w:t>, Praha 1</w:t>
      </w:r>
      <w:r w:rsidR="007562F5">
        <w:rPr>
          <w:szCs w:val="22"/>
        </w:rPr>
        <w:t xml:space="preserve"> – Nové Město</w:t>
      </w:r>
    </w:p>
    <w:p w:rsidR="00C9680C" w:rsidRPr="00A83BD6" w:rsidRDefault="00C9680C" w:rsidP="00C9680C">
      <w:pPr>
        <w:pStyle w:val="RLdajeosmluvnstran"/>
        <w:rPr>
          <w:szCs w:val="22"/>
        </w:rPr>
      </w:pPr>
      <w:r w:rsidRPr="00A83BD6">
        <w:rPr>
          <w:szCs w:val="22"/>
        </w:rPr>
        <w:t>IČ</w:t>
      </w:r>
      <w:r w:rsidR="003F1C6E">
        <w:rPr>
          <w:szCs w:val="22"/>
        </w:rPr>
        <w:t>O</w:t>
      </w:r>
      <w:r w:rsidRPr="00A83BD6">
        <w:rPr>
          <w:szCs w:val="22"/>
        </w:rPr>
        <w:t xml:space="preserve">: </w:t>
      </w:r>
      <w:r w:rsidR="008F01D8" w:rsidRPr="00A83BD6">
        <w:rPr>
          <w:szCs w:val="22"/>
        </w:rPr>
        <w:t>00020478</w:t>
      </w:r>
      <w:r w:rsidR="003F1C6E">
        <w:rPr>
          <w:szCs w:val="22"/>
        </w:rPr>
        <w:t xml:space="preserve">, DIČ: </w:t>
      </w:r>
      <w:r w:rsidR="00BA3092">
        <w:rPr>
          <w:szCs w:val="22"/>
        </w:rPr>
        <w:t>CZ00020478</w:t>
      </w:r>
    </w:p>
    <w:p w:rsidR="00C9680C" w:rsidRPr="00A83BD6" w:rsidRDefault="00C9680C" w:rsidP="00C9680C">
      <w:pPr>
        <w:pStyle w:val="RLdajeosmluvnstran"/>
        <w:rPr>
          <w:szCs w:val="22"/>
        </w:rPr>
      </w:pPr>
      <w:r w:rsidRPr="00A83BD6">
        <w:rPr>
          <w:szCs w:val="22"/>
        </w:rPr>
        <w:t>bank</w:t>
      </w:r>
      <w:r w:rsidR="008202B7">
        <w:rPr>
          <w:szCs w:val="22"/>
        </w:rPr>
        <w:t>ovní</w:t>
      </w:r>
      <w:r w:rsidRPr="00A83BD6">
        <w:rPr>
          <w:szCs w:val="22"/>
        </w:rPr>
        <w:t xml:space="preserve"> spojení: </w:t>
      </w:r>
      <w:r w:rsidR="00B339EA">
        <w:rPr>
          <w:szCs w:val="22"/>
        </w:rPr>
        <w:t>xxxxxxxxxxxxxxx</w:t>
      </w:r>
      <w:r w:rsidRPr="00A83BD6">
        <w:rPr>
          <w:szCs w:val="22"/>
        </w:rPr>
        <w:t xml:space="preserve">, č. účtu: </w:t>
      </w:r>
      <w:r w:rsidR="00533E47">
        <w:rPr>
          <w:szCs w:val="22"/>
        </w:rPr>
        <w:t>xxxxxxxxxxxxxxx</w:t>
      </w:r>
    </w:p>
    <w:p w:rsidR="00C9680C" w:rsidRPr="00A83BD6" w:rsidRDefault="00A620A0" w:rsidP="00EE3F49">
      <w:pPr>
        <w:pStyle w:val="RLdajeosmluvnstran"/>
        <w:rPr>
          <w:szCs w:val="22"/>
        </w:rPr>
      </w:pPr>
      <w:r>
        <w:rPr>
          <w:szCs w:val="22"/>
        </w:rPr>
        <w:t>zastoupená</w:t>
      </w:r>
      <w:r w:rsidR="00C9680C" w:rsidRPr="00435097">
        <w:rPr>
          <w:szCs w:val="22"/>
        </w:rPr>
        <w:t>:</w:t>
      </w:r>
      <w:r w:rsidR="00622B34">
        <w:rPr>
          <w:szCs w:val="22"/>
        </w:rPr>
        <w:t xml:space="preserve"> </w:t>
      </w:r>
      <w:r w:rsidR="00533E47">
        <w:rPr>
          <w:szCs w:val="22"/>
        </w:rPr>
        <w:t>xxxxxxxxxxxxxxx</w:t>
      </w:r>
    </w:p>
    <w:p w:rsidR="00C9680C" w:rsidRPr="00A83BD6" w:rsidRDefault="00C9680C" w:rsidP="00C9680C">
      <w:pPr>
        <w:pStyle w:val="RLdajeosmluvnstran"/>
        <w:rPr>
          <w:szCs w:val="22"/>
        </w:rPr>
      </w:pPr>
      <w:r w:rsidRPr="00A83BD6">
        <w:rPr>
          <w:szCs w:val="22"/>
        </w:rPr>
        <w:t>(dále jen „</w:t>
      </w:r>
      <w:r w:rsidR="006F6A77">
        <w:rPr>
          <w:rStyle w:val="RLProhlensmluvnchstranChar"/>
          <w:rFonts w:ascii="Calibri" w:hAnsi="Calibri"/>
          <w:sz w:val="22"/>
          <w:szCs w:val="22"/>
        </w:rPr>
        <w:t>Příkazce</w:t>
      </w:r>
      <w:r w:rsidRPr="00A83BD6">
        <w:rPr>
          <w:szCs w:val="22"/>
        </w:rPr>
        <w:t>“</w:t>
      </w:r>
      <w:r w:rsidR="00D01611">
        <w:rPr>
          <w:szCs w:val="22"/>
        </w:rPr>
        <w:t xml:space="preserve"> nebo „</w:t>
      </w:r>
      <w:r w:rsidR="006F6A77">
        <w:rPr>
          <w:b/>
          <w:szCs w:val="22"/>
        </w:rPr>
        <w:t>Zadavatel</w:t>
      </w:r>
      <w:r w:rsidR="00D01611">
        <w:rPr>
          <w:szCs w:val="22"/>
        </w:rPr>
        <w:t>“</w:t>
      </w:r>
      <w:r w:rsidRPr="00A83BD6">
        <w:rPr>
          <w:szCs w:val="22"/>
        </w:rPr>
        <w:t>)</w:t>
      </w:r>
    </w:p>
    <w:p w:rsidR="00C9680C" w:rsidRPr="00A83BD6" w:rsidRDefault="00C9680C" w:rsidP="00EC245F">
      <w:pPr>
        <w:pStyle w:val="RLdajeosmluvnstran"/>
        <w:rPr>
          <w:szCs w:val="22"/>
        </w:rPr>
      </w:pPr>
    </w:p>
    <w:p w:rsidR="00EC245F" w:rsidRPr="00A83BD6" w:rsidRDefault="00EC245F" w:rsidP="00EC245F">
      <w:pPr>
        <w:pStyle w:val="RLdajeosmluvnstran"/>
        <w:rPr>
          <w:szCs w:val="22"/>
        </w:rPr>
      </w:pPr>
      <w:r w:rsidRPr="00A83BD6">
        <w:rPr>
          <w:szCs w:val="22"/>
        </w:rPr>
        <w:t>a</w:t>
      </w:r>
    </w:p>
    <w:p w:rsidR="00EC245F" w:rsidRPr="00A83BD6" w:rsidRDefault="00EC245F" w:rsidP="00EC245F">
      <w:pPr>
        <w:pStyle w:val="RLdajeosmluvnstran"/>
        <w:rPr>
          <w:szCs w:val="22"/>
        </w:rPr>
      </w:pPr>
    </w:p>
    <w:p w:rsidR="00E3121F" w:rsidRPr="009C448F" w:rsidRDefault="00AD6DE4" w:rsidP="00E3121F">
      <w:pPr>
        <w:pStyle w:val="RLdajeosmluvnstran0"/>
        <w:rPr>
          <w:b/>
          <w:bCs/>
        </w:rPr>
      </w:pPr>
      <w:r>
        <w:rPr>
          <w:b/>
          <w:bCs/>
        </w:rPr>
        <w:t>3L studio s.r.o.</w:t>
      </w:r>
    </w:p>
    <w:p w:rsidR="00E3121F" w:rsidRPr="009C448F" w:rsidRDefault="00E3121F" w:rsidP="00E3121F">
      <w:pPr>
        <w:pStyle w:val="RLdajeosmluvnstran0"/>
        <w:rPr>
          <w:szCs w:val="22"/>
        </w:rPr>
      </w:pPr>
      <w:r w:rsidRPr="009C448F">
        <w:rPr>
          <w:szCs w:val="22"/>
        </w:rPr>
        <w:t xml:space="preserve">se sídlem: </w:t>
      </w:r>
      <w:r w:rsidR="00AD6DE4">
        <w:t>Jiřího z Poděbrad 1435, 470 01 Česká Lípa</w:t>
      </w:r>
    </w:p>
    <w:p w:rsidR="00E3121F" w:rsidRPr="009C448F" w:rsidRDefault="00E3121F" w:rsidP="00E3121F">
      <w:pPr>
        <w:pStyle w:val="RLdajeosmluvnstran0"/>
        <w:rPr>
          <w:szCs w:val="22"/>
        </w:rPr>
      </w:pPr>
      <w:r w:rsidRPr="009C448F">
        <w:rPr>
          <w:szCs w:val="22"/>
        </w:rPr>
        <w:t>IČ</w:t>
      </w:r>
      <w:r w:rsidR="003F1C6E">
        <w:rPr>
          <w:szCs w:val="22"/>
        </w:rPr>
        <w:t>O</w:t>
      </w:r>
      <w:r w:rsidRPr="009C448F">
        <w:rPr>
          <w:szCs w:val="22"/>
        </w:rPr>
        <w:t xml:space="preserve">: </w:t>
      </w:r>
      <w:r w:rsidR="00AD6DE4">
        <w:t>25462644,</w:t>
      </w:r>
      <w:r w:rsidRPr="009C448F">
        <w:rPr>
          <w:szCs w:val="22"/>
        </w:rPr>
        <w:t xml:space="preserve"> DIČ: </w:t>
      </w:r>
      <w:r w:rsidR="00AD6DE4">
        <w:t>CZ25462644</w:t>
      </w:r>
      <w:r w:rsidR="00FF483F">
        <w:t xml:space="preserve">, </w:t>
      </w:r>
      <w:r w:rsidR="00FF483F" w:rsidRPr="004B0526">
        <w:t>Je</w:t>
      </w:r>
      <w:r w:rsidR="004B0526">
        <w:t xml:space="preserve"> </w:t>
      </w:r>
      <w:r w:rsidR="00FF483F">
        <w:t>plátcem DPH</w:t>
      </w:r>
    </w:p>
    <w:p w:rsidR="00E3121F" w:rsidRPr="009C448F" w:rsidRDefault="00E3121F" w:rsidP="00E3121F">
      <w:pPr>
        <w:pStyle w:val="RLdajeosmluvnstran0"/>
        <w:rPr>
          <w:szCs w:val="22"/>
        </w:rPr>
      </w:pPr>
      <w:r w:rsidRPr="009C448F">
        <w:rPr>
          <w:szCs w:val="22"/>
        </w:rPr>
        <w:t xml:space="preserve">společnost zapsaná v obchodním rejstříku vedeném </w:t>
      </w:r>
      <w:r w:rsidR="00697DDD" w:rsidRPr="00697DDD">
        <w:t xml:space="preserve">u </w:t>
      </w:r>
      <w:r w:rsidR="00AD6DE4">
        <w:t>Krajského soudu v Ústí nad Labem</w:t>
      </w:r>
      <w:r w:rsidR="00C91C01">
        <w:t>,</w:t>
      </w:r>
      <w:r w:rsidRPr="009C448F">
        <w:rPr>
          <w:szCs w:val="22"/>
        </w:rPr>
        <w:t xml:space="preserve"> </w:t>
      </w:r>
    </w:p>
    <w:p w:rsidR="00697DDD" w:rsidRDefault="00E3121F" w:rsidP="00E3121F">
      <w:pPr>
        <w:pStyle w:val="RLdajeosmluvnstran0"/>
      </w:pPr>
      <w:r w:rsidRPr="009C448F">
        <w:rPr>
          <w:szCs w:val="22"/>
        </w:rPr>
        <w:lastRenderedPageBreak/>
        <w:t xml:space="preserve">oddíl </w:t>
      </w:r>
      <w:r w:rsidR="00AD6DE4">
        <w:t>C,</w:t>
      </w:r>
      <w:r w:rsidRPr="009C448F">
        <w:rPr>
          <w:szCs w:val="22"/>
        </w:rPr>
        <w:t xml:space="preserve"> vložka </w:t>
      </w:r>
      <w:r w:rsidR="00AD6DE4">
        <w:t>19364</w:t>
      </w:r>
    </w:p>
    <w:p w:rsidR="00E3121F" w:rsidRPr="009C448F" w:rsidRDefault="00E3121F" w:rsidP="00E3121F">
      <w:pPr>
        <w:pStyle w:val="RLdajeosmluvnstran0"/>
        <w:rPr>
          <w:szCs w:val="22"/>
        </w:rPr>
      </w:pPr>
      <w:r w:rsidRPr="009C448F">
        <w:rPr>
          <w:szCs w:val="22"/>
        </w:rPr>
        <w:t>bank</w:t>
      </w:r>
      <w:r w:rsidR="008202B7">
        <w:rPr>
          <w:szCs w:val="22"/>
        </w:rPr>
        <w:t>ovní</w:t>
      </w:r>
      <w:r w:rsidRPr="009C448F">
        <w:rPr>
          <w:szCs w:val="22"/>
        </w:rPr>
        <w:t xml:space="preserve"> spojení</w:t>
      </w:r>
      <w:r w:rsidR="003F1C6E">
        <w:rPr>
          <w:szCs w:val="22"/>
        </w:rPr>
        <w:t>:</w:t>
      </w:r>
      <w:r w:rsidR="00C91C01" w:rsidRPr="00C91C01">
        <w:rPr>
          <w:szCs w:val="22"/>
        </w:rPr>
        <w:t xml:space="preserve"> </w:t>
      </w:r>
      <w:r w:rsidR="00533E47">
        <w:rPr>
          <w:szCs w:val="22"/>
        </w:rPr>
        <w:t>xxxxxxxxxxxxxxx</w:t>
      </w:r>
      <w:r w:rsidR="00533E47" w:rsidRPr="009C448F">
        <w:rPr>
          <w:szCs w:val="22"/>
        </w:rPr>
        <w:t xml:space="preserve"> </w:t>
      </w:r>
      <w:r w:rsidRPr="009C448F">
        <w:rPr>
          <w:szCs w:val="22"/>
        </w:rPr>
        <w:t xml:space="preserve">č. účtu: </w:t>
      </w:r>
      <w:r w:rsidR="00533E47">
        <w:rPr>
          <w:szCs w:val="22"/>
        </w:rPr>
        <w:t>xxxxxxxxxxxxxxx</w:t>
      </w:r>
    </w:p>
    <w:p w:rsidR="00C9680C" w:rsidRPr="00A83BD6" w:rsidRDefault="00A620A0" w:rsidP="00C9680C">
      <w:pPr>
        <w:pStyle w:val="RLdajeosmluvnstran"/>
        <w:rPr>
          <w:szCs w:val="22"/>
        </w:rPr>
      </w:pPr>
      <w:r>
        <w:rPr>
          <w:szCs w:val="22"/>
        </w:rPr>
        <w:t>zastoupená</w:t>
      </w:r>
      <w:r w:rsidR="00E3121F" w:rsidRPr="009C448F">
        <w:rPr>
          <w:szCs w:val="22"/>
        </w:rPr>
        <w:t xml:space="preserve">: </w:t>
      </w:r>
      <w:r w:rsidR="00533E47">
        <w:rPr>
          <w:szCs w:val="22"/>
        </w:rPr>
        <w:t>xxxxxxxxxxxxxxx</w:t>
      </w:r>
    </w:p>
    <w:p w:rsidR="00C9680C" w:rsidRPr="00A83BD6" w:rsidRDefault="00C9680C" w:rsidP="00C9680C">
      <w:pPr>
        <w:pStyle w:val="RLdajeosmluvnstran"/>
        <w:rPr>
          <w:szCs w:val="22"/>
        </w:rPr>
      </w:pPr>
      <w:r w:rsidRPr="00A83BD6">
        <w:rPr>
          <w:szCs w:val="22"/>
        </w:rPr>
        <w:t>(dále jen „</w:t>
      </w:r>
      <w:r w:rsidR="006F6A77">
        <w:rPr>
          <w:rStyle w:val="RLProhlensmluvnchstranChar"/>
          <w:rFonts w:ascii="Calibri" w:hAnsi="Calibri"/>
          <w:sz w:val="22"/>
          <w:szCs w:val="22"/>
        </w:rPr>
        <w:t>Příkazník</w:t>
      </w:r>
      <w:r w:rsidRPr="00A83BD6">
        <w:rPr>
          <w:szCs w:val="22"/>
        </w:rPr>
        <w:t>“)</w:t>
      </w:r>
    </w:p>
    <w:p w:rsidR="00EC245F" w:rsidRDefault="00EC245F" w:rsidP="00EC245F">
      <w:pPr>
        <w:pStyle w:val="RLdajeosmluvnstran"/>
        <w:rPr>
          <w:szCs w:val="22"/>
        </w:rPr>
      </w:pPr>
    </w:p>
    <w:p w:rsidR="00755716" w:rsidRPr="00A83BD6" w:rsidRDefault="00755716" w:rsidP="00EC245F">
      <w:pPr>
        <w:pStyle w:val="RLdajeosmluvnstran"/>
        <w:rPr>
          <w:szCs w:val="22"/>
        </w:rPr>
      </w:pPr>
    </w:p>
    <w:p w:rsidR="00E3121F" w:rsidRDefault="00FD3A99" w:rsidP="00755716">
      <w:pPr>
        <w:pStyle w:val="RLdajeosmluvnstran"/>
        <w:spacing w:line="276" w:lineRule="auto"/>
        <w:rPr>
          <w:szCs w:val="22"/>
        </w:rPr>
      </w:pPr>
      <w:r w:rsidRPr="00FD3A99">
        <w:rPr>
          <w:szCs w:val="22"/>
        </w:rPr>
        <w:t xml:space="preserve">dnešního dne uzavřely </w:t>
      </w:r>
      <w:r w:rsidR="00E3121F" w:rsidRPr="00B3711A">
        <w:rPr>
          <w:szCs w:val="22"/>
        </w:rPr>
        <w:t>v</w:t>
      </w:r>
      <w:r w:rsidR="00E3121F" w:rsidRPr="00D96A5E">
        <w:rPr>
          <w:szCs w:val="22"/>
        </w:rPr>
        <w:t xml:space="preserve"> souladu s</w:t>
      </w:r>
      <w:r w:rsidR="006F6A77">
        <w:rPr>
          <w:szCs w:val="22"/>
        </w:rPr>
        <w:t> </w:t>
      </w:r>
      <w:r w:rsidR="00E3121F" w:rsidRPr="00D96A5E">
        <w:rPr>
          <w:szCs w:val="22"/>
        </w:rPr>
        <w:t>ust</w:t>
      </w:r>
      <w:r w:rsidR="006F6A77">
        <w:rPr>
          <w:szCs w:val="22"/>
        </w:rPr>
        <w:t>.</w:t>
      </w:r>
      <w:r w:rsidR="00E3121F" w:rsidRPr="00D96A5E">
        <w:rPr>
          <w:szCs w:val="22"/>
        </w:rPr>
        <w:t xml:space="preserve"> </w:t>
      </w:r>
      <w:r w:rsidR="00F570A0">
        <w:rPr>
          <w:szCs w:val="22"/>
        </w:rPr>
        <w:t>§ </w:t>
      </w:r>
      <w:r w:rsidR="006F6A77">
        <w:rPr>
          <w:szCs w:val="22"/>
        </w:rPr>
        <w:t>2430 a násl. zákona</w:t>
      </w:r>
      <w:r w:rsidR="006F6A77" w:rsidRPr="006F6A77">
        <w:rPr>
          <w:szCs w:val="22"/>
        </w:rPr>
        <w:t xml:space="preserve"> č</w:t>
      </w:r>
      <w:r w:rsidR="00DF39E0">
        <w:rPr>
          <w:szCs w:val="22"/>
        </w:rPr>
        <w:t>. </w:t>
      </w:r>
      <w:r w:rsidR="006F6A77">
        <w:rPr>
          <w:szCs w:val="22"/>
        </w:rPr>
        <w:t>89/2012 Sb., občanský zákoník</w:t>
      </w:r>
      <w:r w:rsidR="006F6A77" w:rsidRPr="006F6A77">
        <w:rPr>
          <w:szCs w:val="22"/>
        </w:rPr>
        <w:t xml:space="preserve"> (dále jen „</w:t>
      </w:r>
      <w:r w:rsidR="006F6A77" w:rsidRPr="008202B7">
        <w:rPr>
          <w:b/>
          <w:szCs w:val="22"/>
        </w:rPr>
        <w:t>občanský zákoník</w:t>
      </w:r>
      <w:r w:rsidR="006F6A77" w:rsidRPr="006F6A77">
        <w:rPr>
          <w:szCs w:val="22"/>
        </w:rPr>
        <w:t xml:space="preserve">“) a ust. § </w:t>
      </w:r>
      <w:r w:rsidR="00FC782F">
        <w:rPr>
          <w:szCs w:val="22"/>
        </w:rPr>
        <w:t>43 zákona č. 134</w:t>
      </w:r>
      <w:r w:rsidR="006F6A77" w:rsidRPr="006F6A77">
        <w:rPr>
          <w:szCs w:val="22"/>
        </w:rPr>
        <w:t>/20</w:t>
      </w:r>
      <w:r w:rsidR="00FC782F">
        <w:rPr>
          <w:szCs w:val="22"/>
        </w:rPr>
        <w:t>16</w:t>
      </w:r>
      <w:r w:rsidR="006F6A77" w:rsidRPr="006F6A77">
        <w:rPr>
          <w:szCs w:val="22"/>
        </w:rPr>
        <w:t xml:space="preserve"> Sb., o </w:t>
      </w:r>
      <w:r w:rsidR="00FC782F">
        <w:rPr>
          <w:szCs w:val="22"/>
        </w:rPr>
        <w:t>zadávání veřejných zakázek</w:t>
      </w:r>
      <w:r w:rsidR="006F6A77" w:rsidRPr="006F6A77">
        <w:rPr>
          <w:szCs w:val="22"/>
        </w:rPr>
        <w:t xml:space="preserve"> (dále jen „</w:t>
      </w:r>
      <w:r w:rsidR="006F6A77" w:rsidRPr="008202B7">
        <w:rPr>
          <w:b/>
          <w:szCs w:val="22"/>
        </w:rPr>
        <w:t>Z</w:t>
      </w:r>
      <w:r w:rsidR="00FC782F">
        <w:rPr>
          <w:b/>
          <w:szCs w:val="22"/>
        </w:rPr>
        <w:t>Z</w:t>
      </w:r>
      <w:r w:rsidR="006F6A77" w:rsidRPr="008202B7">
        <w:rPr>
          <w:b/>
          <w:szCs w:val="22"/>
        </w:rPr>
        <w:t>VZ</w:t>
      </w:r>
      <w:r w:rsidR="006F6A77" w:rsidRPr="006F6A77">
        <w:rPr>
          <w:szCs w:val="22"/>
        </w:rPr>
        <w:t>“)</w:t>
      </w:r>
      <w:r w:rsidR="00E3121F" w:rsidRPr="00D96A5E">
        <w:rPr>
          <w:szCs w:val="22"/>
        </w:rPr>
        <w:t xml:space="preserve"> </w:t>
      </w:r>
      <w:r w:rsidR="00D755B4" w:rsidRPr="00D96A5E">
        <w:rPr>
          <w:szCs w:val="22"/>
        </w:rPr>
        <w:t xml:space="preserve">tuto </w:t>
      </w:r>
      <w:r w:rsidR="00C013FF">
        <w:rPr>
          <w:szCs w:val="22"/>
        </w:rPr>
        <w:t>příkazní smlouv</w:t>
      </w:r>
      <w:r w:rsidR="00DF39E0">
        <w:rPr>
          <w:szCs w:val="22"/>
        </w:rPr>
        <w:t>u</w:t>
      </w:r>
      <w:r w:rsidR="006F6A77">
        <w:rPr>
          <w:szCs w:val="22"/>
        </w:rPr>
        <w:t xml:space="preserve"> (dále jen „</w:t>
      </w:r>
      <w:r w:rsidR="006F6A77" w:rsidRPr="008202B7">
        <w:rPr>
          <w:b/>
          <w:szCs w:val="22"/>
        </w:rPr>
        <w:t>Smlouva</w:t>
      </w:r>
      <w:r w:rsidR="006F6A77">
        <w:rPr>
          <w:szCs w:val="22"/>
        </w:rPr>
        <w:t>“)</w:t>
      </w:r>
      <w:r w:rsidR="0009284A" w:rsidRPr="00FD3A99">
        <w:rPr>
          <w:szCs w:val="22"/>
        </w:rPr>
        <w:t>.</w:t>
      </w:r>
    </w:p>
    <w:p w:rsidR="00D755B4" w:rsidRPr="00A83BD6" w:rsidRDefault="00D755B4" w:rsidP="00676CA9">
      <w:pPr>
        <w:pStyle w:val="RLdajeosmluvnstran"/>
        <w:spacing w:line="276" w:lineRule="auto"/>
        <w:rPr>
          <w:szCs w:val="22"/>
        </w:rPr>
      </w:pPr>
    </w:p>
    <w:p w:rsidR="00D755B4" w:rsidRPr="00A83BD6" w:rsidRDefault="00D755B4" w:rsidP="00676CA9">
      <w:pPr>
        <w:pStyle w:val="RLdajeosmluvnstran"/>
        <w:spacing w:line="276" w:lineRule="auto"/>
        <w:rPr>
          <w:szCs w:val="22"/>
        </w:rPr>
      </w:pPr>
    </w:p>
    <w:p w:rsidR="00D755B4" w:rsidRDefault="00D755B4" w:rsidP="00676CA9">
      <w:pPr>
        <w:pStyle w:val="RLdajeosmluvnstran"/>
        <w:spacing w:line="276" w:lineRule="auto"/>
        <w:rPr>
          <w:szCs w:val="22"/>
        </w:rPr>
      </w:pPr>
    </w:p>
    <w:p w:rsidR="00677408" w:rsidRDefault="00677408" w:rsidP="00676CA9">
      <w:pPr>
        <w:pStyle w:val="RLdajeosmluvnstran"/>
        <w:spacing w:line="276" w:lineRule="auto"/>
        <w:rPr>
          <w:szCs w:val="22"/>
        </w:rPr>
      </w:pPr>
    </w:p>
    <w:p w:rsidR="003D0301" w:rsidRPr="00A83BD6" w:rsidRDefault="003D0301" w:rsidP="00676CA9">
      <w:pPr>
        <w:pStyle w:val="RLdajeosmluvnstran"/>
        <w:spacing w:line="276" w:lineRule="auto"/>
        <w:rPr>
          <w:szCs w:val="22"/>
        </w:rPr>
      </w:pPr>
    </w:p>
    <w:p w:rsidR="00D755B4" w:rsidRPr="00A83BD6" w:rsidRDefault="00D755B4" w:rsidP="00676CA9">
      <w:pPr>
        <w:pStyle w:val="RLdajeosmluvnstran"/>
        <w:spacing w:line="276" w:lineRule="auto"/>
        <w:rPr>
          <w:szCs w:val="22"/>
        </w:rPr>
      </w:pPr>
    </w:p>
    <w:p w:rsidR="00D755B4" w:rsidRPr="00450169" w:rsidRDefault="00E3121F" w:rsidP="00676CA9">
      <w:pPr>
        <w:pStyle w:val="RLdajeosmluvnstran"/>
        <w:spacing w:line="276" w:lineRule="auto"/>
        <w:rPr>
          <w:b/>
          <w:szCs w:val="22"/>
        </w:rPr>
      </w:pPr>
      <w:r w:rsidRPr="00450169">
        <w:rPr>
          <w:b/>
        </w:rPr>
        <w:t>Smluvní strany, vědomy si svých závazků v této Smlouvě obsažených a s úmyslem být touto Smlouvou vázány, dohodly se na následujícím znění Smlouvy:</w:t>
      </w:r>
    </w:p>
    <w:p w:rsidR="00D755B4" w:rsidRDefault="00D755B4" w:rsidP="00676CA9">
      <w:pPr>
        <w:pStyle w:val="RLdajeosmluvnstran"/>
        <w:spacing w:after="0" w:line="276" w:lineRule="auto"/>
        <w:rPr>
          <w:szCs w:val="22"/>
        </w:rPr>
      </w:pPr>
    </w:p>
    <w:p w:rsidR="009D5D85" w:rsidRPr="00A83BD6" w:rsidRDefault="009D5D85" w:rsidP="00676CA9">
      <w:pPr>
        <w:pStyle w:val="RLdajeosmluvnstran"/>
        <w:spacing w:after="0" w:line="276" w:lineRule="auto"/>
        <w:rPr>
          <w:szCs w:val="22"/>
        </w:rPr>
      </w:pPr>
    </w:p>
    <w:p w:rsidR="00D755B4" w:rsidRPr="009D5D85" w:rsidRDefault="00B41D3D" w:rsidP="009D5D85">
      <w:pPr>
        <w:pStyle w:val="Odstavecseseznamem"/>
        <w:numPr>
          <w:ilvl w:val="0"/>
          <w:numId w:val="2"/>
        </w:numPr>
        <w:spacing w:line="276" w:lineRule="auto"/>
        <w:rPr>
          <w:rFonts w:asciiTheme="minorHAnsi" w:hAnsiTheme="minorHAnsi"/>
          <w:b/>
          <w:szCs w:val="22"/>
        </w:rPr>
      </w:pPr>
      <w:r w:rsidRPr="009D5D85">
        <w:rPr>
          <w:rFonts w:asciiTheme="minorHAnsi" w:hAnsiTheme="minorHAnsi"/>
          <w:b/>
          <w:szCs w:val="22"/>
        </w:rPr>
        <w:lastRenderedPageBreak/>
        <w:t>ÚVODNÍ USTANOVENÍ</w:t>
      </w:r>
    </w:p>
    <w:p w:rsidR="009D5D85" w:rsidRPr="009D5D85" w:rsidRDefault="009D5D85" w:rsidP="009D5D85">
      <w:pPr>
        <w:pStyle w:val="Odstavecseseznamem"/>
        <w:spacing w:line="276" w:lineRule="auto"/>
        <w:ind w:left="360"/>
        <w:rPr>
          <w:rFonts w:asciiTheme="minorHAnsi" w:hAnsiTheme="minorHAnsi"/>
          <w:b/>
          <w:szCs w:val="22"/>
        </w:rPr>
      </w:pPr>
    </w:p>
    <w:p w:rsidR="00E3121F" w:rsidRPr="00D94D9B" w:rsidRDefault="006F6A77" w:rsidP="00AE0749">
      <w:pPr>
        <w:pStyle w:val="TSTextlnkuslovan"/>
        <w:numPr>
          <w:ilvl w:val="1"/>
          <w:numId w:val="2"/>
        </w:numPr>
        <w:spacing w:line="276" w:lineRule="auto"/>
        <w:ind w:left="709" w:hanging="709"/>
        <w:rPr>
          <w:rFonts w:asciiTheme="minorHAnsi" w:hAnsiTheme="minorHAnsi"/>
          <w:szCs w:val="22"/>
        </w:rPr>
      </w:pPr>
      <w:r w:rsidRPr="00D94D9B">
        <w:rPr>
          <w:rFonts w:asciiTheme="minorHAnsi" w:hAnsiTheme="minorHAnsi"/>
          <w:szCs w:val="22"/>
        </w:rPr>
        <w:t>Příkazce</w:t>
      </w:r>
      <w:r w:rsidR="00E3121F" w:rsidRPr="00D94D9B">
        <w:rPr>
          <w:rFonts w:asciiTheme="minorHAnsi" w:hAnsiTheme="minorHAnsi"/>
          <w:szCs w:val="22"/>
        </w:rPr>
        <w:t xml:space="preserve"> prohlašuje, že:</w:t>
      </w:r>
    </w:p>
    <w:p w:rsidR="00E3121F" w:rsidRPr="00D94D9B" w:rsidRDefault="00E3121F" w:rsidP="00AE0749">
      <w:pPr>
        <w:pStyle w:val="TSTextlnkuslovan"/>
        <w:numPr>
          <w:ilvl w:val="2"/>
          <w:numId w:val="2"/>
        </w:numPr>
        <w:spacing w:line="276" w:lineRule="auto"/>
        <w:rPr>
          <w:rFonts w:asciiTheme="minorHAnsi" w:hAnsiTheme="minorHAnsi"/>
          <w:szCs w:val="22"/>
        </w:rPr>
      </w:pPr>
      <w:r w:rsidRPr="00D94D9B">
        <w:rPr>
          <w:rFonts w:asciiTheme="minorHAnsi" w:hAnsiTheme="minorHAnsi"/>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E3121F" w:rsidRPr="00D94D9B" w:rsidRDefault="00E3121F" w:rsidP="00AE0749">
      <w:pPr>
        <w:pStyle w:val="TSTextlnkuslovan"/>
        <w:numPr>
          <w:ilvl w:val="2"/>
          <w:numId w:val="2"/>
        </w:numPr>
        <w:spacing w:line="276" w:lineRule="auto"/>
        <w:rPr>
          <w:rFonts w:asciiTheme="minorHAnsi" w:hAnsiTheme="minorHAnsi"/>
          <w:szCs w:val="22"/>
        </w:rPr>
      </w:pPr>
      <w:r w:rsidRPr="00D94D9B">
        <w:rPr>
          <w:rFonts w:asciiTheme="minorHAnsi" w:hAnsiTheme="minorHAnsi"/>
          <w:szCs w:val="22"/>
        </w:rPr>
        <w:t>splňuje veškeré podmínky a požadavky v této Smlouvě stanovené a je oprávněn tuto Smlouvu uzavřít a řádně plnit závazky v ní obsažené.</w:t>
      </w:r>
    </w:p>
    <w:p w:rsidR="00BB47DB" w:rsidRPr="001F2D9A" w:rsidRDefault="006F6A77" w:rsidP="00AE0749">
      <w:pPr>
        <w:pStyle w:val="TSTextlnkuslovan"/>
        <w:numPr>
          <w:ilvl w:val="1"/>
          <w:numId w:val="2"/>
        </w:numPr>
        <w:spacing w:line="276" w:lineRule="auto"/>
        <w:ind w:left="709" w:hanging="709"/>
        <w:rPr>
          <w:rFonts w:asciiTheme="minorHAnsi" w:hAnsiTheme="minorHAnsi"/>
          <w:szCs w:val="22"/>
        </w:rPr>
      </w:pPr>
      <w:r w:rsidRPr="001F2D9A">
        <w:rPr>
          <w:rFonts w:asciiTheme="minorHAnsi" w:hAnsiTheme="minorHAnsi"/>
          <w:szCs w:val="22"/>
        </w:rPr>
        <w:t>Příkazník</w:t>
      </w:r>
      <w:r w:rsidR="00D755B4" w:rsidRPr="001F2D9A">
        <w:rPr>
          <w:rFonts w:asciiTheme="minorHAnsi" w:hAnsiTheme="minorHAnsi"/>
          <w:szCs w:val="22"/>
        </w:rPr>
        <w:t xml:space="preserve"> prohlašuje, že</w:t>
      </w:r>
      <w:r w:rsidR="00BB47DB" w:rsidRPr="001F2D9A">
        <w:rPr>
          <w:rFonts w:asciiTheme="minorHAnsi" w:hAnsiTheme="minorHAnsi"/>
          <w:szCs w:val="22"/>
        </w:rPr>
        <w:t>:</w:t>
      </w:r>
    </w:p>
    <w:p w:rsidR="00BB47DB" w:rsidRPr="001F2D9A" w:rsidRDefault="00D755B4" w:rsidP="00AE0749">
      <w:pPr>
        <w:pStyle w:val="TSTextlnkuslovan"/>
        <w:numPr>
          <w:ilvl w:val="2"/>
          <w:numId w:val="2"/>
        </w:numPr>
        <w:spacing w:line="276" w:lineRule="auto"/>
        <w:rPr>
          <w:rFonts w:asciiTheme="minorHAnsi" w:hAnsiTheme="minorHAnsi"/>
          <w:szCs w:val="22"/>
        </w:rPr>
      </w:pPr>
      <w:r w:rsidRPr="001F2D9A">
        <w:rPr>
          <w:rFonts w:asciiTheme="minorHAnsi" w:hAnsiTheme="minorHAnsi"/>
          <w:szCs w:val="22"/>
        </w:rPr>
        <w:t xml:space="preserve">je </w:t>
      </w:r>
      <w:r w:rsidR="006F6A77" w:rsidRPr="001F2D9A">
        <w:rPr>
          <w:rFonts w:asciiTheme="minorHAnsi" w:hAnsiTheme="minorHAnsi"/>
          <w:szCs w:val="22"/>
        </w:rPr>
        <w:t>právnickou</w:t>
      </w:r>
      <w:r w:rsidRPr="001F2D9A">
        <w:rPr>
          <w:rFonts w:asciiTheme="minorHAnsi" w:hAnsiTheme="minorHAnsi"/>
          <w:szCs w:val="22"/>
        </w:rPr>
        <w:t xml:space="preserve"> osobou řádně založenou a existující podle </w:t>
      </w:r>
      <w:r w:rsidR="003765E2">
        <w:rPr>
          <w:rFonts w:asciiTheme="minorHAnsi" w:hAnsiTheme="minorHAnsi"/>
          <w:szCs w:val="22"/>
        </w:rPr>
        <w:t>českého</w:t>
      </w:r>
      <w:r w:rsidR="00A83BD6" w:rsidRPr="001F2D9A">
        <w:rPr>
          <w:rFonts w:asciiTheme="minorHAnsi" w:hAnsiTheme="minorHAnsi"/>
          <w:szCs w:val="22"/>
        </w:rPr>
        <w:t xml:space="preserve"> </w:t>
      </w:r>
      <w:r w:rsidRPr="001F2D9A">
        <w:rPr>
          <w:rFonts w:asciiTheme="minorHAnsi" w:hAnsiTheme="minorHAnsi"/>
          <w:szCs w:val="22"/>
        </w:rPr>
        <w:t>právního řádu,</w:t>
      </w:r>
      <w:r w:rsidR="00BB47DB" w:rsidRPr="001F2D9A">
        <w:rPr>
          <w:rFonts w:asciiTheme="minorHAnsi" w:hAnsiTheme="minorHAnsi"/>
          <w:szCs w:val="22"/>
        </w:rPr>
        <w:t xml:space="preserve"> resp. oprávněně podnikající fyzickou os</w:t>
      </w:r>
      <w:r w:rsidR="00061C6F">
        <w:rPr>
          <w:rFonts w:asciiTheme="minorHAnsi" w:hAnsiTheme="minorHAnsi"/>
          <w:szCs w:val="22"/>
        </w:rPr>
        <w:t>obou způsobilou k právním jednáním</w:t>
      </w:r>
      <w:r w:rsidR="00BB47DB" w:rsidRPr="001F2D9A">
        <w:rPr>
          <w:rFonts w:asciiTheme="minorHAnsi" w:hAnsiTheme="minorHAnsi"/>
          <w:szCs w:val="22"/>
        </w:rPr>
        <w:t>,</w:t>
      </w:r>
    </w:p>
    <w:p w:rsidR="00BB47DB" w:rsidRPr="001F2D9A" w:rsidRDefault="00D755B4" w:rsidP="00AE0749">
      <w:pPr>
        <w:pStyle w:val="TSTextlnkuslovan"/>
        <w:numPr>
          <w:ilvl w:val="2"/>
          <w:numId w:val="2"/>
        </w:numPr>
        <w:spacing w:line="276" w:lineRule="auto"/>
        <w:rPr>
          <w:rFonts w:asciiTheme="minorHAnsi" w:hAnsiTheme="minorHAnsi"/>
          <w:szCs w:val="22"/>
        </w:rPr>
      </w:pPr>
      <w:r w:rsidRPr="001F2D9A">
        <w:rPr>
          <w:rFonts w:asciiTheme="minorHAnsi" w:hAnsiTheme="minorHAnsi"/>
          <w:szCs w:val="22"/>
        </w:rPr>
        <w:t>splňuje veškeré podmínky a požadavky v této Smlouvě stanovené a je oprávněn tuto Smlouvu uzavřít a řádně plnit závazky v ní obsažené</w:t>
      </w:r>
      <w:r w:rsidR="00BB47DB" w:rsidRPr="001F2D9A">
        <w:rPr>
          <w:rFonts w:asciiTheme="minorHAnsi" w:hAnsiTheme="minorHAnsi"/>
          <w:szCs w:val="22"/>
        </w:rPr>
        <w:t>, a</w:t>
      </w:r>
    </w:p>
    <w:p w:rsidR="00D755B4" w:rsidRDefault="005564F2" w:rsidP="00AE0749">
      <w:pPr>
        <w:pStyle w:val="TSTextlnkuslovan"/>
        <w:numPr>
          <w:ilvl w:val="2"/>
          <w:numId w:val="2"/>
        </w:numPr>
        <w:spacing w:line="276" w:lineRule="auto"/>
        <w:rPr>
          <w:rFonts w:asciiTheme="minorHAnsi" w:hAnsiTheme="minorHAnsi"/>
          <w:szCs w:val="22"/>
        </w:rPr>
      </w:pPr>
      <w:r w:rsidRPr="00D94D9B">
        <w:rPr>
          <w:rFonts w:asciiTheme="minorHAnsi" w:hAnsiTheme="minorHAnsi" w:cs="Arial"/>
          <w:szCs w:val="22"/>
        </w:rPr>
        <w:t>k okamžiku uzavření této Smlouvy nebyl na jeho majetek prohlášen konkurs, nedošlo k jeho zamítnutí pro nedostatek majetku, není v likvidaci a nemá daňové nedoplatky na území České republiky ani v zemi sídla nebo místa podnikání či bydliště</w:t>
      </w:r>
      <w:r w:rsidR="00BB47DB" w:rsidRPr="00D94D9B">
        <w:rPr>
          <w:rFonts w:asciiTheme="minorHAnsi" w:hAnsiTheme="minorHAnsi"/>
          <w:szCs w:val="22"/>
        </w:rPr>
        <w:t xml:space="preserve">, a zavazuje se udržovat toto prohlášení v pravdivosti a </w:t>
      </w:r>
      <w:r w:rsidR="006F6A77" w:rsidRPr="00D94D9B">
        <w:rPr>
          <w:rFonts w:asciiTheme="minorHAnsi" w:hAnsiTheme="minorHAnsi"/>
          <w:szCs w:val="22"/>
        </w:rPr>
        <w:t>Příkazce</w:t>
      </w:r>
      <w:r w:rsidR="00BB47DB" w:rsidRPr="00D94D9B">
        <w:rPr>
          <w:rFonts w:asciiTheme="minorHAnsi" w:hAnsiTheme="minorHAnsi"/>
          <w:szCs w:val="22"/>
        </w:rPr>
        <w:t xml:space="preserve"> bezodkladně informovat o </w:t>
      </w:r>
      <w:r w:rsidR="00BB47DB" w:rsidRPr="00D94D9B">
        <w:rPr>
          <w:rFonts w:asciiTheme="minorHAnsi" w:hAnsiTheme="minorHAnsi"/>
          <w:szCs w:val="22"/>
        </w:rPr>
        <w:lastRenderedPageBreak/>
        <w:t>všech skutečnostech, které mohou mít dopad na pravdivost, úplnost nebo přesnost předmětného prohlášení.</w:t>
      </w:r>
    </w:p>
    <w:p w:rsidR="006C3153" w:rsidRPr="00D94D9B" w:rsidRDefault="006C3153" w:rsidP="00AE0749">
      <w:pPr>
        <w:pStyle w:val="TSTextlnkuslovan"/>
        <w:numPr>
          <w:ilvl w:val="1"/>
          <w:numId w:val="2"/>
        </w:numPr>
        <w:spacing w:line="276" w:lineRule="auto"/>
        <w:ind w:left="709" w:hanging="709"/>
        <w:rPr>
          <w:rFonts w:asciiTheme="minorHAnsi" w:hAnsiTheme="minorHAnsi"/>
          <w:szCs w:val="22"/>
        </w:rPr>
      </w:pPr>
      <w:r>
        <w:rPr>
          <w:rFonts w:asciiTheme="minorHAnsi" w:hAnsiTheme="minorHAnsi"/>
          <w:szCs w:val="22"/>
        </w:rPr>
        <w:t xml:space="preserve">Účelem této smlouvy je upravit vzájemná práva a povinnosti Příkazce a Příkazníka při </w:t>
      </w:r>
      <w:r w:rsidR="00B66166">
        <w:rPr>
          <w:rFonts w:asciiTheme="minorHAnsi" w:hAnsiTheme="minorHAnsi"/>
          <w:szCs w:val="22"/>
        </w:rPr>
        <w:t>administraci níže specifikovaných zadávacích řízení</w:t>
      </w:r>
      <w:r w:rsidR="00E552F3">
        <w:rPr>
          <w:rFonts w:asciiTheme="minorHAnsi" w:hAnsiTheme="minorHAnsi"/>
          <w:szCs w:val="22"/>
        </w:rPr>
        <w:t xml:space="preserve">, </w:t>
      </w:r>
      <w:r w:rsidR="00B66166">
        <w:rPr>
          <w:rFonts w:asciiTheme="minorHAnsi" w:hAnsiTheme="minorHAnsi"/>
          <w:szCs w:val="22"/>
        </w:rPr>
        <w:t>a to zejména s ohledem na to, že Příkazce má zájem na tom, aby byla</w:t>
      </w:r>
      <w:r w:rsidR="00E552F3">
        <w:rPr>
          <w:rFonts w:asciiTheme="minorHAnsi" w:hAnsiTheme="minorHAnsi"/>
          <w:szCs w:val="22"/>
        </w:rPr>
        <w:t xml:space="preserve"> při administraci zadávacích řízení</w:t>
      </w:r>
      <w:r w:rsidR="00B66166">
        <w:rPr>
          <w:rFonts w:asciiTheme="minorHAnsi" w:hAnsiTheme="minorHAnsi"/>
          <w:szCs w:val="22"/>
        </w:rPr>
        <w:t xml:space="preserve"> dodržena veškerá relevantní ustanovení pr</w:t>
      </w:r>
      <w:r w:rsidR="00F51D8A">
        <w:rPr>
          <w:rFonts w:asciiTheme="minorHAnsi" w:hAnsiTheme="minorHAnsi"/>
          <w:szCs w:val="22"/>
        </w:rPr>
        <w:t>ávních předpisů České republiky a</w:t>
      </w:r>
      <w:r w:rsidR="00B66166">
        <w:rPr>
          <w:rFonts w:asciiTheme="minorHAnsi" w:hAnsiTheme="minorHAnsi"/>
          <w:szCs w:val="22"/>
        </w:rPr>
        <w:t xml:space="preserve"> přímo závazných předpisů Evropské unie</w:t>
      </w:r>
      <w:r w:rsidR="006F6E08">
        <w:rPr>
          <w:rFonts w:asciiTheme="minorHAnsi" w:hAnsiTheme="minorHAnsi"/>
          <w:szCs w:val="22"/>
        </w:rPr>
        <w:t xml:space="preserve"> a dále, aby bylo dodrženo aktuální znění</w:t>
      </w:r>
      <w:r w:rsidR="00E62F9E">
        <w:rPr>
          <w:rFonts w:asciiTheme="minorHAnsi" w:hAnsiTheme="minorHAnsi"/>
          <w:szCs w:val="22"/>
        </w:rPr>
        <w:t xml:space="preserve"> </w:t>
      </w:r>
      <w:r w:rsidR="006F6E08">
        <w:rPr>
          <w:rFonts w:asciiTheme="minorHAnsi" w:hAnsiTheme="minorHAnsi"/>
          <w:szCs w:val="22"/>
        </w:rPr>
        <w:t>Pravidel</w:t>
      </w:r>
      <w:r w:rsidR="00E62F9E" w:rsidRPr="00E62F9E">
        <w:rPr>
          <w:rFonts w:asciiTheme="minorHAnsi" w:hAnsiTheme="minorHAnsi"/>
          <w:szCs w:val="22"/>
        </w:rPr>
        <w:t xml:space="preserve"> pro žadatele a příjemce podpory v Operačním programu Životní prostředí pro období 2014-2020 a Metodického pokynu samostatného oddělení programu Nová zelená úsporám Ministerstva životního prostředí</w:t>
      </w:r>
      <w:r w:rsidR="00013809">
        <w:rPr>
          <w:rFonts w:asciiTheme="minorHAnsi" w:hAnsiTheme="minorHAnsi"/>
          <w:szCs w:val="22"/>
        </w:rPr>
        <w:t xml:space="preserve"> (dále jen „Dotační pravidla“)</w:t>
      </w:r>
      <w:r w:rsidR="00E62F9E" w:rsidRPr="00E62F9E">
        <w:rPr>
          <w:rFonts w:asciiTheme="minorHAnsi" w:hAnsiTheme="minorHAnsi"/>
          <w:szCs w:val="22"/>
        </w:rPr>
        <w:t xml:space="preserve">. </w:t>
      </w:r>
      <w:r w:rsidR="00E552F3">
        <w:rPr>
          <w:rFonts w:asciiTheme="minorHAnsi" w:hAnsiTheme="minorHAnsi"/>
          <w:szCs w:val="22"/>
        </w:rPr>
        <w:t xml:space="preserve">Cílem těchto zadávacích řízení je uzavření smlouvy s vybraným dodavatelem na realizaci </w:t>
      </w:r>
      <w:r w:rsidR="00F51D8A">
        <w:rPr>
          <w:rFonts w:asciiTheme="minorHAnsi" w:hAnsiTheme="minorHAnsi"/>
          <w:szCs w:val="22"/>
        </w:rPr>
        <w:t>předmětu plnění daných zakázek</w:t>
      </w:r>
      <w:r w:rsidR="00E552F3">
        <w:rPr>
          <w:rFonts w:asciiTheme="minorHAnsi" w:hAnsiTheme="minorHAnsi"/>
          <w:szCs w:val="22"/>
        </w:rPr>
        <w:t>.</w:t>
      </w:r>
    </w:p>
    <w:p w:rsidR="00D755B4" w:rsidRPr="001F2D9A" w:rsidRDefault="00D755B4" w:rsidP="00676CA9">
      <w:pPr>
        <w:pStyle w:val="Odstavecseseznamem"/>
        <w:spacing w:line="276" w:lineRule="auto"/>
        <w:ind w:left="426"/>
        <w:jc w:val="both"/>
        <w:rPr>
          <w:rFonts w:asciiTheme="minorHAnsi" w:hAnsiTheme="minorHAnsi"/>
          <w:sz w:val="22"/>
          <w:szCs w:val="22"/>
        </w:rPr>
      </w:pPr>
    </w:p>
    <w:p w:rsidR="00D755B4" w:rsidRDefault="00B41D3D" w:rsidP="00AE0749">
      <w:pPr>
        <w:pStyle w:val="RLlneksmlouvy"/>
        <w:numPr>
          <w:ilvl w:val="0"/>
          <w:numId w:val="5"/>
        </w:numPr>
        <w:spacing w:before="0" w:line="276" w:lineRule="auto"/>
        <w:jc w:val="left"/>
        <w:rPr>
          <w:rFonts w:asciiTheme="minorHAnsi" w:hAnsiTheme="minorHAnsi"/>
          <w:szCs w:val="22"/>
        </w:rPr>
      </w:pPr>
      <w:r w:rsidRPr="00D94D9B">
        <w:rPr>
          <w:rFonts w:asciiTheme="minorHAnsi" w:hAnsiTheme="minorHAnsi"/>
          <w:szCs w:val="22"/>
        </w:rPr>
        <w:t>PŘEDMĚT SMLOUVY</w:t>
      </w:r>
    </w:p>
    <w:p w:rsidR="009D5D85" w:rsidRPr="009D5D85" w:rsidRDefault="009D5D85" w:rsidP="009D5D85">
      <w:pPr>
        <w:pStyle w:val="RLTextlnkuslovan"/>
        <w:numPr>
          <w:ilvl w:val="0"/>
          <w:numId w:val="0"/>
        </w:numPr>
        <w:ind w:left="1474" w:hanging="737"/>
        <w:rPr>
          <w:lang w:eastAsia="en-US"/>
        </w:rPr>
      </w:pPr>
    </w:p>
    <w:p w:rsidR="00A56BA2" w:rsidRDefault="0065630C" w:rsidP="00AE0749">
      <w:pPr>
        <w:pStyle w:val="Odstavecseseznamem"/>
        <w:numPr>
          <w:ilvl w:val="1"/>
          <w:numId w:val="3"/>
        </w:numPr>
        <w:spacing w:after="120" w:line="276" w:lineRule="auto"/>
        <w:ind w:left="709" w:hanging="709"/>
        <w:jc w:val="both"/>
        <w:rPr>
          <w:rFonts w:asciiTheme="minorHAnsi" w:hAnsiTheme="minorHAnsi"/>
          <w:sz w:val="22"/>
          <w:szCs w:val="22"/>
        </w:rPr>
      </w:pPr>
      <w:r w:rsidRPr="001F2D9A">
        <w:rPr>
          <w:rFonts w:asciiTheme="minorHAnsi" w:hAnsiTheme="minorHAnsi"/>
          <w:sz w:val="22"/>
          <w:szCs w:val="22"/>
        </w:rPr>
        <w:t xml:space="preserve">Předmětem této Smlouvy je úprava práv a povinností při </w:t>
      </w:r>
      <w:r w:rsidR="003F1C6E">
        <w:rPr>
          <w:rFonts w:asciiTheme="minorHAnsi" w:hAnsiTheme="minorHAnsi"/>
          <w:sz w:val="22"/>
          <w:szCs w:val="22"/>
        </w:rPr>
        <w:t>smluvním zastoupení Příkazce dle § 43 ZZVZ</w:t>
      </w:r>
      <w:r w:rsidR="00043926" w:rsidRPr="00043926">
        <w:rPr>
          <w:rFonts w:asciiTheme="minorHAnsi" w:hAnsiTheme="minorHAnsi"/>
          <w:sz w:val="22"/>
          <w:szCs w:val="22"/>
        </w:rPr>
        <w:t xml:space="preserve"> </w:t>
      </w:r>
      <w:r w:rsidR="003F1C6E">
        <w:rPr>
          <w:rFonts w:asciiTheme="minorHAnsi" w:hAnsiTheme="minorHAnsi"/>
          <w:sz w:val="22"/>
          <w:szCs w:val="22"/>
        </w:rPr>
        <w:t>při provádění úkonů souvisejících se zadávacími řízeními zadávanými v</w:t>
      </w:r>
      <w:r w:rsidR="00E62F9E">
        <w:rPr>
          <w:rFonts w:asciiTheme="minorHAnsi" w:hAnsiTheme="minorHAnsi"/>
          <w:sz w:val="22"/>
          <w:szCs w:val="22"/>
        </w:rPr>
        <w:t>e</w:t>
      </w:r>
      <w:r w:rsidR="003F1C6E">
        <w:rPr>
          <w:rFonts w:asciiTheme="minorHAnsi" w:hAnsiTheme="minorHAnsi"/>
          <w:sz w:val="22"/>
          <w:szCs w:val="22"/>
        </w:rPr>
        <w:t> </w:t>
      </w:r>
      <w:r w:rsidR="00E62F9E">
        <w:rPr>
          <w:rFonts w:asciiTheme="minorHAnsi" w:hAnsiTheme="minorHAnsi"/>
          <w:sz w:val="22"/>
          <w:szCs w:val="22"/>
        </w:rPr>
        <w:t>zjednodušeném podlimitním řízení dle § 53 ZZVZ a v otevřeném řízení dle § 56 ZZVZ</w:t>
      </w:r>
      <w:r w:rsidR="00A56BA2">
        <w:rPr>
          <w:rFonts w:asciiTheme="minorHAnsi" w:hAnsiTheme="minorHAnsi"/>
          <w:sz w:val="22"/>
          <w:szCs w:val="22"/>
        </w:rPr>
        <w:t>:</w:t>
      </w:r>
    </w:p>
    <w:p w:rsidR="00A56BA2" w:rsidRDefault="00A56BA2" w:rsidP="00A56BA2">
      <w:pPr>
        <w:pStyle w:val="Odstavecseseznamem"/>
        <w:numPr>
          <w:ilvl w:val="0"/>
          <w:numId w:val="17"/>
        </w:numPr>
        <w:spacing w:after="120" w:line="276" w:lineRule="auto"/>
        <w:jc w:val="both"/>
        <w:rPr>
          <w:rFonts w:asciiTheme="minorHAnsi" w:hAnsiTheme="minorHAnsi"/>
          <w:sz w:val="22"/>
          <w:szCs w:val="22"/>
        </w:rPr>
      </w:pPr>
      <w:r>
        <w:rPr>
          <w:rFonts w:asciiTheme="minorHAnsi" w:hAnsiTheme="minorHAnsi"/>
          <w:sz w:val="22"/>
          <w:szCs w:val="22"/>
        </w:rPr>
        <w:t>Zjednodušené podlimitní řízení dle § 53 ZZVZ bude využito u veřejných zakázek:</w:t>
      </w:r>
    </w:p>
    <w:p w:rsidR="002325D7" w:rsidRPr="00A56BA2" w:rsidRDefault="00A56BA2" w:rsidP="00A56BA2">
      <w:pPr>
        <w:pStyle w:val="Odstavecseseznamem"/>
        <w:numPr>
          <w:ilvl w:val="1"/>
          <w:numId w:val="17"/>
        </w:numPr>
        <w:spacing w:after="120" w:line="276" w:lineRule="auto"/>
        <w:jc w:val="both"/>
        <w:rPr>
          <w:rFonts w:asciiTheme="minorHAnsi" w:hAnsiTheme="minorHAnsi"/>
          <w:sz w:val="22"/>
          <w:szCs w:val="22"/>
        </w:rPr>
      </w:pPr>
      <w:r w:rsidRPr="00A56BA2">
        <w:rPr>
          <w:rFonts w:asciiTheme="minorHAnsi" w:hAnsiTheme="minorHAnsi" w:cs="SegoeUI"/>
          <w:sz w:val="22"/>
          <w:szCs w:val="22"/>
        </w:rPr>
        <w:lastRenderedPageBreak/>
        <w:t>Snížení energetické náročnosti budovy MZe v Pardubicích</w:t>
      </w:r>
    </w:p>
    <w:p w:rsidR="00A56BA2" w:rsidRPr="00A56BA2" w:rsidRDefault="00A56BA2" w:rsidP="00A56BA2">
      <w:pPr>
        <w:pStyle w:val="Odstavecseseznamem"/>
        <w:numPr>
          <w:ilvl w:val="1"/>
          <w:numId w:val="17"/>
        </w:numPr>
        <w:spacing w:after="120" w:line="276" w:lineRule="auto"/>
        <w:jc w:val="both"/>
        <w:rPr>
          <w:rFonts w:asciiTheme="minorHAnsi" w:hAnsiTheme="minorHAnsi"/>
          <w:sz w:val="22"/>
          <w:szCs w:val="22"/>
        </w:rPr>
      </w:pPr>
      <w:r w:rsidRPr="00A56BA2">
        <w:rPr>
          <w:rFonts w:asciiTheme="minorHAnsi" w:hAnsiTheme="minorHAnsi" w:cs="SegoeUI"/>
          <w:sz w:val="22"/>
          <w:szCs w:val="22"/>
        </w:rPr>
        <w:t>Snížení energetické náročnosti budovy MZe ve Strakonicích</w:t>
      </w:r>
    </w:p>
    <w:p w:rsidR="00A56BA2" w:rsidRPr="00A56BA2" w:rsidRDefault="00A56BA2" w:rsidP="00A56BA2">
      <w:pPr>
        <w:pStyle w:val="Odstavecseseznamem"/>
        <w:numPr>
          <w:ilvl w:val="1"/>
          <w:numId w:val="17"/>
        </w:numPr>
        <w:spacing w:after="120" w:line="276" w:lineRule="auto"/>
        <w:jc w:val="both"/>
        <w:rPr>
          <w:rFonts w:asciiTheme="minorHAnsi" w:hAnsiTheme="minorHAnsi"/>
          <w:sz w:val="22"/>
          <w:szCs w:val="22"/>
        </w:rPr>
      </w:pPr>
      <w:r w:rsidRPr="00A56BA2">
        <w:rPr>
          <w:rFonts w:asciiTheme="minorHAnsi" w:hAnsiTheme="minorHAnsi" w:cs="SegoeUI"/>
          <w:sz w:val="22"/>
          <w:szCs w:val="22"/>
        </w:rPr>
        <w:t>Snížení energetické náročnosti budovy MZe v Šumperku</w:t>
      </w:r>
    </w:p>
    <w:p w:rsidR="00A56BA2" w:rsidRPr="00A56BA2" w:rsidRDefault="00A56BA2" w:rsidP="00A56BA2">
      <w:pPr>
        <w:pStyle w:val="Odstavecseseznamem"/>
        <w:numPr>
          <w:ilvl w:val="0"/>
          <w:numId w:val="17"/>
        </w:numPr>
        <w:spacing w:after="120" w:line="276" w:lineRule="auto"/>
        <w:jc w:val="both"/>
        <w:rPr>
          <w:rFonts w:asciiTheme="minorHAnsi" w:hAnsiTheme="minorHAnsi"/>
          <w:sz w:val="22"/>
          <w:szCs w:val="22"/>
        </w:rPr>
      </w:pPr>
      <w:r w:rsidRPr="00A56BA2">
        <w:rPr>
          <w:rFonts w:asciiTheme="minorHAnsi" w:hAnsiTheme="minorHAnsi" w:cs="SegoeUI"/>
          <w:sz w:val="22"/>
          <w:szCs w:val="22"/>
        </w:rPr>
        <w:t>Otevřené řízení</w:t>
      </w:r>
      <w:r>
        <w:rPr>
          <w:rFonts w:asciiTheme="minorHAnsi" w:hAnsiTheme="minorHAnsi" w:cs="SegoeUI"/>
          <w:sz w:val="22"/>
          <w:szCs w:val="22"/>
        </w:rPr>
        <w:t xml:space="preserve"> dle § 56 ZZVZ bude využito u veřejné zakázky</w:t>
      </w:r>
      <w:r w:rsidRPr="00A56BA2">
        <w:rPr>
          <w:rFonts w:asciiTheme="minorHAnsi" w:hAnsiTheme="minorHAnsi" w:cs="SegoeUI"/>
          <w:sz w:val="22"/>
          <w:szCs w:val="22"/>
        </w:rPr>
        <w:t>:</w:t>
      </w:r>
    </w:p>
    <w:p w:rsidR="00A56BA2" w:rsidRPr="00A56BA2" w:rsidRDefault="00A56BA2" w:rsidP="00A56BA2">
      <w:pPr>
        <w:pStyle w:val="Odstavecseseznamem"/>
        <w:numPr>
          <w:ilvl w:val="1"/>
          <w:numId w:val="17"/>
        </w:numPr>
        <w:spacing w:after="120" w:line="276" w:lineRule="auto"/>
        <w:jc w:val="both"/>
        <w:rPr>
          <w:rFonts w:asciiTheme="minorHAnsi" w:hAnsiTheme="minorHAnsi"/>
          <w:sz w:val="22"/>
          <w:szCs w:val="22"/>
        </w:rPr>
      </w:pPr>
      <w:r w:rsidRPr="00A56BA2">
        <w:rPr>
          <w:rFonts w:asciiTheme="minorHAnsi" w:hAnsiTheme="minorHAnsi" w:cs="SegoeUI"/>
          <w:sz w:val="22"/>
          <w:szCs w:val="22"/>
        </w:rPr>
        <w:t>Snížení energetické náročnosti budovy MZe v Praze</w:t>
      </w:r>
    </w:p>
    <w:p w:rsidR="00C170C7" w:rsidRDefault="0065630C" w:rsidP="00C170C7">
      <w:pPr>
        <w:spacing w:line="276" w:lineRule="auto"/>
        <w:ind w:left="709"/>
        <w:jc w:val="both"/>
        <w:rPr>
          <w:rFonts w:asciiTheme="minorHAnsi" w:hAnsiTheme="minorHAnsi"/>
          <w:szCs w:val="22"/>
        </w:rPr>
      </w:pPr>
      <w:r w:rsidRPr="00B3711A">
        <w:rPr>
          <w:rFonts w:asciiTheme="minorHAnsi" w:hAnsiTheme="minorHAnsi"/>
          <w:szCs w:val="22"/>
        </w:rPr>
        <w:t xml:space="preserve">Detailní </w:t>
      </w:r>
      <w:r w:rsidR="003F1606">
        <w:rPr>
          <w:rFonts w:asciiTheme="minorHAnsi" w:hAnsiTheme="minorHAnsi"/>
          <w:szCs w:val="22"/>
        </w:rPr>
        <w:t>rozsah</w:t>
      </w:r>
      <w:r w:rsidRPr="00B3711A">
        <w:rPr>
          <w:rFonts w:asciiTheme="minorHAnsi" w:hAnsiTheme="minorHAnsi"/>
          <w:szCs w:val="22"/>
        </w:rPr>
        <w:t xml:space="preserve"> </w:t>
      </w:r>
      <w:r w:rsidR="00771DEE">
        <w:rPr>
          <w:rFonts w:asciiTheme="minorHAnsi" w:hAnsiTheme="minorHAnsi"/>
          <w:szCs w:val="22"/>
        </w:rPr>
        <w:t>úkonů</w:t>
      </w:r>
      <w:r w:rsidRPr="00B3711A">
        <w:rPr>
          <w:rFonts w:asciiTheme="minorHAnsi" w:hAnsiTheme="minorHAnsi"/>
          <w:szCs w:val="22"/>
        </w:rPr>
        <w:t xml:space="preserve"> Příkazníka je uveden v Příloze č. 1 této Smlouvy. </w:t>
      </w:r>
    </w:p>
    <w:p w:rsidR="000A093D" w:rsidRPr="008E6A2E" w:rsidRDefault="000A093D" w:rsidP="008E6A2E">
      <w:pPr>
        <w:pStyle w:val="Odstavecseseznamem"/>
        <w:numPr>
          <w:ilvl w:val="1"/>
          <w:numId w:val="3"/>
        </w:numPr>
        <w:spacing w:after="120" w:line="276" w:lineRule="auto"/>
        <w:ind w:left="709" w:hanging="709"/>
        <w:jc w:val="both"/>
        <w:rPr>
          <w:rFonts w:asciiTheme="minorHAnsi" w:hAnsiTheme="minorHAnsi"/>
          <w:sz w:val="22"/>
          <w:szCs w:val="22"/>
        </w:rPr>
      </w:pPr>
      <w:r w:rsidRPr="008E6A2E">
        <w:rPr>
          <w:rFonts w:asciiTheme="minorHAnsi" w:hAnsiTheme="minorHAnsi"/>
          <w:sz w:val="22"/>
          <w:szCs w:val="22"/>
        </w:rPr>
        <w:t>Příkazník se zavazuje vykonávat činnosti dle čl. 2.</w:t>
      </w:r>
      <w:r w:rsidR="00C45FB3" w:rsidRPr="008E6A2E">
        <w:rPr>
          <w:rFonts w:asciiTheme="minorHAnsi" w:hAnsiTheme="minorHAnsi"/>
          <w:sz w:val="22"/>
          <w:szCs w:val="22"/>
        </w:rPr>
        <w:t>1 této Smlouvy a Příkazce</w:t>
      </w:r>
      <w:r w:rsidRPr="008E6A2E">
        <w:rPr>
          <w:rFonts w:asciiTheme="minorHAnsi" w:hAnsiTheme="minorHAnsi"/>
          <w:sz w:val="22"/>
          <w:szCs w:val="22"/>
        </w:rPr>
        <w:t xml:space="preserve"> </w:t>
      </w:r>
      <w:r w:rsidR="00C45FB3" w:rsidRPr="008E6A2E">
        <w:rPr>
          <w:rFonts w:asciiTheme="minorHAnsi" w:hAnsiTheme="minorHAnsi"/>
          <w:sz w:val="22"/>
          <w:szCs w:val="22"/>
        </w:rPr>
        <w:t xml:space="preserve">se za řádně uskutečněné plnění zavazuje zaplatit Příkazníkovi sjednanou cenu dle čl. 4 této Smlouvy. </w:t>
      </w:r>
    </w:p>
    <w:p w:rsidR="003765E2" w:rsidRDefault="003765E2" w:rsidP="00AE0749">
      <w:pPr>
        <w:pStyle w:val="Odstavecseseznamem"/>
        <w:numPr>
          <w:ilvl w:val="1"/>
          <w:numId w:val="3"/>
        </w:numPr>
        <w:spacing w:after="120" w:line="276" w:lineRule="auto"/>
        <w:ind w:left="709" w:hanging="709"/>
        <w:jc w:val="both"/>
        <w:rPr>
          <w:rFonts w:asciiTheme="minorHAnsi" w:hAnsiTheme="minorHAnsi"/>
          <w:sz w:val="22"/>
          <w:szCs w:val="22"/>
        </w:rPr>
      </w:pPr>
      <w:r>
        <w:rPr>
          <w:rFonts w:asciiTheme="minorHAnsi" w:hAnsiTheme="minorHAnsi"/>
          <w:sz w:val="22"/>
          <w:szCs w:val="22"/>
        </w:rPr>
        <w:t xml:space="preserve">Příkazník zahájí poskytování činností dle čl. 2.1 této Smlouvy na základě příkazu provedeného </w:t>
      </w:r>
      <w:r w:rsidRPr="008E6A2E">
        <w:rPr>
          <w:rFonts w:asciiTheme="minorHAnsi" w:hAnsiTheme="minorHAnsi"/>
          <w:sz w:val="22"/>
          <w:szCs w:val="22"/>
        </w:rPr>
        <w:t xml:space="preserve">formou písemné výzvy Příkazce zaslané na emailovou adresu </w:t>
      </w:r>
      <w:r w:rsidR="00DB58E5" w:rsidRPr="008E6A2E">
        <w:rPr>
          <w:rFonts w:asciiTheme="minorHAnsi" w:hAnsiTheme="minorHAnsi"/>
          <w:sz w:val="22"/>
          <w:szCs w:val="22"/>
        </w:rPr>
        <w:t xml:space="preserve">Příkazníka </w:t>
      </w:r>
      <w:r w:rsidR="00533E47">
        <w:rPr>
          <w:szCs w:val="22"/>
        </w:rPr>
        <w:t>xxxxxxxxxxxxxxx</w:t>
      </w:r>
      <w:r w:rsidR="00AD6DE4">
        <w:rPr>
          <w:rFonts w:cs="Calibri"/>
          <w:szCs w:val="22"/>
        </w:rPr>
        <w:t xml:space="preserve"> </w:t>
      </w:r>
      <w:r w:rsidRPr="008E6A2E">
        <w:rPr>
          <w:rFonts w:asciiTheme="minorHAnsi" w:hAnsiTheme="minorHAnsi"/>
          <w:sz w:val="22"/>
          <w:szCs w:val="22"/>
        </w:rPr>
        <w:t>vždy jednotlivě</w:t>
      </w:r>
      <w:r>
        <w:rPr>
          <w:rFonts w:asciiTheme="minorHAnsi" w:hAnsiTheme="minorHAnsi"/>
          <w:sz w:val="22"/>
          <w:szCs w:val="22"/>
        </w:rPr>
        <w:t xml:space="preserve"> ke každému zadávacímu řízení. Pro Příkazce z této Smlouvy nevyplývá </w:t>
      </w:r>
      <w:r w:rsidR="00BA7CB5">
        <w:rPr>
          <w:rFonts w:asciiTheme="minorHAnsi" w:hAnsiTheme="minorHAnsi"/>
          <w:sz w:val="22"/>
          <w:szCs w:val="22"/>
        </w:rPr>
        <w:t xml:space="preserve">závazek k vydání příkazu. </w:t>
      </w:r>
    </w:p>
    <w:p w:rsidR="000A093D" w:rsidRDefault="000A093D" w:rsidP="00AE0749">
      <w:pPr>
        <w:pStyle w:val="Odstavecseseznamem"/>
        <w:numPr>
          <w:ilvl w:val="1"/>
          <w:numId w:val="3"/>
        </w:numPr>
        <w:spacing w:after="120" w:line="276" w:lineRule="auto"/>
        <w:ind w:left="709" w:hanging="709"/>
        <w:jc w:val="both"/>
        <w:rPr>
          <w:rFonts w:asciiTheme="minorHAnsi" w:hAnsiTheme="minorHAnsi"/>
          <w:sz w:val="22"/>
          <w:szCs w:val="22"/>
        </w:rPr>
      </w:pPr>
      <w:r>
        <w:rPr>
          <w:rFonts w:asciiTheme="minorHAnsi" w:hAnsiTheme="minorHAnsi"/>
          <w:sz w:val="22"/>
          <w:szCs w:val="22"/>
        </w:rPr>
        <w:t>Místem plnění činností dle této Smlouvy jsou sídla smluvních stran uvedená v záhlaví této Smlouvy, případně další místa</w:t>
      </w:r>
      <w:r w:rsidR="004976FA">
        <w:rPr>
          <w:rFonts w:asciiTheme="minorHAnsi" w:hAnsiTheme="minorHAnsi"/>
          <w:sz w:val="22"/>
          <w:szCs w:val="22"/>
        </w:rPr>
        <w:t xml:space="preserve"> stanovená zadavatelem.</w:t>
      </w:r>
      <w:r>
        <w:rPr>
          <w:rFonts w:asciiTheme="minorHAnsi" w:hAnsiTheme="minorHAnsi"/>
          <w:sz w:val="22"/>
          <w:szCs w:val="22"/>
        </w:rPr>
        <w:t xml:space="preserve"> </w:t>
      </w:r>
    </w:p>
    <w:p w:rsidR="00C71629" w:rsidRDefault="00C71629" w:rsidP="00C71629">
      <w:pPr>
        <w:pStyle w:val="Odstavecseseznamem"/>
        <w:spacing w:after="120" w:line="276" w:lineRule="auto"/>
        <w:ind w:left="567"/>
        <w:jc w:val="both"/>
        <w:rPr>
          <w:rFonts w:asciiTheme="minorHAnsi" w:hAnsiTheme="minorHAnsi"/>
          <w:sz w:val="22"/>
          <w:szCs w:val="22"/>
        </w:rPr>
      </w:pPr>
    </w:p>
    <w:p w:rsidR="008162CA" w:rsidRDefault="00B41D3D" w:rsidP="00AE0749">
      <w:pPr>
        <w:pStyle w:val="RLlneksmlouvy"/>
        <w:numPr>
          <w:ilvl w:val="0"/>
          <w:numId w:val="5"/>
        </w:numPr>
        <w:spacing w:before="0" w:line="276" w:lineRule="auto"/>
        <w:jc w:val="left"/>
        <w:rPr>
          <w:rFonts w:asciiTheme="minorHAnsi" w:hAnsiTheme="minorHAnsi"/>
          <w:szCs w:val="22"/>
        </w:rPr>
      </w:pPr>
      <w:r>
        <w:rPr>
          <w:rFonts w:asciiTheme="minorHAnsi" w:hAnsiTheme="minorHAnsi"/>
          <w:szCs w:val="22"/>
        </w:rPr>
        <w:t>PRÁVA A POVINNOSTI SMLUVNÍCH STRAN</w:t>
      </w:r>
    </w:p>
    <w:p w:rsidR="009D5D85" w:rsidRPr="009D5D85" w:rsidRDefault="009D5D85" w:rsidP="009D5D85">
      <w:pPr>
        <w:pStyle w:val="RLTextlnkuslovan"/>
        <w:numPr>
          <w:ilvl w:val="0"/>
          <w:numId w:val="0"/>
        </w:numPr>
        <w:ind w:left="1474"/>
        <w:rPr>
          <w:lang w:eastAsia="en-US"/>
        </w:rPr>
      </w:pPr>
    </w:p>
    <w:p w:rsidR="00C76DFB" w:rsidRDefault="00C76DFB" w:rsidP="00AE0749">
      <w:pPr>
        <w:pStyle w:val="RLTextlnkuslovan"/>
        <w:numPr>
          <w:ilvl w:val="1"/>
          <w:numId w:val="4"/>
        </w:numPr>
        <w:spacing w:line="276" w:lineRule="auto"/>
        <w:ind w:left="709" w:hanging="709"/>
        <w:rPr>
          <w:rFonts w:asciiTheme="minorHAnsi" w:hAnsiTheme="minorHAnsi"/>
          <w:szCs w:val="22"/>
        </w:rPr>
      </w:pPr>
      <w:r w:rsidRPr="005B79C8">
        <w:rPr>
          <w:rFonts w:asciiTheme="minorHAnsi" w:hAnsiTheme="minorHAnsi"/>
          <w:szCs w:val="22"/>
        </w:rPr>
        <w:lastRenderedPageBreak/>
        <w:t>Příkazník je povinen při provádění činností, které jsou předmětem této Smlouvy, postupovat s odbornou péčí a v zájmu Příkazce a vykonávat příslušné činnosti podle pokynů Příkazce. Od těchto pokynů se může Příkazník odchýlit jen tehdy, je-li to naléhavě nezbytné v zájmu Příkazce a Příkazník nemůže včas obdržet jeho souhlas.</w:t>
      </w:r>
    </w:p>
    <w:p w:rsidR="00DD06EB" w:rsidRPr="009E6CE0" w:rsidRDefault="00DD06EB" w:rsidP="00AE0749">
      <w:pPr>
        <w:pStyle w:val="RLTextlnkuslovan"/>
        <w:numPr>
          <w:ilvl w:val="1"/>
          <w:numId w:val="4"/>
        </w:numPr>
        <w:spacing w:line="276" w:lineRule="auto"/>
        <w:ind w:left="709" w:hanging="709"/>
        <w:rPr>
          <w:rFonts w:asciiTheme="minorHAnsi" w:hAnsiTheme="minorHAnsi" w:cs="Arial"/>
          <w:szCs w:val="22"/>
        </w:rPr>
      </w:pPr>
      <w:r w:rsidRPr="009E6CE0">
        <w:rPr>
          <w:rFonts w:asciiTheme="minorHAnsi" w:hAnsiTheme="minorHAnsi" w:cs="Arial"/>
          <w:szCs w:val="22"/>
        </w:rPr>
        <w:t xml:space="preserve">Příkazník je povinen </w:t>
      </w:r>
      <w:r w:rsidR="00D94D9B">
        <w:rPr>
          <w:rFonts w:asciiTheme="minorHAnsi" w:hAnsiTheme="minorHAnsi" w:cs="Arial"/>
          <w:szCs w:val="22"/>
        </w:rPr>
        <w:t xml:space="preserve">písemně </w:t>
      </w:r>
      <w:r w:rsidRPr="009E6CE0">
        <w:rPr>
          <w:rFonts w:asciiTheme="minorHAnsi" w:hAnsiTheme="minorHAnsi" w:cs="Arial"/>
          <w:szCs w:val="22"/>
        </w:rPr>
        <w:t>upozornit Příkazce, že jeho pokyny nejsou správné či vhodné.</w:t>
      </w:r>
    </w:p>
    <w:p w:rsidR="00C76DFB" w:rsidRPr="009E6CE0" w:rsidRDefault="00D94D9B" w:rsidP="00AE0749">
      <w:pPr>
        <w:pStyle w:val="RLTextlnkuslovan"/>
        <w:numPr>
          <w:ilvl w:val="1"/>
          <w:numId w:val="4"/>
        </w:numPr>
        <w:spacing w:line="276" w:lineRule="auto"/>
        <w:ind w:left="709" w:hanging="709"/>
        <w:rPr>
          <w:rFonts w:asciiTheme="minorHAnsi" w:hAnsiTheme="minorHAnsi" w:cs="Arial"/>
          <w:szCs w:val="22"/>
        </w:rPr>
      </w:pPr>
      <w:r w:rsidRPr="00043926">
        <w:rPr>
          <w:rFonts w:asciiTheme="minorHAnsi" w:hAnsiTheme="minorHAnsi" w:cs="Arial"/>
          <w:szCs w:val="22"/>
        </w:rPr>
        <w:t xml:space="preserve">Příkazník je povinen </w:t>
      </w:r>
      <w:r w:rsidR="00C76DFB" w:rsidRPr="00043926">
        <w:rPr>
          <w:rFonts w:asciiTheme="minorHAnsi" w:hAnsiTheme="minorHAnsi" w:cs="Arial"/>
          <w:szCs w:val="22"/>
        </w:rPr>
        <w:t xml:space="preserve">provádět činnosti, které jsou předmětem této Smlouvy, </w:t>
      </w:r>
      <w:r w:rsidRPr="00043926">
        <w:rPr>
          <w:rFonts w:asciiTheme="minorHAnsi" w:hAnsiTheme="minorHAnsi" w:cs="Arial"/>
          <w:szCs w:val="22"/>
        </w:rPr>
        <w:t xml:space="preserve">výhradně </w:t>
      </w:r>
      <w:r w:rsidR="00C76DFB" w:rsidRPr="00043926">
        <w:rPr>
          <w:rFonts w:asciiTheme="minorHAnsi" w:hAnsiTheme="minorHAnsi" w:cs="Arial"/>
          <w:szCs w:val="22"/>
        </w:rPr>
        <w:t xml:space="preserve">prostřednictvím </w:t>
      </w:r>
      <w:r w:rsidRPr="00043926">
        <w:rPr>
          <w:rFonts w:asciiTheme="minorHAnsi" w:hAnsiTheme="minorHAnsi" w:cs="Arial"/>
          <w:szCs w:val="22"/>
        </w:rPr>
        <w:t xml:space="preserve">členů realizačního týmu, kteří jsou uvedeni v Příloze č. </w:t>
      </w:r>
      <w:r w:rsidR="003F1606">
        <w:rPr>
          <w:rFonts w:asciiTheme="minorHAnsi" w:hAnsiTheme="minorHAnsi" w:cs="Arial"/>
          <w:szCs w:val="22"/>
        </w:rPr>
        <w:t>2</w:t>
      </w:r>
      <w:r w:rsidRPr="00043926">
        <w:rPr>
          <w:rFonts w:asciiTheme="minorHAnsi" w:hAnsiTheme="minorHAnsi" w:cs="Arial"/>
          <w:szCs w:val="22"/>
        </w:rPr>
        <w:t xml:space="preserve"> této Smlouvy</w:t>
      </w:r>
      <w:r w:rsidRPr="0002506D">
        <w:rPr>
          <w:rFonts w:asciiTheme="minorHAnsi" w:hAnsiTheme="minorHAnsi" w:cs="Arial"/>
          <w:szCs w:val="22"/>
        </w:rPr>
        <w:t>. Změna člena realizačního týmu je možná pouze s předchozím písemným souhlasem</w:t>
      </w:r>
      <w:r>
        <w:rPr>
          <w:rFonts w:asciiTheme="minorHAnsi" w:hAnsiTheme="minorHAnsi" w:cs="Arial"/>
          <w:szCs w:val="22"/>
        </w:rPr>
        <w:t xml:space="preserve"> Příkazce</w:t>
      </w:r>
      <w:r w:rsidR="00771DEE">
        <w:rPr>
          <w:rFonts w:asciiTheme="minorHAnsi" w:hAnsiTheme="minorHAnsi" w:cs="Arial"/>
          <w:szCs w:val="22"/>
        </w:rPr>
        <w:t>, při změně realizačního týmu není nutné uzavírat k této Smlouvě dodatek</w:t>
      </w:r>
      <w:r>
        <w:rPr>
          <w:rFonts w:asciiTheme="minorHAnsi" w:hAnsiTheme="minorHAnsi" w:cs="Arial"/>
          <w:szCs w:val="22"/>
        </w:rPr>
        <w:t xml:space="preserve">. </w:t>
      </w:r>
    </w:p>
    <w:p w:rsidR="00C76DFB" w:rsidRDefault="00C76DFB" w:rsidP="00AE0749">
      <w:pPr>
        <w:pStyle w:val="RLTextlnkuslovan"/>
        <w:numPr>
          <w:ilvl w:val="1"/>
          <w:numId w:val="4"/>
        </w:numPr>
        <w:spacing w:line="276" w:lineRule="auto"/>
        <w:ind w:left="709" w:hanging="709"/>
        <w:rPr>
          <w:rFonts w:asciiTheme="minorHAnsi" w:hAnsiTheme="minorHAnsi" w:cs="Arial"/>
          <w:szCs w:val="22"/>
        </w:rPr>
      </w:pPr>
      <w:r w:rsidRPr="009E6CE0">
        <w:rPr>
          <w:rFonts w:asciiTheme="minorHAnsi" w:hAnsiTheme="minorHAnsi" w:cs="Arial"/>
          <w:szCs w:val="22"/>
        </w:rPr>
        <w:t>Příkazník je povinen bez zbytečného odkladu oznámit Příkazci všechny okolnosti, které zjistil při zařizování záležitostí, a které mohou mít vliv na změnu pokynů nebo zájmů Příkazce.</w:t>
      </w:r>
    </w:p>
    <w:p w:rsidR="00D94D9B" w:rsidRPr="009E6CE0" w:rsidRDefault="00D94D9B" w:rsidP="00AE0749">
      <w:pPr>
        <w:pStyle w:val="RLTextlnkuslovan"/>
        <w:numPr>
          <w:ilvl w:val="1"/>
          <w:numId w:val="4"/>
        </w:numPr>
        <w:spacing w:line="276" w:lineRule="auto"/>
        <w:ind w:left="709" w:hanging="709"/>
        <w:rPr>
          <w:rFonts w:asciiTheme="minorHAnsi" w:hAnsiTheme="minorHAnsi" w:cs="Arial"/>
          <w:szCs w:val="22"/>
        </w:rPr>
      </w:pPr>
      <w:r w:rsidRPr="009E6CE0">
        <w:rPr>
          <w:rFonts w:asciiTheme="minorHAnsi" w:hAnsiTheme="minorHAnsi" w:cs="Arial"/>
          <w:szCs w:val="22"/>
        </w:rPr>
        <w:t>Příkazník je povinen vždy před vlastním provedením jednotlivých písemných úkonů tyto zaslat elektronickou poštou na emailovou adresu sdělenou Příkazcem p</w:t>
      </w:r>
      <w:r>
        <w:rPr>
          <w:rFonts w:asciiTheme="minorHAnsi" w:hAnsiTheme="minorHAnsi" w:cs="Arial"/>
          <w:szCs w:val="22"/>
        </w:rPr>
        <w:t xml:space="preserve">řed zahájením zadávání </w:t>
      </w:r>
      <w:r w:rsidRPr="009E6CE0">
        <w:rPr>
          <w:rFonts w:asciiTheme="minorHAnsi" w:hAnsiTheme="minorHAnsi" w:cs="Arial"/>
          <w:szCs w:val="22"/>
        </w:rPr>
        <w:t xml:space="preserve">veřejné zakázky Příkazci k posouzení a schválení, případně k podpisu osobou oprávněnou za Příkazce jednat. Příkazce je povinen posoudit a schválit úkony bez průtahů, případně zajistit podpis osoby oprávněné za Příkazce jednat a písemně (opět elektronickou poštou) je </w:t>
      </w:r>
      <w:r w:rsidR="004976FA">
        <w:rPr>
          <w:rFonts w:asciiTheme="minorHAnsi" w:hAnsiTheme="minorHAnsi" w:cs="Arial"/>
          <w:szCs w:val="22"/>
        </w:rPr>
        <w:t xml:space="preserve">neodkladně </w:t>
      </w:r>
      <w:r w:rsidRPr="009E6CE0">
        <w:rPr>
          <w:rFonts w:asciiTheme="minorHAnsi" w:hAnsiTheme="minorHAnsi" w:cs="Arial"/>
          <w:szCs w:val="22"/>
        </w:rPr>
        <w:t xml:space="preserve">potvrdit Příkazníkovi. </w:t>
      </w:r>
    </w:p>
    <w:p w:rsidR="00C76DFB" w:rsidRDefault="00C76DFB" w:rsidP="00AE0749">
      <w:pPr>
        <w:pStyle w:val="RLTextlnkuslovan"/>
        <w:numPr>
          <w:ilvl w:val="1"/>
          <w:numId w:val="4"/>
        </w:numPr>
        <w:spacing w:line="276" w:lineRule="auto"/>
        <w:ind w:left="709" w:hanging="709"/>
        <w:rPr>
          <w:rFonts w:asciiTheme="minorHAnsi" w:hAnsiTheme="minorHAnsi" w:cs="Arial"/>
          <w:szCs w:val="22"/>
        </w:rPr>
      </w:pPr>
      <w:r w:rsidRPr="009E6CE0">
        <w:rPr>
          <w:rFonts w:asciiTheme="minorHAnsi" w:hAnsiTheme="minorHAnsi" w:cs="Arial"/>
          <w:szCs w:val="22"/>
        </w:rPr>
        <w:lastRenderedPageBreak/>
        <w:t xml:space="preserve">Příkazník je povinen zachovávat </w:t>
      </w:r>
      <w:r w:rsidR="00FA5C27">
        <w:rPr>
          <w:rFonts w:asciiTheme="minorHAnsi" w:hAnsiTheme="minorHAnsi" w:cs="Arial"/>
          <w:szCs w:val="22"/>
        </w:rPr>
        <w:t xml:space="preserve">důvěrnost informací a </w:t>
      </w:r>
      <w:r w:rsidRPr="009E6CE0">
        <w:rPr>
          <w:rFonts w:asciiTheme="minorHAnsi" w:hAnsiTheme="minorHAnsi" w:cs="Arial"/>
          <w:szCs w:val="22"/>
        </w:rPr>
        <w:t>mlčen</w:t>
      </w:r>
      <w:r w:rsidR="00C34C50">
        <w:rPr>
          <w:rFonts w:asciiTheme="minorHAnsi" w:hAnsiTheme="minorHAnsi" w:cs="Arial"/>
          <w:szCs w:val="22"/>
        </w:rPr>
        <w:t xml:space="preserve">livost o </w:t>
      </w:r>
      <w:r w:rsidR="004976FA">
        <w:t xml:space="preserve">všech skutečnostech, o kterých se dozví v souvislosti s plněním smlouvy. </w:t>
      </w:r>
      <w:r w:rsidR="004976FA" w:rsidRPr="008B55AD">
        <w:t xml:space="preserve">Povinnost mlčenlivosti zahrnuje také mlčenlivost </w:t>
      </w:r>
      <w:r w:rsidR="00AC2DE0">
        <w:t>příkazníka</w:t>
      </w:r>
      <w:r w:rsidR="004976FA" w:rsidRPr="008B55AD">
        <w:t xml:space="preserve"> ohledně osobních údajů</w:t>
      </w:r>
      <w:r w:rsidR="004976FA">
        <w:t>.</w:t>
      </w:r>
      <w:r w:rsidR="004976FA" w:rsidRPr="008B55AD">
        <w:t xml:space="preserve"> </w:t>
      </w:r>
      <w:r w:rsidR="004976FA" w:rsidRPr="006C4B81">
        <w:t>B</w:t>
      </w:r>
      <w:r w:rsidR="004976FA" w:rsidRPr="008B55AD">
        <w:t xml:space="preserve">ude-li </w:t>
      </w:r>
      <w:r w:rsidR="00AC2DE0">
        <w:t>příkazník</w:t>
      </w:r>
      <w:r w:rsidR="004976FA" w:rsidRPr="008B55AD">
        <w:t xml:space="preserve"> s osobními údaji nakládat při realizaci p</w:t>
      </w:r>
      <w:r w:rsidR="004976FA">
        <w:t>ředmětu této S</w:t>
      </w:r>
      <w:r w:rsidR="004976FA" w:rsidRPr="006C4B81">
        <w:t>mlouvy</w:t>
      </w:r>
      <w:r w:rsidR="004976FA">
        <w:t>, odpovídá</w:t>
      </w:r>
      <w:r w:rsidR="004976FA" w:rsidRPr="008B55AD">
        <w:t xml:space="preserve"> </w:t>
      </w:r>
      <w:r w:rsidR="00AC2DE0">
        <w:t>příkazník</w:t>
      </w:r>
      <w:r w:rsidR="004976FA" w:rsidRPr="008B55AD">
        <w:t xml:space="preserve"> za to, že z jeho strany bude</w:t>
      </w:r>
      <w:r w:rsidR="004976FA">
        <w:t xml:space="preserve"> případné</w:t>
      </w:r>
      <w:r w:rsidR="004976FA" w:rsidRPr="008B55AD">
        <w:t xml:space="preserv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F68CE">
        <w:rPr>
          <w:spacing w:val="-4"/>
        </w:rPr>
        <w:t xml:space="preserve"> </w:t>
      </w:r>
      <w:r w:rsidRPr="009E6CE0">
        <w:rPr>
          <w:rFonts w:asciiTheme="minorHAnsi" w:hAnsiTheme="minorHAnsi" w:cs="Arial"/>
          <w:szCs w:val="22"/>
        </w:rPr>
        <w:t xml:space="preserve">Příkazník použije všechny materiály, které obdrží od Příkazce v souvislosti </w:t>
      </w:r>
      <w:r w:rsidR="002769D7">
        <w:rPr>
          <w:rFonts w:asciiTheme="minorHAnsi" w:hAnsiTheme="minorHAnsi" w:cs="Arial"/>
          <w:szCs w:val="22"/>
        </w:rPr>
        <w:t>s plněním ze Smlouvy výhradně k </w:t>
      </w:r>
      <w:r w:rsidRPr="009E6CE0">
        <w:rPr>
          <w:rFonts w:asciiTheme="minorHAnsi" w:hAnsiTheme="minorHAnsi" w:cs="Arial"/>
          <w:szCs w:val="22"/>
        </w:rPr>
        <w:t>plnění účelu Smlouvy. Po skončení plnění</w:t>
      </w:r>
      <w:r w:rsidR="000F6B2E">
        <w:rPr>
          <w:rFonts w:asciiTheme="minorHAnsi" w:hAnsiTheme="minorHAnsi" w:cs="Arial"/>
          <w:szCs w:val="22"/>
        </w:rPr>
        <w:t xml:space="preserve"> </w:t>
      </w:r>
      <w:r w:rsidRPr="009E6CE0">
        <w:rPr>
          <w:rFonts w:asciiTheme="minorHAnsi" w:hAnsiTheme="minorHAnsi" w:cs="Arial"/>
          <w:szCs w:val="22"/>
        </w:rPr>
        <w:t>předá Příkazník Příkazci všechny materiály, které od Příkazce v souvislosti s plněním převzal.</w:t>
      </w:r>
    </w:p>
    <w:p w:rsidR="00465D25" w:rsidRPr="004E5109" w:rsidRDefault="00465D25" w:rsidP="00AE0749">
      <w:pPr>
        <w:pStyle w:val="RLTextlnkuslovan"/>
        <w:numPr>
          <w:ilvl w:val="1"/>
          <w:numId w:val="4"/>
        </w:numPr>
        <w:spacing w:line="276" w:lineRule="auto"/>
        <w:ind w:left="709" w:hanging="709"/>
        <w:rPr>
          <w:rFonts w:asciiTheme="minorHAnsi" w:hAnsiTheme="minorHAnsi" w:cs="Arial"/>
          <w:szCs w:val="22"/>
        </w:rPr>
      </w:pPr>
      <w:r w:rsidRPr="004E5109">
        <w:rPr>
          <w:rFonts w:asciiTheme="minorHAnsi" w:hAnsiTheme="minorHAnsi" w:cs="Arial"/>
          <w:szCs w:val="22"/>
        </w:rPr>
        <w:t xml:space="preserve">Příkazník je povinen komunikovat a průběžně kontrolovat přípravy </w:t>
      </w:r>
      <w:r w:rsidR="006A2F72">
        <w:rPr>
          <w:rFonts w:asciiTheme="minorHAnsi" w:hAnsiTheme="minorHAnsi" w:cs="Arial"/>
          <w:szCs w:val="22"/>
        </w:rPr>
        <w:t xml:space="preserve">a průběh </w:t>
      </w:r>
      <w:r w:rsidR="006A2F72">
        <w:t xml:space="preserve">zadávacího řízení </w:t>
      </w:r>
      <w:r w:rsidRPr="004E5109">
        <w:t>s poskytovateli dotac</w:t>
      </w:r>
      <w:r w:rsidR="006A2F72">
        <w:t>í.</w:t>
      </w:r>
    </w:p>
    <w:p w:rsidR="000C49BA" w:rsidRPr="004E5109" w:rsidRDefault="00465D25" w:rsidP="00AE0749">
      <w:pPr>
        <w:pStyle w:val="RLTextlnkuslovan"/>
        <w:numPr>
          <w:ilvl w:val="1"/>
          <w:numId w:val="4"/>
        </w:numPr>
        <w:spacing w:line="276" w:lineRule="auto"/>
        <w:ind w:left="709" w:hanging="709"/>
        <w:rPr>
          <w:rFonts w:asciiTheme="minorHAnsi" w:hAnsiTheme="minorHAnsi" w:cs="Arial"/>
          <w:szCs w:val="22"/>
        </w:rPr>
      </w:pPr>
      <w:r w:rsidRPr="004E5109">
        <w:rPr>
          <w:rFonts w:asciiTheme="minorHAnsi" w:hAnsiTheme="minorHAnsi" w:cs="Arial"/>
          <w:szCs w:val="22"/>
        </w:rPr>
        <w:t xml:space="preserve">Příkazník je povinen plnit požadavky </w:t>
      </w:r>
      <w:r w:rsidR="005A719F" w:rsidRPr="004E5109">
        <w:rPr>
          <w:rFonts w:asciiTheme="minorHAnsi" w:hAnsiTheme="minorHAnsi" w:cs="Arial"/>
          <w:szCs w:val="22"/>
        </w:rPr>
        <w:t>dle následujících vy</w:t>
      </w:r>
      <w:r w:rsidRPr="004E5109">
        <w:rPr>
          <w:rFonts w:asciiTheme="minorHAnsi" w:hAnsiTheme="minorHAnsi" w:cs="Arial"/>
          <w:szCs w:val="22"/>
        </w:rPr>
        <w:t>daných akceptačních listů</w:t>
      </w:r>
      <w:r w:rsidR="005A719F" w:rsidRPr="004E5109">
        <w:rPr>
          <w:rFonts w:asciiTheme="minorHAnsi" w:hAnsiTheme="minorHAnsi" w:cs="Arial"/>
          <w:szCs w:val="22"/>
        </w:rPr>
        <w:t xml:space="preserve"> včetně jejich příloh s podmínkami na každou akci: </w:t>
      </w:r>
    </w:p>
    <w:p w:rsidR="000C49BA" w:rsidRPr="004E5109" w:rsidRDefault="005A719F" w:rsidP="00AE0749">
      <w:pPr>
        <w:pStyle w:val="RLTextlnkuslovan"/>
        <w:numPr>
          <w:ilvl w:val="2"/>
          <w:numId w:val="4"/>
        </w:numPr>
        <w:spacing w:line="276" w:lineRule="auto"/>
        <w:ind w:left="709" w:hanging="11"/>
        <w:rPr>
          <w:rFonts w:asciiTheme="minorHAnsi" w:hAnsiTheme="minorHAnsi" w:cs="Arial"/>
          <w:szCs w:val="22"/>
        </w:rPr>
      </w:pPr>
      <w:r w:rsidRPr="004E5109">
        <w:rPr>
          <w:rFonts w:asciiTheme="minorHAnsi" w:hAnsiTheme="minorHAnsi" w:cs="Arial"/>
          <w:szCs w:val="22"/>
        </w:rPr>
        <w:t xml:space="preserve">„Oznámení o schválení žádosti k podpoře z Operačního programu životní prostředí 2014 – 2020“ pro akci </w:t>
      </w:r>
      <w:r w:rsidRPr="004E5109">
        <w:rPr>
          <w:rFonts w:asciiTheme="minorHAnsi" w:hAnsiTheme="minorHAnsi" w:cs="SegoeUI"/>
          <w:szCs w:val="22"/>
        </w:rPr>
        <w:t xml:space="preserve">„Snížení energetické náročnosti budovy MZe v Pardubicích“ číslo CZ.05.5.18/0.0/0.0/17_070/0006554,  </w:t>
      </w:r>
    </w:p>
    <w:p w:rsidR="000C49BA" w:rsidRPr="004E5109" w:rsidRDefault="00552FD8" w:rsidP="00AE0749">
      <w:pPr>
        <w:pStyle w:val="RLTextlnkuslovan"/>
        <w:numPr>
          <w:ilvl w:val="2"/>
          <w:numId w:val="4"/>
        </w:numPr>
        <w:spacing w:line="276" w:lineRule="auto"/>
        <w:ind w:hanging="11"/>
        <w:rPr>
          <w:rFonts w:asciiTheme="minorHAnsi" w:hAnsiTheme="minorHAnsi" w:cs="Arial"/>
          <w:szCs w:val="22"/>
        </w:rPr>
      </w:pPr>
      <w:r w:rsidRPr="004E5109">
        <w:rPr>
          <w:rFonts w:asciiTheme="minorHAnsi" w:hAnsiTheme="minorHAnsi" w:cs="Arial"/>
          <w:szCs w:val="22"/>
        </w:rPr>
        <w:lastRenderedPageBreak/>
        <w:t>„</w:t>
      </w:r>
      <w:r w:rsidR="00782C64" w:rsidRPr="004E5109">
        <w:rPr>
          <w:rFonts w:asciiTheme="minorHAnsi" w:hAnsiTheme="minorHAnsi" w:cs="Arial"/>
          <w:szCs w:val="22"/>
        </w:rPr>
        <w:t>Oznámení o schválení žádosti k podpoře z Operačního programu životní prostředí 2014 – 2020“ pro akci</w:t>
      </w:r>
      <w:r w:rsidR="00782C64" w:rsidRPr="004E5109">
        <w:rPr>
          <w:rFonts w:asciiTheme="minorHAnsi" w:hAnsiTheme="minorHAnsi" w:cs="SegoeUI"/>
          <w:szCs w:val="22"/>
        </w:rPr>
        <w:t xml:space="preserve"> „Snížení energetické náročnosti budovy MZe v</w:t>
      </w:r>
      <w:r w:rsidR="0003374B" w:rsidRPr="004E5109">
        <w:rPr>
          <w:rFonts w:asciiTheme="minorHAnsi" w:hAnsiTheme="minorHAnsi" w:cs="SegoeUI"/>
          <w:szCs w:val="22"/>
        </w:rPr>
        <w:t> </w:t>
      </w:r>
      <w:r w:rsidR="00782C64" w:rsidRPr="004E5109">
        <w:rPr>
          <w:rFonts w:asciiTheme="minorHAnsi" w:hAnsiTheme="minorHAnsi" w:cs="SegoeUI"/>
          <w:szCs w:val="22"/>
        </w:rPr>
        <w:t>Praze</w:t>
      </w:r>
      <w:r w:rsidR="0003374B" w:rsidRPr="004E5109">
        <w:rPr>
          <w:rFonts w:asciiTheme="minorHAnsi" w:hAnsiTheme="minorHAnsi" w:cs="SegoeUI"/>
          <w:szCs w:val="22"/>
        </w:rPr>
        <w:t>“</w:t>
      </w:r>
      <w:r w:rsidR="00782C64" w:rsidRPr="004E5109">
        <w:rPr>
          <w:rFonts w:asciiTheme="minorHAnsi" w:hAnsiTheme="minorHAnsi" w:cs="SegoeUI"/>
          <w:szCs w:val="22"/>
        </w:rPr>
        <w:t xml:space="preserve"> číslo</w:t>
      </w:r>
      <w:r w:rsidR="0003374B" w:rsidRPr="004E5109">
        <w:rPr>
          <w:rFonts w:asciiTheme="minorHAnsi" w:hAnsiTheme="minorHAnsi" w:cs="SegoeUI"/>
          <w:szCs w:val="22"/>
        </w:rPr>
        <w:t xml:space="preserve"> </w:t>
      </w:r>
      <w:r w:rsidR="00782C64" w:rsidRPr="004E5109">
        <w:rPr>
          <w:rFonts w:asciiTheme="minorHAnsi" w:hAnsiTheme="minorHAnsi" w:cs="SegoeUI"/>
          <w:szCs w:val="22"/>
        </w:rPr>
        <w:t>CZ.05.5.18/0.0/0.0/17_070/0006552,</w:t>
      </w:r>
    </w:p>
    <w:p w:rsidR="000C49BA" w:rsidRPr="004E5109" w:rsidRDefault="00552FD8" w:rsidP="00AE0749">
      <w:pPr>
        <w:pStyle w:val="RLTextlnkuslovan"/>
        <w:numPr>
          <w:ilvl w:val="2"/>
          <w:numId w:val="4"/>
        </w:numPr>
        <w:spacing w:line="276" w:lineRule="auto"/>
        <w:ind w:hanging="11"/>
        <w:rPr>
          <w:rFonts w:asciiTheme="minorHAnsi" w:hAnsiTheme="minorHAnsi" w:cs="Arial"/>
          <w:szCs w:val="22"/>
        </w:rPr>
      </w:pPr>
      <w:r w:rsidRPr="004E5109">
        <w:rPr>
          <w:rFonts w:asciiTheme="minorHAnsi" w:hAnsiTheme="minorHAnsi" w:cs="Arial"/>
          <w:szCs w:val="22"/>
        </w:rPr>
        <w:t>„</w:t>
      </w:r>
      <w:r w:rsidR="00782C64" w:rsidRPr="004E5109">
        <w:rPr>
          <w:rFonts w:asciiTheme="minorHAnsi" w:hAnsiTheme="minorHAnsi" w:cs="Arial"/>
          <w:szCs w:val="22"/>
        </w:rPr>
        <w:t>Oznámení o schválení žádosti k podpoře z Operačního programu životní prostředí 2014 – 2020“ pro akci</w:t>
      </w:r>
      <w:r w:rsidR="00782C64" w:rsidRPr="004E5109">
        <w:rPr>
          <w:rFonts w:asciiTheme="minorHAnsi" w:hAnsiTheme="minorHAnsi" w:cs="SegoeUI"/>
          <w:szCs w:val="22"/>
        </w:rPr>
        <w:t xml:space="preserve"> „Snížení energetické náročnosti budovy MZe ve Strakonicích</w:t>
      </w:r>
      <w:r w:rsidR="0003374B" w:rsidRPr="004E5109">
        <w:rPr>
          <w:rFonts w:asciiTheme="minorHAnsi" w:hAnsiTheme="minorHAnsi" w:cs="SegoeUI"/>
          <w:szCs w:val="22"/>
        </w:rPr>
        <w:t>“</w:t>
      </w:r>
      <w:r w:rsidR="00782C64" w:rsidRPr="004E5109">
        <w:rPr>
          <w:rFonts w:asciiTheme="minorHAnsi" w:hAnsiTheme="minorHAnsi" w:cs="SegoeUI"/>
          <w:szCs w:val="22"/>
        </w:rPr>
        <w:t xml:space="preserve"> číslo CZ.05.5.18/0.0/0.0/17_070/0006553</w:t>
      </w:r>
      <w:r w:rsidR="009D5D85">
        <w:rPr>
          <w:rFonts w:asciiTheme="minorHAnsi" w:hAnsiTheme="minorHAnsi" w:cs="SegoeUI"/>
          <w:szCs w:val="22"/>
        </w:rPr>
        <w:t>,</w:t>
      </w:r>
    </w:p>
    <w:p w:rsidR="009D5D85" w:rsidRPr="009D5D85" w:rsidRDefault="00552FD8" w:rsidP="009D5D85">
      <w:pPr>
        <w:pStyle w:val="RLTextlnkuslovan"/>
        <w:numPr>
          <w:ilvl w:val="2"/>
          <w:numId w:val="4"/>
        </w:numPr>
        <w:spacing w:line="276" w:lineRule="auto"/>
        <w:ind w:hanging="11"/>
        <w:rPr>
          <w:rFonts w:asciiTheme="minorHAnsi" w:hAnsiTheme="minorHAnsi" w:cs="Arial"/>
          <w:szCs w:val="22"/>
        </w:rPr>
      </w:pPr>
      <w:r w:rsidRPr="004E5109">
        <w:rPr>
          <w:rFonts w:asciiTheme="minorHAnsi" w:hAnsiTheme="minorHAnsi" w:cs="Arial"/>
          <w:szCs w:val="22"/>
        </w:rPr>
        <w:t>„</w:t>
      </w:r>
      <w:r w:rsidR="00782C64" w:rsidRPr="004E5109">
        <w:rPr>
          <w:rFonts w:asciiTheme="minorHAnsi" w:hAnsiTheme="minorHAnsi" w:cs="Arial"/>
          <w:szCs w:val="22"/>
        </w:rPr>
        <w:t>Oznámení o schválení žádosti k podpoře z Operačního programu životní prostředí 2014 – 2020“ pro akci</w:t>
      </w:r>
      <w:r w:rsidR="00782C64" w:rsidRPr="004E5109">
        <w:rPr>
          <w:rFonts w:asciiTheme="minorHAnsi" w:hAnsiTheme="minorHAnsi" w:cs="SegoeUI"/>
          <w:szCs w:val="22"/>
        </w:rPr>
        <w:t xml:space="preserve"> „Snížení energetické náročnosti budovy MZe v</w:t>
      </w:r>
      <w:r w:rsidR="0003374B" w:rsidRPr="004E5109">
        <w:rPr>
          <w:rFonts w:asciiTheme="minorHAnsi" w:hAnsiTheme="minorHAnsi" w:cs="SegoeUI"/>
          <w:szCs w:val="22"/>
        </w:rPr>
        <w:t> </w:t>
      </w:r>
      <w:r w:rsidR="00782C64" w:rsidRPr="004E5109">
        <w:rPr>
          <w:rFonts w:asciiTheme="minorHAnsi" w:hAnsiTheme="minorHAnsi" w:cs="SegoeUI"/>
          <w:szCs w:val="22"/>
        </w:rPr>
        <w:t>Šum</w:t>
      </w:r>
      <w:r w:rsidRPr="004E5109">
        <w:rPr>
          <w:rFonts w:asciiTheme="minorHAnsi" w:hAnsiTheme="minorHAnsi" w:cs="SegoeUI"/>
          <w:szCs w:val="22"/>
        </w:rPr>
        <w:t>perku</w:t>
      </w:r>
      <w:r w:rsidR="0003374B" w:rsidRPr="004E5109">
        <w:rPr>
          <w:rFonts w:asciiTheme="minorHAnsi" w:hAnsiTheme="minorHAnsi" w:cs="SegoeUI"/>
          <w:szCs w:val="22"/>
        </w:rPr>
        <w:t>“</w:t>
      </w:r>
      <w:r w:rsidR="00782C64" w:rsidRPr="004E5109">
        <w:rPr>
          <w:rFonts w:asciiTheme="minorHAnsi" w:hAnsiTheme="minorHAnsi" w:cs="SegoeUI"/>
          <w:szCs w:val="22"/>
        </w:rPr>
        <w:t xml:space="preserve"> číslo</w:t>
      </w:r>
      <w:r w:rsidRPr="004E5109">
        <w:rPr>
          <w:rFonts w:asciiTheme="minorHAnsi" w:hAnsiTheme="minorHAnsi" w:cs="SegoeUI"/>
          <w:szCs w:val="22"/>
        </w:rPr>
        <w:t xml:space="preserve"> CZ.05.5.18/0.0/0.0/17_070/0006540</w:t>
      </w:r>
      <w:r w:rsidR="009D5D85">
        <w:rPr>
          <w:rFonts w:asciiTheme="minorHAnsi" w:hAnsiTheme="minorHAnsi" w:cs="SegoeUI"/>
          <w:szCs w:val="22"/>
        </w:rPr>
        <w:t>,</w:t>
      </w:r>
    </w:p>
    <w:p w:rsidR="00552FD8" w:rsidRPr="00552FD8" w:rsidRDefault="00552FD8" w:rsidP="0038119E">
      <w:pPr>
        <w:autoSpaceDE w:val="0"/>
        <w:autoSpaceDN w:val="0"/>
        <w:adjustRightInd w:val="0"/>
        <w:ind w:firstLine="708"/>
        <w:rPr>
          <w:rFonts w:asciiTheme="minorHAnsi" w:hAnsiTheme="minorHAnsi" w:cs="SegoeUI"/>
          <w:szCs w:val="22"/>
        </w:rPr>
      </w:pPr>
      <w:r w:rsidRPr="004E5109">
        <w:rPr>
          <w:rFonts w:asciiTheme="minorHAnsi" w:hAnsiTheme="minorHAnsi" w:cs="SegoeUI"/>
          <w:szCs w:val="22"/>
        </w:rPr>
        <w:t>Tyto akceptační listy tvoří příloh</w:t>
      </w:r>
      <w:r w:rsidR="00B12134">
        <w:rPr>
          <w:rFonts w:asciiTheme="minorHAnsi" w:hAnsiTheme="minorHAnsi" w:cs="SegoeUI"/>
          <w:szCs w:val="22"/>
        </w:rPr>
        <w:t>y č. 3 až 6</w:t>
      </w:r>
      <w:r w:rsidRPr="004E5109">
        <w:rPr>
          <w:rFonts w:asciiTheme="minorHAnsi" w:hAnsiTheme="minorHAnsi" w:cs="SegoeUI"/>
          <w:szCs w:val="22"/>
        </w:rPr>
        <w:t xml:space="preserve"> této Smlouvy.</w:t>
      </w:r>
    </w:p>
    <w:p w:rsidR="00552FD8" w:rsidRPr="00552FD8" w:rsidRDefault="00552FD8" w:rsidP="00552FD8">
      <w:pPr>
        <w:pStyle w:val="Odstavecseseznamem"/>
        <w:autoSpaceDE w:val="0"/>
        <w:autoSpaceDN w:val="0"/>
        <w:adjustRightInd w:val="0"/>
        <w:ind w:left="1470"/>
        <w:rPr>
          <w:rFonts w:ascii="SegoeUI" w:hAnsi="SegoeUI" w:cs="SegoeUI"/>
        </w:rPr>
      </w:pPr>
    </w:p>
    <w:p w:rsidR="00782C64" w:rsidRDefault="00782C64" w:rsidP="00AE0749">
      <w:pPr>
        <w:pStyle w:val="RLTextlnkuslovan"/>
        <w:numPr>
          <w:ilvl w:val="1"/>
          <w:numId w:val="4"/>
        </w:numPr>
        <w:spacing w:line="276" w:lineRule="auto"/>
        <w:ind w:left="709" w:hanging="709"/>
        <w:rPr>
          <w:rFonts w:asciiTheme="minorHAnsi" w:hAnsiTheme="minorHAnsi" w:cs="Arial"/>
          <w:szCs w:val="22"/>
        </w:rPr>
      </w:pPr>
      <w:r>
        <w:rPr>
          <w:rFonts w:asciiTheme="minorHAnsi" w:hAnsiTheme="minorHAnsi" w:cs="Arial"/>
          <w:szCs w:val="22"/>
        </w:rPr>
        <w:t>Příkazce je povinen předat včas Příkazníkovi úplné, pravdivé a přehledné informace (včetně technických specifikací), jež jsou nezbytně nutné k věcnému plnění ze Smlouvy, pokud z jejich povahy nevyplývá, že je má zajistit Příkazník v rámci plnění služeb.</w:t>
      </w:r>
    </w:p>
    <w:p w:rsidR="00C76DFB" w:rsidRDefault="00C76DFB" w:rsidP="00AE0749">
      <w:pPr>
        <w:pStyle w:val="RLTextlnkuslovan"/>
        <w:numPr>
          <w:ilvl w:val="1"/>
          <w:numId w:val="4"/>
        </w:numPr>
        <w:spacing w:line="276" w:lineRule="auto"/>
        <w:ind w:left="709" w:hanging="709"/>
        <w:rPr>
          <w:rFonts w:asciiTheme="minorHAnsi" w:hAnsiTheme="minorHAnsi" w:cs="Arial"/>
          <w:szCs w:val="22"/>
        </w:rPr>
      </w:pPr>
      <w:r w:rsidRPr="009E6CE0">
        <w:rPr>
          <w:rFonts w:asciiTheme="minorHAnsi" w:hAnsiTheme="minorHAnsi" w:cs="Arial"/>
          <w:szCs w:val="22"/>
        </w:rPr>
        <w:t>V případě, že Příkazce předá Příkazníkovi vadné informace či jiné podklady</w:t>
      </w:r>
      <w:r w:rsidR="000B523B">
        <w:rPr>
          <w:rFonts w:asciiTheme="minorHAnsi" w:hAnsiTheme="minorHAnsi" w:cs="Arial"/>
          <w:szCs w:val="22"/>
        </w:rPr>
        <w:t>,</w:t>
      </w:r>
      <w:r w:rsidRPr="009E6CE0">
        <w:rPr>
          <w:rFonts w:asciiTheme="minorHAnsi" w:hAnsiTheme="minorHAnsi" w:cs="Arial"/>
          <w:szCs w:val="22"/>
        </w:rPr>
        <w:t xml:space="preserve"> u kterých Příkazník ani při vynaložení veškeré odborné péče nemohl zjistit jejich nevhodnost, případně na ně upozornil Příkazce, ale ten na jejich použití trval, neodpovídá v takovém případě Příkazník za žádné škody či prodlení tímto způsobené. </w:t>
      </w:r>
    </w:p>
    <w:p w:rsidR="002F3905" w:rsidRDefault="002F3905" w:rsidP="00AE0749">
      <w:pPr>
        <w:pStyle w:val="RLTextlnkuslovan"/>
        <w:numPr>
          <w:ilvl w:val="1"/>
          <w:numId w:val="4"/>
        </w:numPr>
        <w:spacing w:line="276" w:lineRule="auto"/>
        <w:ind w:left="709" w:hanging="709"/>
        <w:rPr>
          <w:rFonts w:asciiTheme="minorHAnsi" w:hAnsiTheme="minorHAnsi" w:cs="Arial"/>
          <w:szCs w:val="22"/>
        </w:rPr>
      </w:pPr>
      <w:r w:rsidRPr="00304B47">
        <w:rPr>
          <w:rFonts w:asciiTheme="minorHAnsi" w:hAnsiTheme="minorHAnsi"/>
          <w:szCs w:val="22"/>
        </w:rPr>
        <w:lastRenderedPageBreak/>
        <w:t xml:space="preserve">Příkazník se zavazuje mít platné a účinné pojištění odpovědnosti za škodu způsobenou Příkazníkem třetím osobám ve </w:t>
      </w:r>
      <w:r w:rsidRPr="004E5109">
        <w:rPr>
          <w:rFonts w:asciiTheme="minorHAnsi" w:hAnsiTheme="minorHAnsi"/>
          <w:szCs w:val="22"/>
        </w:rPr>
        <w:t xml:space="preserve">výši </w:t>
      </w:r>
      <w:r w:rsidR="00F51D8A" w:rsidRPr="004E5109">
        <w:rPr>
          <w:rFonts w:asciiTheme="minorHAnsi" w:hAnsiTheme="minorHAnsi"/>
          <w:szCs w:val="22"/>
        </w:rPr>
        <w:t>50</w:t>
      </w:r>
      <w:r w:rsidR="0053737B" w:rsidRPr="004E5109">
        <w:rPr>
          <w:rFonts w:asciiTheme="minorHAnsi" w:hAnsiTheme="minorHAnsi"/>
          <w:szCs w:val="22"/>
        </w:rPr>
        <w:t> 000 000,- Kč</w:t>
      </w:r>
      <w:r w:rsidR="0053737B" w:rsidRPr="00304B47">
        <w:rPr>
          <w:rFonts w:asciiTheme="minorHAnsi" w:hAnsiTheme="minorHAnsi"/>
          <w:szCs w:val="22"/>
        </w:rPr>
        <w:t xml:space="preserve"> </w:t>
      </w:r>
      <w:r w:rsidRPr="00304B47">
        <w:rPr>
          <w:rFonts w:asciiTheme="minorHAnsi" w:hAnsiTheme="minorHAnsi"/>
          <w:szCs w:val="22"/>
        </w:rPr>
        <w:t>a udržovat toto pojištění po celou dobu poskytování služeb dle této Smlouvy.</w:t>
      </w:r>
      <w:r>
        <w:rPr>
          <w:rFonts w:asciiTheme="minorHAnsi" w:hAnsiTheme="minorHAnsi"/>
          <w:szCs w:val="22"/>
        </w:rPr>
        <w:t xml:space="preserve"> Příkazník</w:t>
      </w:r>
      <w:r w:rsidRPr="002F3905">
        <w:rPr>
          <w:rFonts w:asciiTheme="minorHAnsi" w:hAnsiTheme="minorHAnsi"/>
          <w:szCs w:val="22"/>
        </w:rPr>
        <w:t xml:space="preserve"> je kdykoliv v průběhu trvání této Smlouvy povinen na požádání </w:t>
      </w:r>
      <w:r>
        <w:rPr>
          <w:rFonts w:asciiTheme="minorHAnsi" w:hAnsiTheme="minorHAnsi"/>
          <w:szCs w:val="22"/>
        </w:rPr>
        <w:t>Příkazce</w:t>
      </w:r>
      <w:r w:rsidRPr="002F3905">
        <w:rPr>
          <w:rFonts w:asciiTheme="minorHAnsi" w:hAnsiTheme="minorHAnsi"/>
          <w:szCs w:val="22"/>
        </w:rPr>
        <w:t xml:space="preserve"> předložit pojistnou smlouvu dle tohoto odstavce, a to nejpozději do </w:t>
      </w:r>
      <w:r>
        <w:rPr>
          <w:rFonts w:asciiTheme="minorHAnsi" w:hAnsiTheme="minorHAnsi"/>
          <w:szCs w:val="22"/>
        </w:rPr>
        <w:t>3 pracovních dnů</w:t>
      </w:r>
      <w:r w:rsidRPr="002F3905">
        <w:rPr>
          <w:rFonts w:asciiTheme="minorHAnsi" w:hAnsiTheme="minorHAnsi"/>
          <w:szCs w:val="22"/>
        </w:rPr>
        <w:t xml:space="preserve"> ode dne doručení žádosti </w:t>
      </w:r>
      <w:r>
        <w:rPr>
          <w:rFonts w:asciiTheme="minorHAnsi" w:hAnsiTheme="minorHAnsi"/>
          <w:szCs w:val="22"/>
        </w:rPr>
        <w:t>Příkazce</w:t>
      </w:r>
      <w:r w:rsidRPr="002F3905">
        <w:rPr>
          <w:rFonts w:asciiTheme="minorHAnsi" w:hAnsiTheme="minorHAnsi"/>
          <w:szCs w:val="22"/>
        </w:rPr>
        <w:t>.</w:t>
      </w:r>
      <w:r w:rsidR="00665D48">
        <w:rPr>
          <w:rFonts w:asciiTheme="minorHAnsi" w:hAnsiTheme="minorHAnsi"/>
          <w:szCs w:val="22"/>
        </w:rPr>
        <w:t xml:space="preserve"> </w:t>
      </w:r>
    </w:p>
    <w:p w:rsidR="00D94D9B" w:rsidRPr="00D94D9B" w:rsidRDefault="00D94D9B" w:rsidP="00AE0749">
      <w:pPr>
        <w:pStyle w:val="Odstavecseseznamem"/>
        <w:numPr>
          <w:ilvl w:val="1"/>
          <w:numId w:val="4"/>
        </w:numPr>
        <w:spacing w:after="120" w:line="276" w:lineRule="auto"/>
        <w:ind w:left="709" w:hanging="709"/>
        <w:jc w:val="both"/>
        <w:rPr>
          <w:rFonts w:asciiTheme="minorHAnsi" w:hAnsiTheme="minorHAnsi" w:cs="Arial"/>
          <w:sz w:val="22"/>
          <w:szCs w:val="22"/>
        </w:rPr>
      </w:pPr>
      <w:r w:rsidRPr="00D94D9B">
        <w:rPr>
          <w:rFonts w:asciiTheme="minorHAnsi" w:hAnsiTheme="minorHAnsi" w:cs="Arial"/>
          <w:sz w:val="22"/>
          <w:szCs w:val="22"/>
        </w:rPr>
        <w:t>Vyhrazená práva Příkazce jako zadavatele veřejné zakázky:</w:t>
      </w:r>
    </w:p>
    <w:p w:rsidR="00D94D9B" w:rsidRDefault="00D94D9B" w:rsidP="00AE0749">
      <w:pPr>
        <w:pStyle w:val="Odstavecseseznamem"/>
        <w:numPr>
          <w:ilvl w:val="2"/>
          <w:numId w:val="4"/>
        </w:numPr>
        <w:spacing w:after="120" w:line="276" w:lineRule="auto"/>
        <w:ind w:left="1560" w:hanging="851"/>
        <w:jc w:val="both"/>
        <w:rPr>
          <w:rFonts w:asciiTheme="minorHAnsi" w:hAnsiTheme="minorHAnsi"/>
          <w:sz w:val="22"/>
          <w:szCs w:val="22"/>
        </w:rPr>
      </w:pPr>
      <w:r>
        <w:rPr>
          <w:rFonts w:asciiTheme="minorHAnsi" w:hAnsiTheme="minorHAnsi"/>
          <w:sz w:val="22"/>
          <w:szCs w:val="22"/>
        </w:rPr>
        <w:t xml:space="preserve">konečná verze </w:t>
      </w:r>
      <w:r w:rsidR="00771DEE">
        <w:rPr>
          <w:rFonts w:asciiTheme="minorHAnsi" w:hAnsiTheme="minorHAnsi"/>
          <w:sz w:val="22"/>
          <w:szCs w:val="22"/>
        </w:rPr>
        <w:t xml:space="preserve">zadávací dokumentace </w:t>
      </w:r>
      <w:r>
        <w:rPr>
          <w:rFonts w:asciiTheme="minorHAnsi" w:hAnsiTheme="minorHAnsi"/>
          <w:sz w:val="22"/>
          <w:szCs w:val="22"/>
        </w:rPr>
        <w:t>podléhá schválení Příkazce;</w:t>
      </w:r>
    </w:p>
    <w:p w:rsidR="00771DEE" w:rsidRPr="00D94D9B" w:rsidRDefault="00771DEE" w:rsidP="00AE0749">
      <w:pPr>
        <w:pStyle w:val="Odstavecseseznamem"/>
        <w:numPr>
          <w:ilvl w:val="2"/>
          <w:numId w:val="4"/>
        </w:numPr>
        <w:spacing w:after="120" w:line="276" w:lineRule="auto"/>
        <w:ind w:left="1560" w:hanging="851"/>
        <w:jc w:val="both"/>
        <w:rPr>
          <w:rFonts w:asciiTheme="minorHAnsi" w:hAnsiTheme="minorHAnsi"/>
          <w:sz w:val="22"/>
          <w:szCs w:val="22"/>
        </w:rPr>
      </w:pPr>
      <w:r w:rsidRPr="00D94D9B">
        <w:rPr>
          <w:rFonts w:asciiTheme="minorHAnsi" w:hAnsiTheme="minorHAnsi"/>
          <w:sz w:val="22"/>
          <w:szCs w:val="22"/>
        </w:rPr>
        <w:t xml:space="preserve">Příkazce rozhodne o </w:t>
      </w:r>
      <w:r>
        <w:rPr>
          <w:rFonts w:asciiTheme="minorHAnsi" w:hAnsiTheme="minorHAnsi"/>
          <w:sz w:val="22"/>
          <w:szCs w:val="22"/>
        </w:rPr>
        <w:t>kritériích hodnocení;</w:t>
      </w:r>
      <w:r w:rsidRPr="00D94D9B">
        <w:rPr>
          <w:rFonts w:asciiTheme="minorHAnsi" w:hAnsiTheme="minorHAnsi"/>
          <w:sz w:val="22"/>
          <w:szCs w:val="22"/>
        </w:rPr>
        <w:t xml:space="preserve"> </w:t>
      </w:r>
    </w:p>
    <w:p w:rsidR="00D94D9B" w:rsidRDefault="00D94D9B" w:rsidP="00AE0749">
      <w:pPr>
        <w:pStyle w:val="Odstavecseseznamem"/>
        <w:numPr>
          <w:ilvl w:val="2"/>
          <w:numId w:val="4"/>
        </w:numPr>
        <w:spacing w:after="120" w:line="276" w:lineRule="auto"/>
        <w:ind w:left="1560" w:hanging="851"/>
        <w:jc w:val="both"/>
        <w:rPr>
          <w:rFonts w:asciiTheme="minorHAnsi" w:hAnsiTheme="minorHAnsi"/>
          <w:sz w:val="22"/>
          <w:szCs w:val="22"/>
        </w:rPr>
      </w:pPr>
      <w:r>
        <w:rPr>
          <w:rFonts w:asciiTheme="minorHAnsi" w:hAnsiTheme="minorHAnsi"/>
          <w:sz w:val="22"/>
          <w:szCs w:val="22"/>
        </w:rPr>
        <w:t xml:space="preserve">Příkazce </w:t>
      </w:r>
      <w:r w:rsidR="00771DEE">
        <w:rPr>
          <w:rFonts w:asciiTheme="minorHAnsi" w:hAnsiTheme="minorHAnsi"/>
          <w:sz w:val="22"/>
          <w:szCs w:val="22"/>
        </w:rPr>
        <w:t>rozhodne</w:t>
      </w:r>
      <w:r>
        <w:rPr>
          <w:rFonts w:asciiTheme="minorHAnsi" w:hAnsiTheme="minorHAnsi"/>
          <w:sz w:val="22"/>
          <w:szCs w:val="22"/>
        </w:rPr>
        <w:t xml:space="preserve"> o složení </w:t>
      </w:r>
      <w:r w:rsidR="00697DDD">
        <w:rPr>
          <w:rFonts w:asciiTheme="minorHAnsi" w:hAnsiTheme="minorHAnsi"/>
          <w:sz w:val="22"/>
          <w:szCs w:val="22"/>
        </w:rPr>
        <w:t>komise</w:t>
      </w:r>
      <w:r>
        <w:rPr>
          <w:rFonts w:asciiTheme="minorHAnsi" w:hAnsiTheme="minorHAnsi"/>
          <w:sz w:val="22"/>
          <w:szCs w:val="22"/>
        </w:rPr>
        <w:t>;</w:t>
      </w:r>
    </w:p>
    <w:p w:rsidR="00D94D9B" w:rsidRDefault="00D94D9B" w:rsidP="00AE0749">
      <w:pPr>
        <w:pStyle w:val="Odstavecseseznamem"/>
        <w:numPr>
          <w:ilvl w:val="2"/>
          <w:numId w:val="4"/>
        </w:numPr>
        <w:spacing w:after="120" w:line="276" w:lineRule="auto"/>
        <w:ind w:left="1560" w:hanging="851"/>
        <w:jc w:val="both"/>
        <w:rPr>
          <w:rFonts w:asciiTheme="minorHAnsi" w:hAnsiTheme="minorHAnsi"/>
          <w:sz w:val="22"/>
          <w:szCs w:val="22"/>
        </w:rPr>
      </w:pPr>
      <w:r>
        <w:rPr>
          <w:rFonts w:asciiTheme="minorHAnsi" w:hAnsiTheme="minorHAnsi"/>
          <w:sz w:val="22"/>
          <w:szCs w:val="22"/>
        </w:rPr>
        <w:t>Příkazc</w:t>
      </w:r>
      <w:r w:rsidR="00A11D84">
        <w:rPr>
          <w:rFonts w:asciiTheme="minorHAnsi" w:hAnsiTheme="minorHAnsi"/>
          <w:sz w:val="22"/>
          <w:szCs w:val="22"/>
        </w:rPr>
        <w:t>e</w:t>
      </w:r>
      <w:r>
        <w:rPr>
          <w:rFonts w:asciiTheme="minorHAnsi" w:hAnsiTheme="minorHAnsi"/>
          <w:sz w:val="22"/>
          <w:szCs w:val="22"/>
        </w:rPr>
        <w:t xml:space="preserve"> </w:t>
      </w:r>
      <w:r w:rsidR="00897C66">
        <w:rPr>
          <w:rFonts w:asciiTheme="minorHAnsi" w:hAnsiTheme="minorHAnsi"/>
          <w:sz w:val="22"/>
          <w:szCs w:val="22"/>
        </w:rPr>
        <w:t>rozhodne</w:t>
      </w:r>
      <w:r>
        <w:rPr>
          <w:rFonts w:asciiTheme="minorHAnsi" w:hAnsiTheme="minorHAnsi"/>
          <w:sz w:val="22"/>
          <w:szCs w:val="22"/>
        </w:rPr>
        <w:t xml:space="preserve"> o výběru nejvhodnější nabídky, o vyloučení </w:t>
      </w:r>
      <w:r w:rsidR="00771DEE">
        <w:rPr>
          <w:rFonts w:asciiTheme="minorHAnsi" w:hAnsiTheme="minorHAnsi"/>
          <w:sz w:val="22"/>
          <w:szCs w:val="22"/>
        </w:rPr>
        <w:t>účastníka</w:t>
      </w:r>
      <w:r>
        <w:rPr>
          <w:rFonts w:asciiTheme="minorHAnsi" w:hAnsiTheme="minorHAnsi"/>
          <w:sz w:val="22"/>
          <w:szCs w:val="22"/>
        </w:rPr>
        <w:t xml:space="preserve"> </w:t>
      </w:r>
      <w:r w:rsidR="00771DEE">
        <w:rPr>
          <w:rFonts w:asciiTheme="minorHAnsi" w:hAnsiTheme="minorHAnsi"/>
          <w:sz w:val="22"/>
          <w:szCs w:val="22"/>
        </w:rPr>
        <w:t>zadávacího</w:t>
      </w:r>
      <w:r>
        <w:rPr>
          <w:rFonts w:asciiTheme="minorHAnsi" w:hAnsiTheme="minorHAnsi"/>
          <w:sz w:val="22"/>
          <w:szCs w:val="22"/>
        </w:rPr>
        <w:t xml:space="preserve"> řízení, o námitkách stěžovate</w:t>
      </w:r>
      <w:r w:rsidR="00897C66">
        <w:rPr>
          <w:rFonts w:asciiTheme="minorHAnsi" w:hAnsiTheme="minorHAnsi"/>
          <w:sz w:val="22"/>
          <w:szCs w:val="22"/>
        </w:rPr>
        <w:t>lů, o zrušení zadávacího řízení.</w:t>
      </w:r>
    </w:p>
    <w:p w:rsidR="000F6B2E" w:rsidRDefault="00C76DFB" w:rsidP="00AE0749">
      <w:pPr>
        <w:pStyle w:val="RLTextlnkuslovan"/>
        <w:numPr>
          <w:ilvl w:val="1"/>
          <w:numId w:val="4"/>
        </w:numPr>
        <w:spacing w:line="276" w:lineRule="auto"/>
        <w:ind w:left="709" w:hanging="709"/>
        <w:rPr>
          <w:rFonts w:asciiTheme="minorHAnsi" w:hAnsiTheme="minorHAnsi" w:cs="Arial"/>
          <w:szCs w:val="22"/>
        </w:rPr>
      </w:pPr>
      <w:r w:rsidRPr="000F6B2E">
        <w:rPr>
          <w:rFonts w:asciiTheme="minorHAnsi" w:hAnsiTheme="minorHAnsi" w:cs="Arial"/>
          <w:szCs w:val="22"/>
        </w:rPr>
        <w:t xml:space="preserve">Příkazce je povinen vytvořit řádné podmínky pro činnost Příkazníka a poskytovat mu během plnění předmětu této Smlouvy nezbytnou další součinnost, zejména předat Příkazníkovi včas všechny dokumenty nezbytně nutné k provedení předmětu plnění této Smlouvy. Při předávání dokumentů Příkazníkovi je Příkazce povinen brát ohled na lhůty vyplývající ze </w:t>
      </w:r>
      <w:r w:rsidR="000F6B2E" w:rsidRPr="000F6B2E">
        <w:rPr>
          <w:rFonts w:asciiTheme="minorHAnsi" w:hAnsiTheme="minorHAnsi" w:cs="Arial"/>
          <w:szCs w:val="22"/>
        </w:rPr>
        <w:t>Z</w:t>
      </w:r>
      <w:r w:rsidR="00B8002A">
        <w:rPr>
          <w:rFonts w:asciiTheme="minorHAnsi" w:hAnsiTheme="minorHAnsi" w:cs="Arial"/>
          <w:szCs w:val="22"/>
        </w:rPr>
        <w:t>Z</w:t>
      </w:r>
      <w:r w:rsidR="000F6B2E" w:rsidRPr="000F6B2E">
        <w:rPr>
          <w:rFonts w:asciiTheme="minorHAnsi" w:hAnsiTheme="minorHAnsi" w:cs="Arial"/>
          <w:szCs w:val="22"/>
        </w:rPr>
        <w:t>VZ</w:t>
      </w:r>
      <w:r w:rsidR="00F2481E">
        <w:rPr>
          <w:rFonts w:asciiTheme="minorHAnsi" w:hAnsiTheme="minorHAnsi" w:cs="Arial"/>
          <w:szCs w:val="22"/>
        </w:rPr>
        <w:t xml:space="preserve"> a Dotačních pravidel</w:t>
      </w:r>
      <w:r w:rsidR="000F6B2E" w:rsidRPr="000F6B2E">
        <w:rPr>
          <w:rFonts w:asciiTheme="minorHAnsi" w:hAnsiTheme="minorHAnsi" w:cs="Arial"/>
          <w:szCs w:val="22"/>
        </w:rPr>
        <w:t>.</w:t>
      </w:r>
      <w:r w:rsidRPr="000F6B2E">
        <w:rPr>
          <w:rFonts w:asciiTheme="minorHAnsi" w:hAnsiTheme="minorHAnsi" w:cs="Arial"/>
          <w:szCs w:val="22"/>
        </w:rPr>
        <w:t xml:space="preserve"> </w:t>
      </w:r>
    </w:p>
    <w:p w:rsidR="00C76DFB" w:rsidRPr="004E5109" w:rsidRDefault="00C76DFB" w:rsidP="00AE0749">
      <w:pPr>
        <w:pStyle w:val="RLTextlnkuslovan"/>
        <w:numPr>
          <w:ilvl w:val="1"/>
          <w:numId w:val="4"/>
        </w:numPr>
        <w:spacing w:line="276" w:lineRule="auto"/>
        <w:ind w:left="709" w:hanging="709"/>
        <w:rPr>
          <w:rFonts w:asciiTheme="minorHAnsi" w:hAnsiTheme="minorHAnsi" w:cs="Arial"/>
          <w:szCs w:val="22"/>
        </w:rPr>
      </w:pPr>
      <w:r w:rsidRPr="00783522">
        <w:rPr>
          <w:rFonts w:asciiTheme="minorHAnsi" w:hAnsiTheme="minorHAnsi" w:cs="Arial"/>
          <w:szCs w:val="22"/>
        </w:rPr>
        <w:t xml:space="preserve">Obdrží-li Příkazce v rámci </w:t>
      </w:r>
      <w:r w:rsidR="002C16E7" w:rsidRPr="00783522">
        <w:rPr>
          <w:rFonts w:asciiTheme="minorHAnsi" w:hAnsiTheme="minorHAnsi" w:cs="Arial"/>
          <w:szCs w:val="22"/>
        </w:rPr>
        <w:t>předmětn</w:t>
      </w:r>
      <w:r w:rsidR="00ED0B4E">
        <w:rPr>
          <w:rFonts w:asciiTheme="minorHAnsi" w:hAnsiTheme="minorHAnsi" w:cs="Arial"/>
          <w:szCs w:val="22"/>
        </w:rPr>
        <w:t>é</w:t>
      </w:r>
      <w:r w:rsidR="008948EA">
        <w:rPr>
          <w:rFonts w:asciiTheme="minorHAnsi" w:hAnsiTheme="minorHAnsi" w:cs="Arial"/>
          <w:szCs w:val="22"/>
        </w:rPr>
        <w:t xml:space="preserve"> veřejn</w:t>
      </w:r>
      <w:r w:rsidR="00ED0B4E">
        <w:rPr>
          <w:rFonts w:asciiTheme="minorHAnsi" w:hAnsiTheme="minorHAnsi" w:cs="Arial"/>
          <w:szCs w:val="22"/>
        </w:rPr>
        <w:t xml:space="preserve">é </w:t>
      </w:r>
      <w:r w:rsidR="002C16E7" w:rsidRPr="00783522">
        <w:rPr>
          <w:rFonts w:asciiTheme="minorHAnsi" w:hAnsiTheme="minorHAnsi" w:cs="Arial"/>
          <w:szCs w:val="22"/>
        </w:rPr>
        <w:t>zakáz</w:t>
      </w:r>
      <w:r w:rsidR="00ED0B4E">
        <w:rPr>
          <w:rFonts w:asciiTheme="minorHAnsi" w:hAnsiTheme="minorHAnsi" w:cs="Arial"/>
          <w:szCs w:val="22"/>
        </w:rPr>
        <w:t xml:space="preserve">ky </w:t>
      </w:r>
      <w:r w:rsidRPr="00783522">
        <w:rPr>
          <w:rFonts w:asciiTheme="minorHAnsi" w:hAnsiTheme="minorHAnsi" w:cs="Arial"/>
          <w:szCs w:val="22"/>
        </w:rPr>
        <w:t xml:space="preserve">jakoukoliv písemnost, je povinen takovou písemnost bezodkladně předat Příkazníkovi. </w:t>
      </w:r>
      <w:r w:rsidRPr="00783522">
        <w:rPr>
          <w:rFonts w:asciiTheme="minorHAnsi" w:hAnsiTheme="minorHAnsi" w:cs="Arial"/>
          <w:szCs w:val="22"/>
        </w:rPr>
        <w:lastRenderedPageBreak/>
        <w:t xml:space="preserve">V případě prodlení s předáním takové písemnosti Příkazníkovi neodpovídá Příkazník za prodlení s úkony, které jsou s takovou písemností spojeny. Příkazník dále neodpovídá za úkony Příkazce v případě, že Příkazce </w:t>
      </w:r>
      <w:r w:rsidRPr="004E5109">
        <w:rPr>
          <w:rFonts w:asciiTheme="minorHAnsi" w:hAnsiTheme="minorHAnsi" w:cs="Arial"/>
          <w:szCs w:val="22"/>
        </w:rPr>
        <w:t xml:space="preserve">provedl úkon v rozporu s pokyny Příkazníka či bez vědomí Příkazníka.   </w:t>
      </w:r>
    </w:p>
    <w:p w:rsidR="00880CD9" w:rsidRPr="004E5109" w:rsidRDefault="00880CD9" w:rsidP="00AE0749">
      <w:pPr>
        <w:pStyle w:val="RLTextlnkuslovan"/>
        <w:numPr>
          <w:ilvl w:val="1"/>
          <w:numId w:val="4"/>
        </w:numPr>
        <w:spacing w:line="276" w:lineRule="auto"/>
        <w:ind w:left="709" w:hanging="709"/>
        <w:rPr>
          <w:rFonts w:asciiTheme="minorHAnsi" w:hAnsiTheme="minorHAnsi" w:cs="Arial"/>
          <w:szCs w:val="22"/>
        </w:rPr>
      </w:pPr>
      <w:r w:rsidRPr="004E5109">
        <w:rPr>
          <w:rFonts w:asciiTheme="minorHAnsi" w:hAnsiTheme="minorHAnsi" w:cs="Arial"/>
          <w:szCs w:val="22"/>
        </w:rPr>
        <w:t xml:space="preserve">Příkazník je povinen zajistit dodržování </w:t>
      </w:r>
      <w:r w:rsidR="00F2481E" w:rsidRPr="004E5109">
        <w:rPr>
          <w:rFonts w:asciiTheme="minorHAnsi" w:hAnsiTheme="minorHAnsi" w:cs="Arial"/>
          <w:szCs w:val="22"/>
        </w:rPr>
        <w:t>Dotačních pravidel</w:t>
      </w:r>
      <w:r w:rsidRPr="004E5109">
        <w:rPr>
          <w:rFonts w:asciiTheme="minorHAnsi" w:hAnsiTheme="minorHAnsi" w:cs="Arial"/>
          <w:szCs w:val="22"/>
        </w:rPr>
        <w:t>, kter</w:t>
      </w:r>
      <w:r w:rsidR="00A80A2C" w:rsidRPr="004E5109">
        <w:rPr>
          <w:rFonts w:asciiTheme="minorHAnsi" w:hAnsiTheme="minorHAnsi" w:cs="Arial"/>
          <w:szCs w:val="22"/>
        </w:rPr>
        <w:t>ými</w:t>
      </w:r>
      <w:r w:rsidRPr="004E5109">
        <w:rPr>
          <w:rFonts w:asciiTheme="minorHAnsi" w:hAnsiTheme="minorHAnsi" w:cs="Arial"/>
          <w:szCs w:val="22"/>
        </w:rPr>
        <w:t xml:space="preserve"> je nutné </w:t>
      </w:r>
      <w:r w:rsidR="00A80A2C" w:rsidRPr="004E5109">
        <w:rPr>
          <w:rFonts w:asciiTheme="minorHAnsi" w:hAnsiTheme="minorHAnsi" w:cs="Arial"/>
          <w:szCs w:val="22"/>
        </w:rPr>
        <w:t xml:space="preserve">se </w:t>
      </w:r>
      <w:r w:rsidRPr="004E5109">
        <w:rPr>
          <w:rFonts w:asciiTheme="minorHAnsi" w:hAnsiTheme="minorHAnsi" w:cs="Arial"/>
          <w:szCs w:val="22"/>
        </w:rPr>
        <w:t>v závislosti na dotační</w:t>
      </w:r>
      <w:r w:rsidR="00C5597C">
        <w:rPr>
          <w:rFonts w:asciiTheme="minorHAnsi" w:hAnsiTheme="minorHAnsi" w:cs="Arial"/>
          <w:szCs w:val="22"/>
        </w:rPr>
        <w:t>ch</w:t>
      </w:r>
      <w:r w:rsidRPr="004E5109">
        <w:rPr>
          <w:rFonts w:asciiTheme="minorHAnsi" w:hAnsiTheme="minorHAnsi" w:cs="Arial"/>
          <w:szCs w:val="22"/>
        </w:rPr>
        <w:t xml:space="preserve"> program</w:t>
      </w:r>
      <w:r w:rsidR="00C5597C">
        <w:rPr>
          <w:rFonts w:asciiTheme="minorHAnsi" w:hAnsiTheme="minorHAnsi" w:cs="Arial"/>
          <w:szCs w:val="22"/>
        </w:rPr>
        <w:t>ech</w:t>
      </w:r>
      <w:r w:rsidRPr="004E5109">
        <w:rPr>
          <w:rFonts w:asciiTheme="minorHAnsi" w:hAnsiTheme="minorHAnsi" w:cs="Arial"/>
          <w:szCs w:val="22"/>
        </w:rPr>
        <w:t xml:space="preserve"> </w:t>
      </w:r>
      <w:r w:rsidR="00A80A2C" w:rsidRPr="004E5109">
        <w:rPr>
          <w:rFonts w:asciiTheme="minorHAnsi" w:hAnsiTheme="minorHAnsi" w:cs="Arial"/>
          <w:szCs w:val="22"/>
        </w:rPr>
        <w:t>řídit</w:t>
      </w:r>
      <w:r w:rsidRPr="004E5109">
        <w:rPr>
          <w:rFonts w:asciiTheme="minorHAnsi" w:hAnsiTheme="minorHAnsi" w:cs="Arial"/>
          <w:szCs w:val="22"/>
        </w:rPr>
        <w:t xml:space="preserve">. Jedná se o dodržování </w:t>
      </w:r>
      <w:r w:rsidR="00D16D7E" w:rsidRPr="004E5109">
        <w:rPr>
          <w:rFonts w:asciiTheme="minorHAnsi" w:hAnsiTheme="minorHAnsi" w:cs="Arial"/>
          <w:szCs w:val="22"/>
        </w:rPr>
        <w:t xml:space="preserve">aktuálního znění </w:t>
      </w:r>
      <w:r w:rsidRPr="004E5109">
        <w:rPr>
          <w:rFonts w:cs="Arial"/>
          <w:szCs w:val="22"/>
        </w:rPr>
        <w:t xml:space="preserve">Pravidel pro žadatele a příjemce podpory v Operačním programu Životní prostředí pro období 2014-2020 a Metodického pokynu samostatného oddělení programu Nová zelená úsporám Ministerstva životního prostředí. </w:t>
      </w:r>
    </w:p>
    <w:p w:rsidR="00295FEA" w:rsidRDefault="00295FEA" w:rsidP="00AE0749">
      <w:pPr>
        <w:pStyle w:val="Odstavecseseznamem"/>
        <w:numPr>
          <w:ilvl w:val="1"/>
          <w:numId w:val="4"/>
        </w:numPr>
        <w:spacing w:after="120" w:line="276" w:lineRule="auto"/>
        <w:ind w:left="709" w:hanging="709"/>
        <w:jc w:val="both"/>
        <w:rPr>
          <w:rFonts w:asciiTheme="minorHAnsi" w:hAnsiTheme="minorHAnsi"/>
          <w:sz w:val="22"/>
          <w:szCs w:val="22"/>
        </w:rPr>
      </w:pPr>
      <w:r w:rsidRPr="009274B2">
        <w:rPr>
          <w:rFonts w:asciiTheme="minorHAnsi" w:hAnsiTheme="minorHAnsi"/>
          <w:sz w:val="22"/>
          <w:szCs w:val="22"/>
        </w:rPr>
        <w:t xml:space="preserve">Žádná práva ani povinnosti z této Smlouvy nemohou být postoupena jednou smluvní stranou na třetí osobu bez předchozího písemného souhlasu druhé smluvní strany, není-li v této Smlouvě výslovně uvedeno jinak. </w:t>
      </w:r>
    </w:p>
    <w:p w:rsidR="002403E9" w:rsidRPr="00D92592" w:rsidRDefault="002403E9" w:rsidP="00AE0749">
      <w:pPr>
        <w:pStyle w:val="RLTextlnkuslovan"/>
        <w:numPr>
          <w:ilvl w:val="1"/>
          <w:numId w:val="4"/>
        </w:numPr>
        <w:spacing w:line="276" w:lineRule="auto"/>
        <w:ind w:left="709" w:hanging="709"/>
        <w:rPr>
          <w:rFonts w:asciiTheme="minorHAnsi" w:hAnsiTheme="minorHAnsi" w:cs="Arial"/>
          <w:szCs w:val="22"/>
        </w:rPr>
      </w:pPr>
      <w:r w:rsidRPr="000F6B2E">
        <w:rPr>
          <w:rFonts w:asciiTheme="minorHAnsi" w:hAnsiTheme="minorHAnsi" w:cs="Arial"/>
          <w:iCs/>
          <w:szCs w:val="22"/>
        </w:rPr>
        <w:t>Příkazce je povinen zaplatit Příkazníkovi včas a ve stanovené výši odměnu, stanovenou touto Smlouvou, a to na základě daňového dokladu vystaveného a zaslaného dle podmínek stanovených v článku 4. této Smlouvy.</w:t>
      </w:r>
    </w:p>
    <w:p w:rsidR="00D92592" w:rsidRPr="002403E9" w:rsidRDefault="00D92592" w:rsidP="00AE0749">
      <w:pPr>
        <w:pStyle w:val="RLTextlnkuslovan"/>
        <w:numPr>
          <w:ilvl w:val="1"/>
          <w:numId w:val="4"/>
        </w:numPr>
        <w:spacing w:line="276" w:lineRule="auto"/>
        <w:ind w:left="709" w:hanging="709"/>
        <w:rPr>
          <w:rFonts w:asciiTheme="minorHAnsi" w:hAnsiTheme="minorHAnsi" w:cs="Arial"/>
          <w:szCs w:val="22"/>
        </w:rPr>
      </w:pPr>
      <w:r>
        <w:rPr>
          <w:rFonts w:cs="Arial"/>
        </w:rPr>
        <w:t>Příkazník</w:t>
      </w:r>
      <w:r w:rsidRPr="00580AC2">
        <w:rPr>
          <w:rFonts w:cs="Arial"/>
        </w:rPr>
        <w:t xml:space="preserve"> je pov</w:t>
      </w:r>
      <w:r>
        <w:rPr>
          <w:rFonts w:cs="Arial"/>
        </w:rPr>
        <w:t>inen písemně oznámit Příkazci změnu údajů o Příkazníkovi uvedených v záhlaví S</w:t>
      </w:r>
      <w:r w:rsidRPr="00580AC2">
        <w:rPr>
          <w:rFonts w:cs="Arial"/>
        </w:rPr>
        <w:t xml:space="preserve">mlouvy, změnu </w:t>
      </w:r>
      <w:r>
        <w:rPr>
          <w:rFonts w:cs="Arial"/>
        </w:rPr>
        <w:t xml:space="preserve">e-mailové adresy Příkazníka uvedené v odst. 2.3 Smlouvy </w:t>
      </w:r>
      <w:r w:rsidRPr="00580AC2">
        <w:rPr>
          <w:rFonts w:cs="Arial"/>
        </w:rPr>
        <w:t>a jakékoliv změny</w:t>
      </w:r>
      <w:r>
        <w:rPr>
          <w:rFonts w:cs="Arial"/>
        </w:rPr>
        <w:t xml:space="preserve"> týkající se Příkazníkovi</w:t>
      </w:r>
      <w:r w:rsidRPr="00580AC2">
        <w:rPr>
          <w:rFonts w:cs="Arial"/>
        </w:rPr>
        <w:t xml:space="preserve"> ne/registrace jako plátce DPH, a to nejpozději do 5 pracovních dnů od uskutečnění takové změny.</w:t>
      </w:r>
    </w:p>
    <w:p w:rsidR="00302E64" w:rsidRPr="00886B9E" w:rsidRDefault="00302E64" w:rsidP="003C56A1">
      <w:pPr>
        <w:tabs>
          <w:tab w:val="left" w:pos="851"/>
        </w:tabs>
        <w:spacing w:line="276" w:lineRule="auto"/>
        <w:rPr>
          <w:rFonts w:asciiTheme="minorHAnsi" w:hAnsiTheme="minorHAnsi"/>
          <w:b/>
          <w:szCs w:val="22"/>
        </w:rPr>
      </w:pPr>
    </w:p>
    <w:p w:rsidR="008162CA" w:rsidRDefault="00B41D3D" w:rsidP="00AE0749">
      <w:pPr>
        <w:pStyle w:val="RLlneksmlouvy"/>
        <w:numPr>
          <w:ilvl w:val="0"/>
          <w:numId w:val="5"/>
        </w:numPr>
        <w:spacing w:before="0" w:line="276" w:lineRule="auto"/>
        <w:jc w:val="left"/>
        <w:rPr>
          <w:rFonts w:asciiTheme="minorHAnsi" w:hAnsiTheme="minorHAnsi"/>
          <w:szCs w:val="22"/>
        </w:rPr>
      </w:pPr>
      <w:r w:rsidRPr="00D94D9B">
        <w:rPr>
          <w:rFonts w:asciiTheme="minorHAnsi" w:hAnsiTheme="minorHAnsi"/>
          <w:szCs w:val="22"/>
        </w:rPr>
        <w:lastRenderedPageBreak/>
        <w:t>CENA A PLATEBNÍ PODMÍNKY</w:t>
      </w:r>
    </w:p>
    <w:p w:rsidR="009D5D85" w:rsidRPr="009D5D85" w:rsidRDefault="009D5D85" w:rsidP="009D5D85">
      <w:pPr>
        <w:pStyle w:val="RLTextlnkuslovan"/>
        <w:numPr>
          <w:ilvl w:val="0"/>
          <w:numId w:val="0"/>
        </w:numPr>
        <w:ind w:left="1474"/>
        <w:rPr>
          <w:lang w:eastAsia="en-US"/>
        </w:rPr>
      </w:pPr>
    </w:p>
    <w:p w:rsidR="008162CA" w:rsidRPr="00DB58E5" w:rsidRDefault="009351CC" w:rsidP="00AE0749">
      <w:pPr>
        <w:pStyle w:val="RLTextlnkuslovan"/>
        <w:numPr>
          <w:ilvl w:val="1"/>
          <w:numId w:val="5"/>
        </w:numPr>
        <w:spacing w:line="276" w:lineRule="auto"/>
        <w:ind w:left="709" w:hanging="709"/>
        <w:rPr>
          <w:rFonts w:asciiTheme="minorHAnsi" w:hAnsiTheme="minorHAnsi"/>
          <w:szCs w:val="22"/>
        </w:rPr>
      </w:pPr>
      <w:r>
        <w:rPr>
          <w:rFonts w:asciiTheme="minorHAnsi" w:hAnsiTheme="minorHAnsi" w:cs="Arial"/>
        </w:rPr>
        <w:t xml:space="preserve">Cena byla stanovena dohodou smluvních stran v souladu s ustanoveními </w:t>
      </w:r>
      <w:r w:rsidR="003E3DEF">
        <w:rPr>
          <w:rFonts w:asciiTheme="minorHAnsi" w:hAnsiTheme="minorHAnsi" w:cs="Arial"/>
        </w:rPr>
        <w:t>zákona č. </w:t>
      </w:r>
      <w:r>
        <w:rPr>
          <w:rFonts w:asciiTheme="minorHAnsi" w:hAnsiTheme="minorHAnsi" w:cs="Arial"/>
        </w:rPr>
        <w:t>526/1990 Sb</w:t>
      </w:r>
      <w:r w:rsidR="006A74A3" w:rsidRPr="00987930">
        <w:rPr>
          <w:rFonts w:asciiTheme="minorHAnsi" w:hAnsiTheme="minorHAnsi" w:cs="Arial"/>
        </w:rPr>
        <w:t>.</w:t>
      </w:r>
      <w:r>
        <w:rPr>
          <w:rFonts w:asciiTheme="minorHAnsi" w:hAnsiTheme="minorHAnsi" w:cs="Arial"/>
        </w:rPr>
        <w:t xml:space="preserve"> o cenách, ve znění pozdějších předpisů následovně:</w:t>
      </w:r>
      <w:r w:rsidR="006A74A3" w:rsidRPr="00987930">
        <w:rPr>
          <w:rFonts w:asciiTheme="minorHAnsi" w:hAnsiTheme="minorHAnsi" w:cs="Arial"/>
        </w:rPr>
        <w:t xml:space="preserve"> </w:t>
      </w:r>
    </w:p>
    <w:p w:rsidR="00DB58E5" w:rsidRPr="009351CC" w:rsidRDefault="00DB58E5" w:rsidP="00FC49DF">
      <w:pPr>
        <w:pStyle w:val="RLTextlnkuslovan"/>
        <w:numPr>
          <w:ilvl w:val="0"/>
          <w:numId w:val="0"/>
        </w:numPr>
        <w:spacing w:line="276" w:lineRule="auto"/>
        <w:ind w:left="709"/>
        <w:rPr>
          <w:rFonts w:asciiTheme="minorHAnsi" w:hAnsiTheme="minorHAnsi"/>
          <w:szCs w:val="22"/>
        </w:rPr>
      </w:pPr>
    </w:p>
    <w:tbl>
      <w:tblPr>
        <w:tblW w:w="84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472"/>
        <w:gridCol w:w="1472"/>
        <w:gridCol w:w="1472"/>
        <w:gridCol w:w="1472"/>
      </w:tblGrid>
      <w:tr w:rsidR="009351CC" w:rsidRPr="00D84DC9" w:rsidTr="00324254">
        <w:trPr>
          <w:trHeight w:val="851"/>
          <w:jc w:val="right"/>
        </w:trPr>
        <w:tc>
          <w:tcPr>
            <w:tcW w:w="2581" w:type="dxa"/>
            <w:shd w:val="clear" w:color="auto" w:fill="76923C" w:themeFill="accent3" w:themeFillShade="BF"/>
            <w:vAlign w:val="center"/>
          </w:tcPr>
          <w:p w:rsidR="009351CC" w:rsidRPr="00D84DC9" w:rsidRDefault="00897C66" w:rsidP="00B41D3D">
            <w:pPr>
              <w:pStyle w:val="MZeSMLNadpis1"/>
              <w:spacing w:before="0" w:after="0"/>
              <w:jc w:val="left"/>
              <w:rPr>
                <w:rFonts w:asciiTheme="minorHAnsi" w:hAnsiTheme="minorHAnsi"/>
                <w:caps w:val="0"/>
                <w:sz w:val="22"/>
                <w:szCs w:val="22"/>
              </w:rPr>
            </w:pPr>
            <w:r>
              <w:rPr>
                <w:rFonts w:asciiTheme="minorHAnsi" w:hAnsiTheme="minorHAnsi"/>
                <w:caps w:val="0"/>
                <w:sz w:val="22"/>
                <w:szCs w:val="22"/>
              </w:rPr>
              <w:t>Název veřejné zakázky</w:t>
            </w:r>
          </w:p>
        </w:tc>
        <w:tc>
          <w:tcPr>
            <w:tcW w:w="1472" w:type="dxa"/>
            <w:shd w:val="clear" w:color="auto" w:fill="76923C" w:themeFill="accent3" w:themeFillShade="BF"/>
            <w:vAlign w:val="center"/>
          </w:tcPr>
          <w:p w:rsidR="009351CC" w:rsidRPr="00D84DC9" w:rsidRDefault="009351CC" w:rsidP="00193A0B">
            <w:pPr>
              <w:pStyle w:val="MZeSMLNadpis1"/>
              <w:spacing w:before="0" w:after="0"/>
              <w:jc w:val="center"/>
              <w:rPr>
                <w:rFonts w:asciiTheme="minorHAnsi" w:hAnsiTheme="minorHAnsi"/>
                <w:caps w:val="0"/>
                <w:sz w:val="22"/>
                <w:szCs w:val="22"/>
              </w:rPr>
            </w:pPr>
            <w:r w:rsidRPr="00D84DC9">
              <w:rPr>
                <w:rFonts w:asciiTheme="minorHAnsi" w:hAnsiTheme="minorHAnsi"/>
                <w:caps w:val="0"/>
                <w:sz w:val="22"/>
                <w:szCs w:val="22"/>
              </w:rPr>
              <w:t>Cena</w:t>
            </w:r>
            <w:r>
              <w:rPr>
                <w:rFonts w:asciiTheme="minorHAnsi" w:hAnsiTheme="minorHAnsi"/>
                <w:caps w:val="0"/>
                <w:sz w:val="22"/>
                <w:szCs w:val="22"/>
              </w:rPr>
              <w:t xml:space="preserve"> v K</w:t>
            </w:r>
            <w:r w:rsidRPr="00193A0B">
              <w:rPr>
                <w:rFonts w:asciiTheme="minorHAnsi" w:hAnsiTheme="minorHAnsi"/>
                <w:caps w:val="0"/>
                <w:sz w:val="22"/>
                <w:szCs w:val="22"/>
              </w:rPr>
              <w:t>č bez DPH</w:t>
            </w:r>
          </w:p>
        </w:tc>
        <w:tc>
          <w:tcPr>
            <w:tcW w:w="1472" w:type="dxa"/>
            <w:shd w:val="clear" w:color="auto" w:fill="76923C" w:themeFill="accent3" w:themeFillShade="BF"/>
            <w:vAlign w:val="center"/>
          </w:tcPr>
          <w:p w:rsidR="009351CC" w:rsidRDefault="009351CC" w:rsidP="009351CC">
            <w:pPr>
              <w:pStyle w:val="MZeSMLNadpis1"/>
              <w:spacing w:before="0" w:after="0"/>
              <w:jc w:val="center"/>
              <w:rPr>
                <w:rFonts w:asciiTheme="minorHAnsi" w:hAnsiTheme="minorHAnsi"/>
                <w:caps w:val="0"/>
                <w:sz w:val="22"/>
                <w:szCs w:val="22"/>
              </w:rPr>
            </w:pPr>
            <w:r>
              <w:rPr>
                <w:rFonts w:asciiTheme="minorHAnsi" w:hAnsiTheme="minorHAnsi"/>
                <w:caps w:val="0"/>
                <w:sz w:val="22"/>
                <w:szCs w:val="22"/>
              </w:rPr>
              <w:t>Sazba DPH</w:t>
            </w:r>
          </w:p>
          <w:p w:rsidR="009351CC" w:rsidRPr="00D84DC9" w:rsidRDefault="009351CC" w:rsidP="009351CC">
            <w:pPr>
              <w:pStyle w:val="MZeSMLNadpis1"/>
              <w:spacing w:before="0" w:after="0"/>
              <w:jc w:val="center"/>
              <w:rPr>
                <w:rFonts w:asciiTheme="minorHAnsi" w:hAnsiTheme="minorHAnsi"/>
                <w:caps w:val="0"/>
                <w:sz w:val="22"/>
                <w:szCs w:val="22"/>
              </w:rPr>
            </w:pPr>
            <w:r>
              <w:rPr>
                <w:rFonts w:asciiTheme="minorHAnsi" w:hAnsiTheme="minorHAnsi"/>
                <w:caps w:val="0"/>
                <w:sz w:val="22"/>
                <w:szCs w:val="22"/>
              </w:rPr>
              <w:t>v %</w:t>
            </w:r>
          </w:p>
        </w:tc>
        <w:tc>
          <w:tcPr>
            <w:tcW w:w="1472" w:type="dxa"/>
            <w:shd w:val="clear" w:color="auto" w:fill="76923C" w:themeFill="accent3" w:themeFillShade="BF"/>
            <w:vAlign w:val="center"/>
          </w:tcPr>
          <w:p w:rsidR="009351CC" w:rsidRPr="001439CF" w:rsidRDefault="009351CC" w:rsidP="009351CC">
            <w:pPr>
              <w:pStyle w:val="MZeSMLNadpis1"/>
              <w:spacing w:before="0" w:after="0"/>
              <w:jc w:val="center"/>
              <w:rPr>
                <w:rFonts w:asciiTheme="minorHAnsi" w:hAnsiTheme="minorHAnsi"/>
                <w:caps w:val="0"/>
                <w:sz w:val="22"/>
                <w:szCs w:val="22"/>
                <w:vertAlign w:val="superscript"/>
              </w:rPr>
            </w:pPr>
            <w:r w:rsidRPr="00D84DC9">
              <w:rPr>
                <w:rFonts w:asciiTheme="minorHAnsi" w:hAnsiTheme="minorHAnsi"/>
                <w:caps w:val="0"/>
                <w:sz w:val="22"/>
                <w:szCs w:val="22"/>
              </w:rPr>
              <w:t xml:space="preserve">DPH </w:t>
            </w:r>
            <w:r>
              <w:rPr>
                <w:rFonts w:asciiTheme="minorHAnsi" w:hAnsiTheme="minorHAnsi"/>
                <w:caps w:val="0"/>
                <w:sz w:val="22"/>
                <w:szCs w:val="22"/>
              </w:rPr>
              <w:t>v</w:t>
            </w:r>
            <w:r w:rsidR="00D4515D">
              <w:rPr>
                <w:rFonts w:asciiTheme="minorHAnsi" w:hAnsiTheme="minorHAnsi"/>
                <w:caps w:val="0"/>
                <w:sz w:val="22"/>
                <w:szCs w:val="22"/>
              </w:rPr>
              <w:t> </w:t>
            </w:r>
            <w:r>
              <w:rPr>
                <w:rFonts w:asciiTheme="minorHAnsi" w:hAnsiTheme="minorHAnsi"/>
                <w:caps w:val="0"/>
                <w:sz w:val="22"/>
                <w:szCs w:val="22"/>
              </w:rPr>
              <w:t>Kč</w:t>
            </w:r>
          </w:p>
        </w:tc>
        <w:tc>
          <w:tcPr>
            <w:tcW w:w="1472" w:type="dxa"/>
            <w:shd w:val="clear" w:color="auto" w:fill="76923C" w:themeFill="accent3" w:themeFillShade="BF"/>
            <w:vAlign w:val="center"/>
          </w:tcPr>
          <w:p w:rsidR="009351CC" w:rsidRPr="001439CF" w:rsidRDefault="009351CC" w:rsidP="009351CC">
            <w:pPr>
              <w:pStyle w:val="MZeSMLNadpis1"/>
              <w:spacing w:before="0" w:after="0"/>
              <w:jc w:val="center"/>
              <w:rPr>
                <w:rFonts w:asciiTheme="minorHAnsi" w:hAnsiTheme="minorHAnsi"/>
                <w:caps w:val="0"/>
                <w:sz w:val="22"/>
                <w:szCs w:val="22"/>
                <w:vertAlign w:val="superscript"/>
              </w:rPr>
            </w:pPr>
            <w:r w:rsidRPr="00D84DC9">
              <w:rPr>
                <w:rFonts w:asciiTheme="minorHAnsi" w:hAnsiTheme="minorHAnsi"/>
                <w:caps w:val="0"/>
                <w:sz w:val="22"/>
                <w:szCs w:val="22"/>
              </w:rPr>
              <w:t>Cena</w:t>
            </w:r>
            <w:r>
              <w:rPr>
                <w:rFonts w:asciiTheme="minorHAnsi" w:hAnsiTheme="minorHAnsi"/>
                <w:caps w:val="0"/>
                <w:sz w:val="22"/>
                <w:szCs w:val="22"/>
              </w:rPr>
              <w:t xml:space="preserve"> v Kč</w:t>
            </w:r>
            <w:r w:rsidRPr="00D84DC9">
              <w:rPr>
                <w:rFonts w:asciiTheme="minorHAnsi" w:hAnsiTheme="minorHAnsi"/>
                <w:caps w:val="0"/>
                <w:sz w:val="22"/>
                <w:szCs w:val="22"/>
              </w:rPr>
              <w:t xml:space="preserve"> s</w:t>
            </w:r>
            <w:r w:rsidR="00D4515D">
              <w:rPr>
                <w:rFonts w:asciiTheme="minorHAnsi" w:hAnsiTheme="minorHAnsi"/>
                <w:caps w:val="0"/>
                <w:sz w:val="22"/>
                <w:szCs w:val="22"/>
              </w:rPr>
              <w:t> </w:t>
            </w:r>
            <w:r w:rsidRPr="00D84DC9">
              <w:rPr>
                <w:rFonts w:asciiTheme="minorHAnsi" w:hAnsiTheme="minorHAnsi"/>
                <w:caps w:val="0"/>
                <w:sz w:val="22"/>
                <w:szCs w:val="22"/>
              </w:rPr>
              <w:t>DPH</w:t>
            </w:r>
          </w:p>
        </w:tc>
      </w:tr>
      <w:tr w:rsidR="00897C66" w:rsidRPr="00D84DC9" w:rsidTr="00324254">
        <w:trPr>
          <w:trHeight w:val="851"/>
          <w:jc w:val="right"/>
        </w:trPr>
        <w:tc>
          <w:tcPr>
            <w:tcW w:w="2581" w:type="dxa"/>
            <w:shd w:val="clear" w:color="auto" w:fill="auto"/>
            <w:vAlign w:val="center"/>
          </w:tcPr>
          <w:p w:rsidR="00897C66" w:rsidRPr="009351CC" w:rsidRDefault="009906D3" w:rsidP="00897C66">
            <w:pPr>
              <w:pStyle w:val="MZeSMLNadpis1"/>
              <w:spacing w:before="60" w:after="60"/>
              <w:jc w:val="left"/>
              <w:rPr>
                <w:rFonts w:asciiTheme="minorHAnsi" w:hAnsiTheme="minorHAnsi"/>
                <w:b w:val="0"/>
                <w:caps w:val="0"/>
                <w:sz w:val="22"/>
                <w:szCs w:val="22"/>
              </w:rPr>
            </w:pPr>
            <w:r w:rsidRPr="009906D3">
              <w:rPr>
                <w:rFonts w:asciiTheme="minorHAnsi" w:hAnsiTheme="minorHAnsi"/>
                <w:b w:val="0"/>
                <w:caps w:val="0"/>
                <w:sz w:val="22"/>
                <w:szCs w:val="22"/>
              </w:rPr>
              <w:t>Snížení energetické náročnosti budovy MZe v Pardubicích</w:t>
            </w:r>
          </w:p>
        </w:tc>
        <w:tc>
          <w:tcPr>
            <w:tcW w:w="1472" w:type="dxa"/>
            <w:shd w:val="clear" w:color="auto" w:fill="auto"/>
            <w:vAlign w:val="center"/>
          </w:tcPr>
          <w:p w:rsidR="00897C66" w:rsidRDefault="00AD6DE4" w:rsidP="00D4515D">
            <w:pPr>
              <w:jc w:val="center"/>
            </w:pPr>
            <w:r>
              <w:rPr>
                <w:rFonts w:asciiTheme="minorHAnsi" w:hAnsiTheme="minorHAnsi"/>
                <w:szCs w:val="22"/>
              </w:rPr>
              <w:t>59 000,-</w:t>
            </w:r>
          </w:p>
        </w:tc>
        <w:tc>
          <w:tcPr>
            <w:tcW w:w="1472" w:type="dxa"/>
            <w:vAlign w:val="center"/>
          </w:tcPr>
          <w:p w:rsidR="00897C66" w:rsidRDefault="00AD6DE4" w:rsidP="00D4515D">
            <w:pPr>
              <w:jc w:val="center"/>
            </w:pPr>
            <w:r>
              <w:rPr>
                <w:rFonts w:asciiTheme="minorHAnsi" w:hAnsiTheme="minorHAnsi"/>
                <w:szCs w:val="22"/>
              </w:rPr>
              <w:t>21 %</w:t>
            </w:r>
          </w:p>
        </w:tc>
        <w:tc>
          <w:tcPr>
            <w:tcW w:w="1472" w:type="dxa"/>
            <w:shd w:val="clear" w:color="auto" w:fill="auto"/>
            <w:vAlign w:val="center"/>
          </w:tcPr>
          <w:p w:rsidR="00897C66" w:rsidRDefault="00AD6DE4" w:rsidP="00D4515D">
            <w:pPr>
              <w:jc w:val="center"/>
            </w:pPr>
            <w:r>
              <w:rPr>
                <w:rFonts w:asciiTheme="minorHAnsi" w:hAnsiTheme="minorHAnsi"/>
                <w:szCs w:val="22"/>
              </w:rPr>
              <w:t>12 390,-</w:t>
            </w:r>
          </w:p>
        </w:tc>
        <w:tc>
          <w:tcPr>
            <w:tcW w:w="1472" w:type="dxa"/>
            <w:shd w:val="clear" w:color="auto" w:fill="auto"/>
            <w:vAlign w:val="center"/>
          </w:tcPr>
          <w:p w:rsidR="00897C66" w:rsidRDefault="00AD6DE4" w:rsidP="00D4515D">
            <w:pPr>
              <w:jc w:val="center"/>
            </w:pPr>
            <w:r>
              <w:rPr>
                <w:rFonts w:asciiTheme="minorHAnsi" w:hAnsiTheme="minorHAnsi"/>
                <w:szCs w:val="22"/>
              </w:rPr>
              <w:t>71 390,-</w:t>
            </w:r>
          </w:p>
        </w:tc>
      </w:tr>
      <w:tr w:rsidR="00FC49DF" w:rsidRPr="00D84DC9" w:rsidTr="00324254">
        <w:trPr>
          <w:trHeight w:val="851"/>
          <w:jc w:val="right"/>
        </w:trPr>
        <w:tc>
          <w:tcPr>
            <w:tcW w:w="2581" w:type="dxa"/>
            <w:shd w:val="clear" w:color="auto" w:fill="D6E3BC" w:themeFill="accent3" w:themeFillTint="66"/>
            <w:vAlign w:val="center"/>
          </w:tcPr>
          <w:p w:rsidR="00FC49DF" w:rsidRPr="009351CC" w:rsidDel="0009216C" w:rsidRDefault="009906D3" w:rsidP="009351CC">
            <w:pPr>
              <w:pStyle w:val="MZeSMLNadpis1"/>
              <w:spacing w:before="60" w:after="60"/>
              <w:jc w:val="left"/>
              <w:rPr>
                <w:rFonts w:asciiTheme="minorHAnsi" w:hAnsiTheme="minorHAnsi"/>
                <w:b w:val="0"/>
                <w:caps w:val="0"/>
                <w:sz w:val="22"/>
                <w:szCs w:val="22"/>
              </w:rPr>
            </w:pPr>
            <w:r w:rsidRPr="009906D3">
              <w:rPr>
                <w:rFonts w:asciiTheme="minorHAnsi" w:hAnsiTheme="minorHAnsi"/>
                <w:b w:val="0"/>
                <w:caps w:val="0"/>
                <w:sz w:val="22"/>
                <w:szCs w:val="22"/>
              </w:rPr>
              <w:t>Snížení energetické náročnosti budovy MZe ve Strakonicích</w:t>
            </w:r>
          </w:p>
        </w:tc>
        <w:tc>
          <w:tcPr>
            <w:tcW w:w="1472" w:type="dxa"/>
            <w:shd w:val="clear" w:color="auto" w:fill="D6E3BC" w:themeFill="accent3" w:themeFillTint="66"/>
            <w:vAlign w:val="center"/>
          </w:tcPr>
          <w:p w:rsidR="00FC49DF" w:rsidRDefault="00AD6DE4" w:rsidP="00E006BE">
            <w:pPr>
              <w:jc w:val="center"/>
            </w:pPr>
            <w:r>
              <w:rPr>
                <w:rFonts w:asciiTheme="minorHAnsi" w:hAnsiTheme="minorHAnsi"/>
                <w:szCs w:val="22"/>
              </w:rPr>
              <w:t>59 000,-</w:t>
            </w:r>
          </w:p>
        </w:tc>
        <w:tc>
          <w:tcPr>
            <w:tcW w:w="1472" w:type="dxa"/>
            <w:shd w:val="clear" w:color="auto" w:fill="D6E3BC" w:themeFill="accent3" w:themeFillTint="66"/>
            <w:vAlign w:val="center"/>
          </w:tcPr>
          <w:p w:rsidR="00FC49DF" w:rsidRDefault="00AD6DE4" w:rsidP="00E006BE">
            <w:pPr>
              <w:jc w:val="center"/>
            </w:pPr>
            <w:r>
              <w:rPr>
                <w:rFonts w:asciiTheme="minorHAnsi" w:hAnsiTheme="minorHAnsi"/>
                <w:szCs w:val="22"/>
              </w:rPr>
              <w:t>21 %</w:t>
            </w:r>
          </w:p>
        </w:tc>
        <w:tc>
          <w:tcPr>
            <w:tcW w:w="1472" w:type="dxa"/>
            <w:shd w:val="clear" w:color="auto" w:fill="D6E3BC" w:themeFill="accent3" w:themeFillTint="66"/>
            <w:vAlign w:val="center"/>
          </w:tcPr>
          <w:p w:rsidR="00FC49DF" w:rsidRDefault="00AD6DE4" w:rsidP="00E006BE">
            <w:pPr>
              <w:jc w:val="center"/>
            </w:pPr>
            <w:r>
              <w:rPr>
                <w:rFonts w:asciiTheme="minorHAnsi" w:hAnsiTheme="minorHAnsi"/>
                <w:szCs w:val="22"/>
              </w:rPr>
              <w:t>12 390,-</w:t>
            </w:r>
          </w:p>
        </w:tc>
        <w:tc>
          <w:tcPr>
            <w:tcW w:w="1472" w:type="dxa"/>
            <w:shd w:val="clear" w:color="auto" w:fill="D6E3BC" w:themeFill="accent3" w:themeFillTint="66"/>
            <w:vAlign w:val="center"/>
          </w:tcPr>
          <w:p w:rsidR="00FC49DF" w:rsidRDefault="00AD6DE4" w:rsidP="00E006BE">
            <w:pPr>
              <w:jc w:val="center"/>
            </w:pPr>
            <w:r>
              <w:rPr>
                <w:rFonts w:asciiTheme="minorHAnsi" w:hAnsiTheme="minorHAnsi"/>
                <w:szCs w:val="22"/>
              </w:rPr>
              <w:t>71 390,-</w:t>
            </w:r>
          </w:p>
        </w:tc>
      </w:tr>
      <w:tr w:rsidR="00AD6DE4" w:rsidRPr="00D84DC9" w:rsidTr="00324254">
        <w:trPr>
          <w:trHeight w:val="851"/>
          <w:jc w:val="right"/>
        </w:trPr>
        <w:tc>
          <w:tcPr>
            <w:tcW w:w="2581" w:type="dxa"/>
            <w:shd w:val="clear" w:color="auto" w:fill="auto"/>
            <w:vAlign w:val="center"/>
          </w:tcPr>
          <w:p w:rsidR="00AD6DE4" w:rsidRPr="009351CC" w:rsidRDefault="00AD6DE4" w:rsidP="00645B10">
            <w:pPr>
              <w:pStyle w:val="MZeSMLNadpis1"/>
              <w:spacing w:before="60" w:after="60"/>
              <w:jc w:val="left"/>
              <w:rPr>
                <w:rFonts w:asciiTheme="minorHAnsi" w:hAnsiTheme="minorHAnsi"/>
                <w:b w:val="0"/>
                <w:caps w:val="0"/>
                <w:sz w:val="22"/>
                <w:szCs w:val="22"/>
              </w:rPr>
            </w:pPr>
            <w:r w:rsidRPr="009906D3">
              <w:rPr>
                <w:rFonts w:asciiTheme="minorHAnsi" w:hAnsiTheme="minorHAnsi"/>
                <w:b w:val="0"/>
                <w:caps w:val="0"/>
                <w:sz w:val="22"/>
                <w:szCs w:val="22"/>
              </w:rPr>
              <w:t>Snížení energetické náročnosti budovy MZe v Šumperku</w:t>
            </w:r>
          </w:p>
        </w:tc>
        <w:tc>
          <w:tcPr>
            <w:tcW w:w="1472" w:type="dxa"/>
            <w:shd w:val="clear" w:color="auto" w:fill="auto"/>
            <w:vAlign w:val="center"/>
          </w:tcPr>
          <w:p w:rsidR="00AD6DE4" w:rsidRDefault="00AD6DE4" w:rsidP="00857855">
            <w:pPr>
              <w:jc w:val="center"/>
            </w:pPr>
            <w:r>
              <w:rPr>
                <w:rFonts w:asciiTheme="minorHAnsi" w:hAnsiTheme="minorHAnsi"/>
                <w:szCs w:val="22"/>
              </w:rPr>
              <w:t>59 000,-</w:t>
            </w:r>
          </w:p>
        </w:tc>
        <w:tc>
          <w:tcPr>
            <w:tcW w:w="1472" w:type="dxa"/>
            <w:vAlign w:val="center"/>
          </w:tcPr>
          <w:p w:rsidR="00AD6DE4" w:rsidRDefault="00AD6DE4" w:rsidP="00857855">
            <w:pPr>
              <w:jc w:val="center"/>
            </w:pPr>
            <w:r>
              <w:rPr>
                <w:rFonts w:asciiTheme="minorHAnsi" w:hAnsiTheme="minorHAnsi"/>
                <w:szCs w:val="22"/>
              </w:rPr>
              <w:t>21 %</w:t>
            </w:r>
          </w:p>
        </w:tc>
        <w:tc>
          <w:tcPr>
            <w:tcW w:w="1472" w:type="dxa"/>
            <w:shd w:val="clear" w:color="auto" w:fill="auto"/>
            <w:vAlign w:val="center"/>
          </w:tcPr>
          <w:p w:rsidR="00AD6DE4" w:rsidRDefault="00AD6DE4" w:rsidP="00857855">
            <w:pPr>
              <w:jc w:val="center"/>
            </w:pPr>
            <w:r>
              <w:rPr>
                <w:rFonts w:asciiTheme="minorHAnsi" w:hAnsiTheme="minorHAnsi"/>
                <w:szCs w:val="22"/>
              </w:rPr>
              <w:t>12 390,-</w:t>
            </w:r>
          </w:p>
        </w:tc>
        <w:tc>
          <w:tcPr>
            <w:tcW w:w="1472" w:type="dxa"/>
            <w:shd w:val="clear" w:color="auto" w:fill="auto"/>
            <w:vAlign w:val="center"/>
          </w:tcPr>
          <w:p w:rsidR="00AD6DE4" w:rsidRDefault="00AD6DE4" w:rsidP="00857855">
            <w:pPr>
              <w:jc w:val="center"/>
            </w:pPr>
            <w:r>
              <w:rPr>
                <w:rFonts w:asciiTheme="minorHAnsi" w:hAnsiTheme="minorHAnsi"/>
                <w:szCs w:val="22"/>
              </w:rPr>
              <w:t>71 390,-</w:t>
            </w:r>
          </w:p>
        </w:tc>
      </w:tr>
      <w:tr w:rsidR="00645B10" w:rsidRPr="00D84DC9" w:rsidTr="00324254">
        <w:trPr>
          <w:trHeight w:val="851"/>
          <w:jc w:val="right"/>
        </w:trPr>
        <w:tc>
          <w:tcPr>
            <w:tcW w:w="2581" w:type="dxa"/>
            <w:shd w:val="clear" w:color="auto" w:fill="auto"/>
            <w:vAlign w:val="center"/>
          </w:tcPr>
          <w:p w:rsidR="00645B10" w:rsidRPr="00645B10" w:rsidRDefault="009906D3" w:rsidP="00645B10">
            <w:pPr>
              <w:pStyle w:val="MZeSMLNadpis1"/>
              <w:spacing w:before="60" w:after="60"/>
              <w:jc w:val="left"/>
              <w:rPr>
                <w:rFonts w:asciiTheme="minorHAnsi" w:hAnsiTheme="minorHAnsi"/>
                <w:b w:val="0"/>
                <w:caps w:val="0"/>
                <w:sz w:val="22"/>
                <w:szCs w:val="22"/>
              </w:rPr>
            </w:pPr>
            <w:r w:rsidRPr="009906D3">
              <w:rPr>
                <w:rFonts w:asciiTheme="minorHAnsi" w:hAnsiTheme="minorHAnsi"/>
                <w:b w:val="0"/>
                <w:caps w:val="0"/>
                <w:sz w:val="22"/>
                <w:szCs w:val="22"/>
              </w:rPr>
              <w:t>Snížení energetické náročnosti budovy MZe v Praze</w:t>
            </w:r>
          </w:p>
        </w:tc>
        <w:tc>
          <w:tcPr>
            <w:tcW w:w="1472" w:type="dxa"/>
            <w:shd w:val="clear" w:color="auto" w:fill="auto"/>
            <w:vAlign w:val="center"/>
          </w:tcPr>
          <w:p w:rsidR="00645B10" w:rsidDel="00645B10" w:rsidRDefault="00AD6DE4" w:rsidP="00E006BE">
            <w:pPr>
              <w:jc w:val="center"/>
              <w:rPr>
                <w:szCs w:val="22"/>
              </w:rPr>
            </w:pPr>
            <w:r>
              <w:rPr>
                <w:rFonts w:asciiTheme="minorHAnsi" w:hAnsiTheme="minorHAnsi"/>
                <w:szCs w:val="22"/>
              </w:rPr>
              <w:t>93 000,-</w:t>
            </w:r>
          </w:p>
        </w:tc>
        <w:tc>
          <w:tcPr>
            <w:tcW w:w="1472" w:type="dxa"/>
            <w:vAlign w:val="center"/>
          </w:tcPr>
          <w:p w:rsidR="00645B10" w:rsidDel="00645B10" w:rsidRDefault="00AD6DE4" w:rsidP="00E006BE">
            <w:pPr>
              <w:jc w:val="center"/>
              <w:rPr>
                <w:szCs w:val="22"/>
              </w:rPr>
            </w:pPr>
            <w:r>
              <w:rPr>
                <w:rFonts w:asciiTheme="minorHAnsi" w:hAnsiTheme="minorHAnsi"/>
                <w:szCs w:val="22"/>
              </w:rPr>
              <w:t>21 %</w:t>
            </w:r>
          </w:p>
        </w:tc>
        <w:tc>
          <w:tcPr>
            <w:tcW w:w="1472" w:type="dxa"/>
            <w:shd w:val="clear" w:color="auto" w:fill="auto"/>
            <w:vAlign w:val="center"/>
          </w:tcPr>
          <w:p w:rsidR="00645B10" w:rsidDel="00645B10" w:rsidRDefault="00AD6DE4" w:rsidP="00E006BE">
            <w:pPr>
              <w:jc w:val="center"/>
              <w:rPr>
                <w:szCs w:val="22"/>
              </w:rPr>
            </w:pPr>
            <w:r>
              <w:rPr>
                <w:rFonts w:asciiTheme="minorHAnsi" w:hAnsiTheme="minorHAnsi"/>
                <w:szCs w:val="22"/>
              </w:rPr>
              <w:t>19 530,-</w:t>
            </w:r>
          </w:p>
        </w:tc>
        <w:tc>
          <w:tcPr>
            <w:tcW w:w="1472" w:type="dxa"/>
            <w:shd w:val="clear" w:color="auto" w:fill="auto"/>
            <w:vAlign w:val="center"/>
          </w:tcPr>
          <w:p w:rsidR="00645B10" w:rsidDel="00645B10" w:rsidRDefault="00AD6DE4" w:rsidP="00E006BE">
            <w:pPr>
              <w:jc w:val="center"/>
              <w:rPr>
                <w:szCs w:val="22"/>
              </w:rPr>
            </w:pPr>
            <w:r>
              <w:rPr>
                <w:rFonts w:asciiTheme="minorHAnsi" w:hAnsiTheme="minorHAnsi"/>
                <w:szCs w:val="22"/>
              </w:rPr>
              <w:t>112 530,-</w:t>
            </w:r>
          </w:p>
        </w:tc>
      </w:tr>
      <w:tr w:rsidR="00897C66" w:rsidRPr="00D84DC9" w:rsidTr="00324254">
        <w:trPr>
          <w:trHeight w:val="851"/>
          <w:jc w:val="right"/>
        </w:trPr>
        <w:tc>
          <w:tcPr>
            <w:tcW w:w="2581" w:type="dxa"/>
            <w:shd w:val="clear" w:color="auto" w:fill="D6E3BC" w:themeFill="accent3" w:themeFillTint="66"/>
            <w:vAlign w:val="center"/>
          </w:tcPr>
          <w:p w:rsidR="00897C66" w:rsidRPr="009351CC" w:rsidDel="0009216C" w:rsidRDefault="00897C66" w:rsidP="00A009CA">
            <w:pPr>
              <w:pStyle w:val="MZeSMLNadpis1"/>
              <w:spacing w:before="60" w:after="60"/>
              <w:jc w:val="left"/>
              <w:rPr>
                <w:rFonts w:asciiTheme="minorHAnsi" w:hAnsiTheme="minorHAnsi"/>
                <w:caps w:val="0"/>
                <w:sz w:val="22"/>
                <w:szCs w:val="22"/>
              </w:rPr>
            </w:pPr>
            <w:r>
              <w:rPr>
                <w:rFonts w:asciiTheme="minorHAnsi" w:hAnsiTheme="minorHAnsi"/>
                <w:caps w:val="0"/>
                <w:sz w:val="22"/>
                <w:szCs w:val="22"/>
              </w:rPr>
              <w:t>CELKOVÁ CENA</w:t>
            </w:r>
          </w:p>
        </w:tc>
        <w:tc>
          <w:tcPr>
            <w:tcW w:w="1472" w:type="dxa"/>
            <w:shd w:val="clear" w:color="auto" w:fill="D6E3BC" w:themeFill="accent3" w:themeFillTint="66"/>
            <w:vAlign w:val="center"/>
          </w:tcPr>
          <w:p w:rsidR="00897C66" w:rsidRPr="00897C66" w:rsidRDefault="00AD6DE4" w:rsidP="00E006BE">
            <w:pPr>
              <w:jc w:val="center"/>
              <w:rPr>
                <w:b/>
              </w:rPr>
            </w:pPr>
            <w:r>
              <w:rPr>
                <w:rFonts w:asciiTheme="minorHAnsi" w:hAnsiTheme="minorHAnsi"/>
                <w:szCs w:val="22"/>
              </w:rPr>
              <w:t>270 000,-</w:t>
            </w:r>
          </w:p>
        </w:tc>
        <w:tc>
          <w:tcPr>
            <w:tcW w:w="1472" w:type="dxa"/>
            <w:shd w:val="clear" w:color="auto" w:fill="D6E3BC" w:themeFill="accent3" w:themeFillTint="66"/>
            <w:vAlign w:val="center"/>
          </w:tcPr>
          <w:p w:rsidR="00897C66" w:rsidRPr="00897C66" w:rsidRDefault="00AD6DE4" w:rsidP="00E006BE">
            <w:pPr>
              <w:jc w:val="center"/>
              <w:rPr>
                <w:b/>
              </w:rPr>
            </w:pPr>
            <w:r>
              <w:rPr>
                <w:rFonts w:asciiTheme="minorHAnsi" w:hAnsiTheme="minorHAnsi"/>
                <w:szCs w:val="22"/>
              </w:rPr>
              <w:t>21 %</w:t>
            </w:r>
          </w:p>
        </w:tc>
        <w:tc>
          <w:tcPr>
            <w:tcW w:w="1472" w:type="dxa"/>
            <w:shd w:val="clear" w:color="auto" w:fill="D6E3BC" w:themeFill="accent3" w:themeFillTint="66"/>
            <w:vAlign w:val="center"/>
          </w:tcPr>
          <w:p w:rsidR="00897C66" w:rsidRPr="00897C66" w:rsidRDefault="00AD6DE4" w:rsidP="00E006BE">
            <w:pPr>
              <w:jc w:val="center"/>
              <w:rPr>
                <w:b/>
              </w:rPr>
            </w:pPr>
            <w:r>
              <w:rPr>
                <w:rFonts w:asciiTheme="minorHAnsi" w:hAnsiTheme="minorHAnsi"/>
                <w:szCs w:val="22"/>
              </w:rPr>
              <w:t>56 700,-</w:t>
            </w:r>
          </w:p>
        </w:tc>
        <w:tc>
          <w:tcPr>
            <w:tcW w:w="1472" w:type="dxa"/>
            <w:shd w:val="clear" w:color="auto" w:fill="D6E3BC" w:themeFill="accent3" w:themeFillTint="66"/>
            <w:vAlign w:val="center"/>
          </w:tcPr>
          <w:p w:rsidR="00897C66" w:rsidRPr="00897C66" w:rsidRDefault="00AD6DE4" w:rsidP="00E006BE">
            <w:pPr>
              <w:jc w:val="center"/>
              <w:rPr>
                <w:b/>
              </w:rPr>
            </w:pPr>
            <w:r>
              <w:rPr>
                <w:rFonts w:asciiTheme="minorHAnsi" w:hAnsiTheme="minorHAnsi"/>
                <w:szCs w:val="22"/>
              </w:rPr>
              <w:t>326 700,-</w:t>
            </w:r>
          </w:p>
        </w:tc>
      </w:tr>
    </w:tbl>
    <w:p w:rsidR="009351CC" w:rsidRDefault="009351CC" w:rsidP="009351CC">
      <w:pPr>
        <w:pStyle w:val="RLTextlnkuslovan"/>
        <w:numPr>
          <w:ilvl w:val="0"/>
          <w:numId w:val="0"/>
        </w:numPr>
        <w:tabs>
          <w:tab w:val="left" w:pos="851"/>
        </w:tabs>
        <w:spacing w:line="276" w:lineRule="auto"/>
        <w:ind w:left="709"/>
        <w:rPr>
          <w:rFonts w:asciiTheme="minorHAnsi" w:hAnsiTheme="minorHAnsi"/>
          <w:szCs w:val="22"/>
        </w:rPr>
      </w:pPr>
    </w:p>
    <w:p w:rsidR="000360CE" w:rsidRDefault="000360CE" w:rsidP="00AE0749">
      <w:pPr>
        <w:pStyle w:val="RLTextlnkuslovan"/>
        <w:numPr>
          <w:ilvl w:val="1"/>
          <w:numId w:val="5"/>
        </w:numPr>
        <w:spacing w:line="276" w:lineRule="auto"/>
        <w:ind w:left="709" w:hanging="709"/>
        <w:rPr>
          <w:rFonts w:asciiTheme="minorHAnsi" w:hAnsiTheme="minorHAnsi"/>
          <w:szCs w:val="22"/>
        </w:rPr>
      </w:pPr>
      <w:r>
        <w:rPr>
          <w:rFonts w:asciiTheme="minorHAnsi" w:hAnsiTheme="minorHAnsi"/>
          <w:szCs w:val="22"/>
        </w:rPr>
        <w:t>Uvedená cena zahrnuje veškeré náklady Příkazníka související s poskytováním služeb včetně cestovného, poštovného</w:t>
      </w:r>
      <w:r w:rsidR="00645B10">
        <w:rPr>
          <w:rFonts w:asciiTheme="minorHAnsi" w:hAnsiTheme="minorHAnsi"/>
          <w:szCs w:val="22"/>
        </w:rPr>
        <w:t xml:space="preserve"> </w:t>
      </w:r>
      <w:r>
        <w:rPr>
          <w:rFonts w:asciiTheme="minorHAnsi" w:hAnsiTheme="minorHAnsi"/>
          <w:szCs w:val="22"/>
        </w:rPr>
        <w:t xml:space="preserve">a všech vedlejších nákladů souvisejících s vykonáváním </w:t>
      </w:r>
      <w:r w:rsidR="007C651C">
        <w:rPr>
          <w:rFonts w:asciiTheme="minorHAnsi" w:hAnsiTheme="minorHAnsi"/>
          <w:szCs w:val="22"/>
        </w:rPr>
        <w:t>činností</w:t>
      </w:r>
      <w:r>
        <w:rPr>
          <w:rFonts w:asciiTheme="minorHAnsi" w:hAnsiTheme="minorHAnsi"/>
          <w:szCs w:val="22"/>
        </w:rPr>
        <w:t xml:space="preserve"> dle této Smlouvy. </w:t>
      </w:r>
    </w:p>
    <w:p w:rsidR="009649D2" w:rsidRDefault="009649D2" w:rsidP="00AE0749">
      <w:pPr>
        <w:pStyle w:val="RLTextlnkuslovan"/>
        <w:numPr>
          <w:ilvl w:val="1"/>
          <w:numId w:val="5"/>
        </w:numPr>
        <w:spacing w:line="276" w:lineRule="auto"/>
        <w:ind w:left="709" w:hanging="709"/>
        <w:rPr>
          <w:rFonts w:asciiTheme="minorHAnsi" w:hAnsiTheme="minorHAnsi"/>
          <w:szCs w:val="22"/>
        </w:rPr>
      </w:pPr>
      <w:r>
        <w:rPr>
          <w:rFonts w:asciiTheme="minorHAnsi" w:hAnsiTheme="minorHAnsi"/>
          <w:szCs w:val="22"/>
        </w:rPr>
        <w:lastRenderedPageBreak/>
        <w:t xml:space="preserve">Úhrada za </w:t>
      </w:r>
      <w:r w:rsidR="007C651C">
        <w:rPr>
          <w:rFonts w:asciiTheme="minorHAnsi" w:hAnsiTheme="minorHAnsi"/>
          <w:szCs w:val="22"/>
        </w:rPr>
        <w:t>činnosti</w:t>
      </w:r>
      <w:r w:rsidR="00D471CC">
        <w:rPr>
          <w:rFonts w:asciiTheme="minorHAnsi" w:hAnsiTheme="minorHAnsi"/>
          <w:szCs w:val="22"/>
        </w:rPr>
        <w:t xml:space="preserve"> dle čl. 2.1 této Smlouvy </w:t>
      </w:r>
      <w:r w:rsidR="003E3DEF">
        <w:rPr>
          <w:rFonts w:asciiTheme="minorHAnsi" w:hAnsiTheme="minorHAnsi"/>
          <w:szCs w:val="22"/>
        </w:rPr>
        <w:t xml:space="preserve">proběhne </w:t>
      </w:r>
      <w:r w:rsidR="00D471CC">
        <w:rPr>
          <w:rFonts w:asciiTheme="minorHAnsi" w:hAnsiTheme="minorHAnsi"/>
          <w:szCs w:val="22"/>
        </w:rPr>
        <w:t>postupně</w:t>
      </w:r>
      <w:r>
        <w:rPr>
          <w:rFonts w:asciiTheme="minorHAnsi" w:hAnsiTheme="minorHAnsi"/>
          <w:szCs w:val="22"/>
        </w:rPr>
        <w:t xml:space="preserve"> po ukončení jednotlivých etap</w:t>
      </w:r>
      <w:r w:rsidR="00D471CC">
        <w:rPr>
          <w:rFonts w:asciiTheme="minorHAnsi" w:hAnsiTheme="minorHAnsi"/>
          <w:szCs w:val="22"/>
        </w:rPr>
        <w:t xml:space="preserve"> </w:t>
      </w:r>
      <w:r w:rsidR="00897C66">
        <w:rPr>
          <w:rFonts w:asciiTheme="minorHAnsi" w:hAnsiTheme="minorHAnsi"/>
          <w:szCs w:val="22"/>
        </w:rPr>
        <w:t xml:space="preserve">každého </w:t>
      </w:r>
      <w:r w:rsidR="00D471CC">
        <w:rPr>
          <w:rFonts w:asciiTheme="minorHAnsi" w:hAnsiTheme="minorHAnsi"/>
          <w:szCs w:val="22"/>
        </w:rPr>
        <w:t>zadávacího řízení takto:</w:t>
      </w:r>
    </w:p>
    <w:p w:rsidR="00D471CC" w:rsidRPr="00D73956" w:rsidRDefault="0070360F" w:rsidP="00AE0749">
      <w:pPr>
        <w:pStyle w:val="RLTextlnkuslovan"/>
        <w:numPr>
          <w:ilvl w:val="2"/>
          <w:numId w:val="5"/>
        </w:numPr>
        <w:spacing w:line="276" w:lineRule="auto"/>
        <w:ind w:left="1560" w:hanging="851"/>
        <w:rPr>
          <w:rFonts w:asciiTheme="minorHAnsi" w:hAnsiTheme="minorHAnsi"/>
          <w:szCs w:val="22"/>
        </w:rPr>
      </w:pPr>
      <w:r>
        <w:rPr>
          <w:rFonts w:asciiTheme="minorHAnsi" w:hAnsiTheme="minorHAnsi"/>
          <w:szCs w:val="22"/>
        </w:rPr>
        <w:t>25</w:t>
      </w:r>
      <w:r w:rsidR="00D471CC" w:rsidRPr="00D73956">
        <w:rPr>
          <w:rFonts w:asciiTheme="minorHAnsi" w:hAnsiTheme="minorHAnsi"/>
          <w:szCs w:val="22"/>
        </w:rPr>
        <w:t xml:space="preserve"> % z ceny na základě faktury, která bude vystavena po uplynutí lhůty pro podání nabídek;</w:t>
      </w:r>
    </w:p>
    <w:p w:rsidR="00D471CC" w:rsidRPr="00D73956" w:rsidRDefault="0070360F" w:rsidP="00AE0749">
      <w:pPr>
        <w:pStyle w:val="RLTextlnkuslovan"/>
        <w:numPr>
          <w:ilvl w:val="2"/>
          <w:numId w:val="5"/>
        </w:numPr>
        <w:spacing w:line="276" w:lineRule="auto"/>
        <w:ind w:left="1560" w:hanging="851"/>
        <w:rPr>
          <w:rFonts w:asciiTheme="minorHAnsi" w:hAnsiTheme="minorHAnsi"/>
          <w:szCs w:val="22"/>
        </w:rPr>
      </w:pPr>
      <w:r>
        <w:rPr>
          <w:rFonts w:asciiTheme="minorHAnsi" w:hAnsiTheme="minorHAnsi"/>
          <w:szCs w:val="22"/>
        </w:rPr>
        <w:t>25</w:t>
      </w:r>
      <w:r w:rsidR="00D471CC" w:rsidRPr="00D73956">
        <w:rPr>
          <w:rFonts w:asciiTheme="minorHAnsi" w:hAnsiTheme="minorHAnsi"/>
          <w:szCs w:val="22"/>
        </w:rPr>
        <w:t xml:space="preserve"> % z ceny na základě faktury, která bude vystavena po odeslání oznámení o výběru nejvhodnější nabídky</w:t>
      </w:r>
      <w:r w:rsidR="00084DE1" w:rsidRPr="00D73956">
        <w:rPr>
          <w:rFonts w:asciiTheme="minorHAnsi" w:hAnsiTheme="minorHAnsi"/>
          <w:szCs w:val="22"/>
        </w:rPr>
        <w:t>;</w:t>
      </w:r>
      <w:r w:rsidR="00D471CC" w:rsidRPr="00D73956">
        <w:rPr>
          <w:rFonts w:asciiTheme="minorHAnsi" w:hAnsiTheme="minorHAnsi"/>
          <w:szCs w:val="22"/>
        </w:rPr>
        <w:tab/>
      </w:r>
    </w:p>
    <w:p w:rsidR="00D471CC" w:rsidRDefault="0070360F" w:rsidP="00AE0749">
      <w:pPr>
        <w:pStyle w:val="RLTextlnkuslovan"/>
        <w:numPr>
          <w:ilvl w:val="2"/>
          <w:numId w:val="5"/>
        </w:numPr>
        <w:spacing w:line="276" w:lineRule="auto"/>
        <w:ind w:left="1560" w:hanging="851"/>
        <w:rPr>
          <w:rFonts w:asciiTheme="minorHAnsi" w:hAnsiTheme="minorHAnsi"/>
          <w:szCs w:val="22"/>
        </w:rPr>
      </w:pPr>
      <w:r>
        <w:rPr>
          <w:rFonts w:asciiTheme="minorHAnsi" w:hAnsiTheme="minorHAnsi"/>
          <w:szCs w:val="22"/>
        </w:rPr>
        <w:t>50</w:t>
      </w:r>
      <w:r w:rsidR="00D471CC" w:rsidRPr="00D73956">
        <w:rPr>
          <w:rFonts w:asciiTheme="minorHAnsi" w:hAnsiTheme="minorHAnsi"/>
          <w:szCs w:val="22"/>
        </w:rPr>
        <w:t xml:space="preserve"> % z ceny na základě faktury, která bude vystavena </w:t>
      </w:r>
      <w:r w:rsidR="00084DE1" w:rsidRPr="00D73956">
        <w:rPr>
          <w:rFonts w:asciiTheme="minorHAnsi" w:hAnsiTheme="minorHAnsi"/>
          <w:szCs w:val="22"/>
        </w:rPr>
        <w:t>po kompletaci a předání</w:t>
      </w:r>
      <w:r w:rsidR="00084DE1">
        <w:rPr>
          <w:rFonts w:asciiTheme="minorHAnsi" w:hAnsiTheme="minorHAnsi"/>
          <w:szCs w:val="22"/>
        </w:rPr>
        <w:t xml:space="preserve"> veškeré dokumentace Příkazci. </w:t>
      </w:r>
    </w:p>
    <w:p w:rsidR="00084DE1" w:rsidRPr="00A71C69" w:rsidRDefault="00084DE1" w:rsidP="00AE0749">
      <w:pPr>
        <w:pStyle w:val="RLTextlnkuslovan"/>
        <w:numPr>
          <w:ilvl w:val="1"/>
          <w:numId w:val="5"/>
        </w:numPr>
        <w:spacing w:line="276" w:lineRule="auto"/>
        <w:ind w:left="709" w:hanging="709"/>
        <w:rPr>
          <w:rFonts w:asciiTheme="minorHAnsi" w:hAnsiTheme="minorHAnsi" w:cs="Arial"/>
        </w:rPr>
      </w:pPr>
      <w:r w:rsidRPr="00A71C69">
        <w:rPr>
          <w:rFonts w:asciiTheme="minorHAnsi" w:hAnsiTheme="minorHAnsi" w:cs="Arial"/>
        </w:rPr>
        <w:t xml:space="preserve">V případě zrušení </w:t>
      </w:r>
      <w:r>
        <w:rPr>
          <w:rFonts w:asciiTheme="minorHAnsi" w:hAnsiTheme="minorHAnsi" w:cs="Arial"/>
        </w:rPr>
        <w:t>zadávacího řízení</w:t>
      </w:r>
      <w:r w:rsidRPr="00A71C69">
        <w:rPr>
          <w:rFonts w:asciiTheme="minorHAnsi" w:hAnsiTheme="minorHAnsi" w:cs="Arial"/>
        </w:rPr>
        <w:t xml:space="preserve"> na základě rozhodnutí Příkazce náleží Příkazníkovi poměrná část odměny za každou, již započatou etapu plnění, přičemž smluvní strany sjednávají, že takováto odměna </w:t>
      </w:r>
      <w:r w:rsidR="00897C66">
        <w:rPr>
          <w:rFonts w:asciiTheme="minorHAnsi" w:hAnsiTheme="minorHAnsi" w:cs="Arial"/>
        </w:rPr>
        <w:t>bude</w:t>
      </w:r>
      <w:r w:rsidRPr="00A71C69">
        <w:rPr>
          <w:rFonts w:asciiTheme="minorHAnsi" w:hAnsiTheme="minorHAnsi" w:cs="Arial"/>
        </w:rPr>
        <w:t xml:space="preserve"> přiměřená vykonané činnosti (s ohledem na poměr vykonaných činností dle této </w:t>
      </w:r>
      <w:r w:rsidR="00DC7E2D">
        <w:rPr>
          <w:rFonts w:asciiTheme="minorHAnsi" w:hAnsiTheme="minorHAnsi" w:cs="Arial"/>
        </w:rPr>
        <w:t>S</w:t>
      </w:r>
      <w:r w:rsidRPr="00A71C69">
        <w:rPr>
          <w:rFonts w:asciiTheme="minorHAnsi" w:hAnsiTheme="minorHAnsi" w:cs="Arial"/>
        </w:rPr>
        <w:t xml:space="preserve">mlouvy k celkové </w:t>
      </w:r>
      <w:r w:rsidR="00DC7E2D">
        <w:rPr>
          <w:rFonts w:asciiTheme="minorHAnsi" w:hAnsiTheme="minorHAnsi" w:cs="Arial"/>
        </w:rPr>
        <w:t>hodnotě úplaty sjednané v této Smlouvě). T</w:t>
      </w:r>
      <w:r w:rsidRPr="00A71C69">
        <w:rPr>
          <w:rFonts w:asciiTheme="minorHAnsi" w:hAnsiTheme="minorHAnsi" w:cs="Arial"/>
        </w:rPr>
        <w:t xml:space="preserve">o neplatí v případě, že Příkazce rozhodl o zrušení </w:t>
      </w:r>
      <w:r w:rsidR="00DC7E2D">
        <w:rPr>
          <w:rFonts w:asciiTheme="minorHAnsi" w:hAnsiTheme="minorHAnsi" w:cs="Arial"/>
        </w:rPr>
        <w:t>zadávacího řízení</w:t>
      </w:r>
      <w:r w:rsidRPr="00A71C69">
        <w:rPr>
          <w:rFonts w:asciiTheme="minorHAnsi" w:hAnsiTheme="minorHAnsi" w:cs="Arial"/>
        </w:rPr>
        <w:t xml:space="preserve"> v důsledku vadného plnění ze strany Příkazníka, čímž se rozumí úkon </w:t>
      </w:r>
      <w:r w:rsidRPr="004E5109">
        <w:rPr>
          <w:rFonts w:asciiTheme="minorHAnsi" w:hAnsiTheme="minorHAnsi" w:cs="Arial"/>
        </w:rPr>
        <w:t xml:space="preserve">Příkazníka, který byl v rozporu se </w:t>
      </w:r>
      <w:r w:rsidR="00DC7E2D" w:rsidRPr="004E5109">
        <w:rPr>
          <w:rFonts w:asciiTheme="minorHAnsi" w:hAnsiTheme="minorHAnsi" w:cs="Arial"/>
        </w:rPr>
        <w:t>Z</w:t>
      </w:r>
      <w:r w:rsidR="008258C0" w:rsidRPr="004E5109">
        <w:rPr>
          <w:rFonts w:asciiTheme="minorHAnsi" w:hAnsiTheme="minorHAnsi" w:cs="Arial"/>
        </w:rPr>
        <w:t>Z</w:t>
      </w:r>
      <w:r w:rsidR="00DC7E2D" w:rsidRPr="004E5109">
        <w:rPr>
          <w:rFonts w:asciiTheme="minorHAnsi" w:hAnsiTheme="minorHAnsi" w:cs="Arial"/>
        </w:rPr>
        <w:t>VZ</w:t>
      </w:r>
      <w:r w:rsidR="00645B10" w:rsidRPr="004E5109">
        <w:rPr>
          <w:rFonts w:asciiTheme="minorHAnsi" w:hAnsiTheme="minorHAnsi" w:cs="Arial"/>
        </w:rPr>
        <w:t xml:space="preserve"> a aktuálním zněním </w:t>
      </w:r>
      <w:r w:rsidR="00645B10" w:rsidRPr="004E5109">
        <w:rPr>
          <w:rFonts w:cs="Arial"/>
          <w:szCs w:val="22"/>
        </w:rPr>
        <w:t>Pravidel pro žadatele a příjemce podpory v Operačním programu Životní prostředí pro období 2014-2020 a Metodického pokynu samostatného oddělení programu Nová zelená úsporám Ministerstva životního prostředí.</w:t>
      </w:r>
    </w:p>
    <w:p w:rsidR="00DC7E2D" w:rsidRPr="00D73956" w:rsidRDefault="00DC7E2D" w:rsidP="00AE0749">
      <w:pPr>
        <w:pStyle w:val="RLTextlnkuslovan"/>
        <w:numPr>
          <w:ilvl w:val="1"/>
          <w:numId w:val="5"/>
        </w:numPr>
        <w:spacing w:line="276" w:lineRule="auto"/>
        <w:ind w:left="709" w:hanging="709"/>
        <w:rPr>
          <w:rFonts w:asciiTheme="minorHAnsi" w:hAnsiTheme="minorHAnsi"/>
          <w:szCs w:val="22"/>
        </w:rPr>
      </w:pPr>
      <w:r>
        <w:rPr>
          <w:rFonts w:asciiTheme="minorHAnsi" w:hAnsiTheme="minorHAnsi"/>
          <w:szCs w:val="22"/>
        </w:rPr>
        <w:t xml:space="preserve">Splatnost řádně vystaveného </w:t>
      </w:r>
      <w:r w:rsidRPr="00193A0B">
        <w:rPr>
          <w:rFonts w:asciiTheme="minorHAnsi" w:hAnsiTheme="minorHAnsi"/>
          <w:szCs w:val="22"/>
        </w:rPr>
        <w:t>daňového</w:t>
      </w:r>
      <w:r>
        <w:rPr>
          <w:rFonts w:asciiTheme="minorHAnsi" w:hAnsiTheme="minorHAnsi"/>
          <w:szCs w:val="22"/>
        </w:rPr>
        <w:t xml:space="preserve"> dokladu – faktury, </w:t>
      </w:r>
      <w:r w:rsidR="002D67FA">
        <w:rPr>
          <w:rFonts w:asciiTheme="minorHAnsi" w:hAnsiTheme="minorHAnsi"/>
          <w:szCs w:val="22"/>
        </w:rPr>
        <w:t xml:space="preserve">obsahujícího číslo této Smlouvy, </w:t>
      </w:r>
      <w:r>
        <w:rPr>
          <w:rFonts w:asciiTheme="minorHAnsi" w:hAnsiTheme="minorHAnsi"/>
          <w:szCs w:val="22"/>
        </w:rPr>
        <w:t>a dále pak náležitosti uvedené v </w:t>
      </w:r>
      <w:r w:rsidR="008F3F36" w:rsidRPr="00193A0B">
        <w:rPr>
          <w:rFonts w:asciiTheme="minorHAnsi" w:hAnsiTheme="minorHAnsi"/>
          <w:szCs w:val="22"/>
        </w:rPr>
        <w:t xml:space="preserve">§ 29 </w:t>
      </w:r>
      <w:r w:rsidRPr="00193A0B">
        <w:rPr>
          <w:rFonts w:asciiTheme="minorHAnsi" w:hAnsiTheme="minorHAnsi"/>
          <w:szCs w:val="22"/>
        </w:rPr>
        <w:t>zákon</w:t>
      </w:r>
      <w:r w:rsidR="008F3F36" w:rsidRPr="00193A0B">
        <w:rPr>
          <w:rFonts w:asciiTheme="minorHAnsi" w:hAnsiTheme="minorHAnsi"/>
          <w:szCs w:val="22"/>
        </w:rPr>
        <w:t>a</w:t>
      </w:r>
      <w:r w:rsidRPr="00193A0B">
        <w:rPr>
          <w:rFonts w:asciiTheme="minorHAnsi" w:hAnsiTheme="minorHAnsi"/>
          <w:szCs w:val="22"/>
        </w:rPr>
        <w:t xml:space="preserve"> č. </w:t>
      </w:r>
      <w:r w:rsidRPr="00193A0B">
        <w:rPr>
          <w:rFonts w:asciiTheme="minorHAnsi" w:hAnsiTheme="minorHAnsi"/>
          <w:szCs w:val="22"/>
        </w:rPr>
        <w:lastRenderedPageBreak/>
        <w:t>235/2004 Sb., o dani z přidané hodnoty, ve znění pozdějších předpisů,</w:t>
      </w:r>
      <w:r w:rsidRPr="00D73956">
        <w:rPr>
          <w:rFonts w:asciiTheme="minorHAnsi" w:hAnsiTheme="minorHAnsi"/>
          <w:szCs w:val="22"/>
        </w:rPr>
        <w:t xml:space="preserve"> majícího formu obchodní listiny podle § 435 občanského zákoníku činí </w:t>
      </w:r>
      <w:r w:rsidR="00D73956" w:rsidRPr="00D73956">
        <w:rPr>
          <w:rFonts w:asciiTheme="minorHAnsi" w:hAnsiTheme="minorHAnsi"/>
          <w:szCs w:val="22"/>
        </w:rPr>
        <w:t>30</w:t>
      </w:r>
      <w:r w:rsidRPr="00D73956">
        <w:rPr>
          <w:rFonts w:asciiTheme="minorHAnsi" w:hAnsiTheme="minorHAnsi"/>
          <w:szCs w:val="22"/>
        </w:rPr>
        <w:t xml:space="preserve"> dnů ode dne jeho doručení na adresu Příkazce. </w:t>
      </w:r>
    </w:p>
    <w:p w:rsidR="00DC7E2D" w:rsidRDefault="00DC7E2D" w:rsidP="00AE0749">
      <w:pPr>
        <w:pStyle w:val="RLTextlnkuslovan"/>
        <w:numPr>
          <w:ilvl w:val="1"/>
          <w:numId w:val="5"/>
        </w:numPr>
        <w:spacing w:line="276" w:lineRule="auto"/>
        <w:ind w:left="709" w:hanging="709"/>
        <w:rPr>
          <w:rFonts w:asciiTheme="minorHAnsi" w:hAnsiTheme="minorHAnsi"/>
          <w:szCs w:val="22"/>
        </w:rPr>
      </w:pPr>
      <w:r w:rsidRPr="00D73956">
        <w:rPr>
          <w:rFonts w:asciiTheme="minorHAnsi" w:hAnsiTheme="minorHAnsi"/>
          <w:szCs w:val="22"/>
        </w:rPr>
        <w:t xml:space="preserve">Příkazce má právo fakturu prodávajícímu před uplynutím lhůty splatnosti vrátit, aniž by došlo k prodlení s jeho úhradou, obsahuje-li nesprávné údaje, chybí-li na </w:t>
      </w:r>
      <w:r w:rsidR="007C651C" w:rsidRPr="00D73956">
        <w:rPr>
          <w:rFonts w:asciiTheme="minorHAnsi" w:hAnsiTheme="minorHAnsi"/>
          <w:szCs w:val="22"/>
        </w:rPr>
        <w:t>faktuře</w:t>
      </w:r>
      <w:r w:rsidRPr="00D73956">
        <w:rPr>
          <w:rFonts w:asciiTheme="minorHAnsi" w:hAnsiTheme="minorHAnsi"/>
          <w:szCs w:val="22"/>
        </w:rPr>
        <w:t xml:space="preserve"> některá z</w:t>
      </w:r>
      <w:r w:rsidR="00AC3D90">
        <w:rPr>
          <w:rFonts w:asciiTheme="minorHAnsi" w:hAnsiTheme="minorHAnsi"/>
          <w:szCs w:val="22"/>
        </w:rPr>
        <w:t> </w:t>
      </w:r>
      <w:r w:rsidRPr="00D73956">
        <w:rPr>
          <w:rFonts w:asciiTheme="minorHAnsi" w:hAnsiTheme="minorHAnsi"/>
          <w:szCs w:val="22"/>
        </w:rPr>
        <w:t>náležitostí</w:t>
      </w:r>
      <w:r w:rsidR="00AC3D90">
        <w:rPr>
          <w:rFonts w:asciiTheme="minorHAnsi" w:hAnsiTheme="minorHAnsi"/>
          <w:szCs w:val="22"/>
        </w:rPr>
        <w:t xml:space="preserve"> nebo příloh dle této Smlouvy</w:t>
      </w:r>
      <w:r w:rsidRPr="00D73956">
        <w:rPr>
          <w:rFonts w:asciiTheme="minorHAnsi" w:hAnsiTheme="minorHAnsi"/>
          <w:szCs w:val="22"/>
        </w:rPr>
        <w:t xml:space="preserve">. Nová lhůta splatnosti v délce </w:t>
      </w:r>
      <w:r w:rsidR="00D73956" w:rsidRPr="00D73956">
        <w:rPr>
          <w:rFonts w:asciiTheme="minorHAnsi" w:hAnsiTheme="minorHAnsi"/>
          <w:szCs w:val="22"/>
        </w:rPr>
        <w:t>30</w:t>
      </w:r>
      <w:r w:rsidRPr="00D73956">
        <w:rPr>
          <w:rFonts w:asciiTheme="minorHAnsi" w:hAnsiTheme="minorHAnsi"/>
          <w:szCs w:val="22"/>
        </w:rPr>
        <w:t xml:space="preserve"> dnů počne</w:t>
      </w:r>
      <w:r>
        <w:rPr>
          <w:rFonts w:asciiTheme="minorHAnsi" w:hAnsiTheme="minorHAnsi"/>
          <w:szCs w:val="22"/>
        </w:rPr>
        <w:t xml:space="preserve"> plynout ode dne doručení opraveného faktury Příkazci. </w:t>
      </w:r>
    </w:p>
    <w:p w:rsidR="00DC7E2D" w:rsidRDefault="00DC7E2D" w:rsidP="00AE0749">
      <w:pPr>
        <w:pStyle w:val="RLTextlnkuslovan"/>
        <w:numPr>
          <w:ilvl w:val="1"/>
          <w:numId w:val="5"/>
        </w:numPr>
        <w:spacing w:line="276" w:lineRule="auto"/>
        <w:ind w:left="709" w:hanging="709"/>
        <w:rPr>
          <w:rFonts w:asciiTheme="minorHAnsi" w:hAnsiTheme="minorHAnsi"/>
          <w:szCs w:val="22"/>
        </w:rPr>
      </w:pPr>
      <w:r>
        <w:rPr>
          <w:rFonts w:asciiTheme="minorHAnsi" w:hAnsiTheme="minorHAnsi"/>
          <w:szCs w:val="22"/>
        </w:rPr>
        <w:t xml:space="preserve">Platby peněžitých částek se provádí bankovním převodem na účet druhé smluvní strany uvedený ve faktuře. Smluvní strany se dohodly, že úhradou faktury se rozumí odeslání částky ve prospěch bankovního účtu </w:t>
      </w:r>
      <w:r w:rsidR="007C651C">
        <w:rPr>
          <w:rFonts w:asciiTheme="minorHAnsi" w:hAnsiTheme="minorHAnsi"/>
          <w:szCs w:val="22"/>
        </w:rPr>
        <w:t>druhé smluvní strany</w:t>
      </w:r>
      <w:r>
        <w:rPr>
          <w:rFonts w:asciiTheme="minorHAnsi" w:hAnsiTheme="minorHAnsi"/>
          <w:szCs w:val="22"/>
        </w:rPr>
        <w:t xml:space="preserve">. </w:t>
      </w:r>
    </w:p>
    <w:p w:rsidR="00DC7E2D" w:rsidRPr="00D94D9B" w:rsidRDefault="00DC7E2D" w:rsidP="00AE0749">
      <w:pPr>
        <w:pStyle w:val="RLTextlnkuslovan"/>
        <w:numPr>
          <w:ilvl w:val="1"/>
          <w:numId w:val="5"/>
        </w:numPr>
        <w:spacing w:line="276" w:lineRule="auto"/>
        <w:ind w:left="709" w:hanging="709"/>
        <w:rPr>
          <w:rFonts w:asciiTheme="minorHAnsi" w:hAnsiTheme="minorHAnsi"/>
          <w:szCs w:val="22"/>
        </w:rPr>
      </w:pPr>
      <w:r w:rsidRPr="00D94D9B">
        <w:rPr>
          <w:rFonts w:asciiTheme="minorHAnsi" w:hAnsiTheme="minorHAnsi"/>
          <w:szCs w:val="22"/>
        </w:rPr>
        <w:t xml:space="preserve">Příkazce nebude poskytovat Příkazníkovi zálohy. </w:t>
      </w:r>
    </w:p>
    <w:p w:rsidR="008C27A3" w:rsidRDefault="008C27A3" w:rsidP="003C56A1">
      <w:pPr>
        <w:pStyle w:val="RLTextlnkuslovan"/>
        <w:numPr>
          <w:ilvl w:val="0"/>
          <w:numId w:val="0"/>
        </w:numPr>
        <w:tabs>
          <w:tab w:val="left" w:pos="851"/>
        </w:tabs>
        <w:spacing w:line="276" w:lineRule="auto"/>
        <w:ind w:left="709"/>
        <w:rPr>
          <w:rFonts w:asciiTheme="minorHAnsi" w:hAnsiTheme="minorHAnsi"/>
          <w:szCs w:val="22"/>
        </w:rPr>
      </w:pPr>
    </w:p>
    <w:p w:rsidR="004A21BE" w:rsidRDefault="003601CD" w:rsidP="00AE0749">
      <w:pPr>
        <w:pStyle w:val="RLlneksmlouvy"/>
        <w:numPr>
          <w:ilvl w:val="0"/>
          <w:numId w:val="5"/>
        </w:numPr>
        <w:spacing w:before="0" w:line="276" w:lineRule="auto"/>
        <w:jc w:val="left"/>
        <w:rPr>
          <w:rFonts w:asciiTheme="minorHAnsi" w:hAnsiTheme="minorHAnsi"/>
          <w:szCs w:val="22"/>
        </w:rPr>
      </w:pPr>
      <w:r w:rsidRPr="00776192">
        <w:rPr>
          <w:rFonts w:asciiTheme="minorHAnsi" w:hAnsiTheme="minorHAnsi"/>
          <w:szCs w:val="22"/>
        </w:rPr>
        <w:t xml:space="preserve">ODPOVĚDNOST </w:t>
      </w:r>
      <w:r w:rsidR="009274B2" w:rsidRPr="00776192">
        <w:rPr>
          <w:rFonts w:asciiTheme="minorHAnsi" w:hAnsiTheme="minorHAnsi"/>
          <w:szCs w:val="22"/>
        </w:rPr>
        <w:t xml:space="preserve">ZA VADY, </w:t>
      </w:r>
      <w:r w:rsidRPr="00776192">
        <w:rPr>
          <w:rFonts w:asciiTheme="minorHAnsi" w:hAnsiTheme="minorHAnsi"/>
          <w:szCs w:val="22"/>
        </w:rPr>
        <w:t>SMLUVNÍ POKUTY</w:t>
      </w:r>
      <w:r w:rsidR="009274B2" w:rsidRPr="00776192">
        <w:rPr>
          <w:rFonts w:asciiTheme="minorHAnsi" w:hAnsiTheme="minorHAnsi"/>
          <w:szCs w:val="22"/>
        </w:rPr>
        <w:t xml:space="preserve"> A NÁHRADA ŠKODY</w:t>
      </w:r>
    </w:p>
    <w:p w:rsidR="009D5D85" w:rsidRPr="009D5D85" w:rsidRDefault="009D5D85" w:rsidP="009D5D85">
      <w:pPr>
        <w:pStyle w:val="RLTextlnkuslovan"/>
        <w:numPr>
          <w:ilvl w:val="0"/>
          <w:numId w:val="0"/>
        </w:numPr>
        <w:ind w:left="1474"/>
        <w:rPr>
          <w:lang w:eastAsia="en-US"/>
        </w:rPr>
      </w:pPr>
    </w:p>
    <w:p w:rsidR="00295FEA" w:rsidRPr="00EC70D2" w:rsidRDefault="00D2000B" w:rsidP="00AE0749">
      <w:pPr>
        <w:pStyle w:val="RLTextlnkuslovan"/>
        <w:numPr>
          <w:ilvl w:val="1"/>
          <w:numId w:val="5"/>
        </w:numPr>
        <w:spacing w:line="276" w:lineRule="auto"/>
        <w:ind w:left="709" w:hanging="709"/>
        <w:rPr>
          <w:rFonts w:asciiTheme="minorHAnsi" w:hAnsiTheme="minorHAnsi" w:cs="Arial"/>
          <w:szCs w:val="22"/>
        </w:rPr>
      </w:pPr>
      <w:r w:rsidRPr="00780D4A">
        <w:rPr>
          <w:rFonts w:asciiTheme="minorHAnsi" w:hAnsiTheme="minorHAnsi" w:cs="Arial"/>
          <w:szCs w:val="22"/>
        </w:rPr>
        <w:t xml:space="preserve">Příkazník odpovídá za bezvadné a včasné provedení </w:t>
      </w:r>
      <w:r w:rsidR="00295FEA">
        <w:rPr>
          <w:rFonts w:asciiTheme="minorHAnsi" w:hAnsiTheme="minorHAnsi" w:cs="Arial"/>
          <w:szCs w:val="22"/>
        </w:rPr>
        <w:t>služeb dle této</w:t>
      </w:r>
      <w:r w:rsidR="009274B2" w:rsidRPr="00780D4A">
        <w:rPr>
          <w:rFonts w:asciiTheme="minorHAnsi" w:hAnsiTheme="minorHAnsi" w:cs="Arial"/>
          <w:szCs w:val="22"/>
        </w:rPr>
        <w:t xml:space="preserve"> Smlouvy</w:t>
      </w:r>
      <w:r w:rsidRPr="00780D4A">
        <w:rPr>
          <w:rFonts w:asciiTheme="minorHAnsi" w:hAnsiTheme="minorHAnsi" w:cs="Arial"/>
          <w:szCs w:val="22"/>
        </w:rPr>
        <w:t xml:space="preserve">. </w:t>
      </w:r>
      <w:r w:rsidR="00295FEA" w:rsidRPr="009274B2">
        <w:rPr>
          <w:rFonts w:asciiTheme="minorHAnsi" w:hAnsiTheme="minorHAnsi"/>
          <w:szCs w:val="22"/>
        </w:rPr>
        <w:t xml:space="preserve">Příkazník plně odpovídá za plnění Smlouvy také tehdy, poskytuje-li příslušnou část plnění prostřednictvím </w:t>
      </w:r>
      <w:r w:rsidR="00897C66">
        <w:rPr>
          <w:rFonts w:asciiTheme="minorHAnsi" w:hAnsiTheme="minorHAnsi"/>
          <w:szCs w:val="22"/>
        </w:rPr>
        <w:t>pod</w:t>
      </w:r>
      <w:r w:rsidR="00295FEA" w:rsidRPr="009274B2">
        <w:rPr>
          <w:rFonts w:asciiTheme="minorHAnsi" w:hAnsiTheme="minorHAnsi"/>
          <w:szCs w:val="22"/>
        </w:rPr>
        <w:t>dodavatele.</w:t>
      </w:r>
    </w:p>
    <w:p w:rsidR="00EC70D2" w:rsidRDefault="00EC70D2" w:rsidP="00AE0749">
      <w:pPr>
        <w:pStyle w:val="RLTextlnkuslovan"/>
        <w:numPr>
          <w:ilvl w:val="1"/>
          <w:numId w:val="5"/>
        </w:numPr>
        <w:spacing w:line="276" w:lineRule="auto"/>
        <w:ind w:left="709" w:hanging="709"/>
        <w:rPr>
          <w:rFonts w:asciiTheme="minorHAnsi" w:hAnsiTheme="minorHAnsi" w:cs="Arial"/>
          <w:szCs w:val="22"/>
        </w:rPr>
      </w:pPr>
      <w:r>
        <w:rPr>
          <w:rFonts w:asciiTheme="minorHAnsi" w:hAnsiTheme="minorHAnsi"/>
          <w:szCs w:val="22"/>
        </w:rPr>
        <w:t xml:space="preserve">Příkazník </w:t>
      </w:r>
      <w:r w:rsidR="00722250">
        <w:rPr>
          <w:rFonts w:asciiTheme="minorHAnsi" w:hAnsiTheme="minorHAnsi"/>
          <w:szCs w:val="22"/>
        </w:rPr>
        <w:t>prohlašuje</w:t>
      </w:r>
      <w:r>
        <w:rPr>
          <w:rFonts w:asciiTheme="minorHAnsi" w:hAnsiTheme="minorHAnsi"/>
          <w:szCs w:val="22"/>
        </w:rPr>
        <w:t>, že je odborní</w:t>
      </w:r>
      <w:r w:rsidR="00330486">
        <w:rPr>
          <w:rFonts w:asciiTheme="minorHAnsi" w:hAnsiTheme="minorHAnsi"/>
          <w:szCs w:val="22"/>
        </w:rPr>
        <w:t xml:space="preserve">kem ve smyslu </w:t>
      </w:r>
      <w:r w:rsidR="00914274">
        <w:rPr>
          <w:rFonts w:asciiTheme="minorHAnsi" w:hAnsiTheme="minorHAnsi"/>
          <w:szCs w:val="22"/>
        </w:rPr>
        <w:t xml:space="preserve">§ 5 odst. 1 a </w:t>
      </w:r>
      <w:r w:rsidR="00330486">
        <w:rPr>
          <w:rFonts w:asciiTheme="minorHAnsi" w:hAnsiTheme="minorHAnsi"/>
          <w:szCs w:val="22"/>
        </w:rPr>
        <w:t>§ 2950 občanského</w:t>
      </w:r>
      <w:r>
        <w:rPr>
          <w:rFonts w:asciiTheme="minorHAnsi" w:hAnsiTheme="minorHAnsi"/>
          <w:szCs w:val="22"/>
        </w:rPr>
        <w:t xml:space="preserve"> zákoníku, a tudíž odpovídá za škodu dle první věty tohoto § 2950.</w:t>
      </w:r>
    </w:p>
    <w:p w:rsidR="00D2000B" w:rsidRDefault="00D2000B" w:rsidP="00AE0749">
      <w:pPr>
        <w:pStyle w:val="RLTextlnkuslovan"/>
        <w:numPr>
          <w:ilvl w:val="1"/>
          <w:numId w:val="5"/>
        </w:numPr>
        <w:spacing w:line="276" w:lineRule="auto"/>
        <w:ind w:left="709" w:hanging="709"/>
        <w:rPr>
          <w:rFonts w:asciiTheme="minorHAnsi" w:hAnsiTheme="minorHAnsi" w:cs="Arial"/>
          <w:szCs w:val="22"/>
        </w:rPr>
      </w:pPr>
      <w:r w:rsidRPr="006124B7">
        <w:rPr>
          <w:rFonts w:asciiTheme="minorHAnsi" w:hAnsiTheme="minorHAnsi" w:cs="Arial"/>
          <w:szCs w:val="22"/>
        </w:rPr>
        <w:lastRenderedPageBreak/>
        <w:t>Příkazník neodpovídá za vady, které byly způsobeny použitím podkladů převzatých od</w:t>
      </w:r>
      <w:r w:rsidR="00F27C61">
        <w:rPr>
          <w:rFonts w:asciiTheme="minorHAnsi" w:hAnsiTheme="minorHAnsi" w:cs="Arial"/>
          <w:szCs w:val="22"/>
        </w:rPr>
        <w:t> </w:t>
      </w:r>
      <w:r w:rsidRPr="006124B7">
        <w:rPr>
          <w:rFonts w:asciiTheme="minorHAnsi" w:hAnsiTheme="minorHAnsi" w:cs="Arial"/>
          <w:szCs w:val="22"/>
        </w:rPr>
        <w:t xml:space="preserve">Příkazce, u kterých Příkazník ani při vynaložení veškeré odborné péče nemohl zjistit jejich nevhodnost, případně na ni upozornil Příkazce, ale ten na jejich použití trval. </w:t>
      </w:r>
    </w:p>
    <w:p w:rsidR="00295FEA" w:rsidRPr="009274B2" w:rsidRDefault="00295FEA" w:rsidP="00AE0749">
      <w:pPr>
        <w:pStyle w:val="Odstavecseseznamem"/>
        <w:numPr>
          <w:ilvl w:val="1"/>
          <w:numId w:val="5"/>
        </w:numPr>
        <w:spacing w:after="120" w:line="276" w:lineRule="auto"/>
        <w:ind w:left="709" w:hanging="709"/>
        <w:jc w:val="both"/>
        <w:rPr>
          <w:rFonts w:asciiTheme="minorHAnsi" w:hAnsiTheme="minorHAnsi"/>
          <w:sz w:val="22"/>
          <w:szCs w:val="22"/>
        </w:rPr>
      </w:pPr>
      <w:r w:rsidRPr="009274B2">
        <w:rPr>
          <w:rFonts w:asciiTheme="minorHAnsi" w:hAnsiTheme="minorHAnsi"/>
          <w:sz w:val="22"/>
          <w:szCs w:val="22"/>
        </w:rPr>
        <w:t xml:space="preserve">Žádná ze smluvních stran není odpovědná za škodu nebo prodlení způsobené okolnostmi vylučujícími odpovědnost ve smyslu § 2913 </w:t>
      </w:r>
      <w:r w:rsidR="005F3716">
        <w:rPr>
          <w:rFonts w:asciiTheme="minorHAnsi" w:hAnsiTheme="minorHAnsi"/>
          <w:sz w:val="22"/>
          <w:szCs w:val="22"/>
        </w:rPr>
        <w:t xml:space="preserve">odst. 2 </w:t>
      </w:r>
      <w:r w:rsidRPr="009274B2">
        <w:rPr>
          <w:rFonts w:asciiTheme="minorHAnsi" w:hAnsiTheme="minorHAnsi"/>
          <w:sz w:val="22"/>
          <w:szCs w:val="22"/>
        </w:rPr>
        <w:t xml:space="preserve">občanského zákoníku. </w:t>
      </w:r>
    </w:p>
    <w:p w:rsidR="00D820C0" w:rsidRDefault="009274B2" w:rsidP="00AE0749">
      <w:pPr>
        <w:pStyle w:val="RLTextlnkuslovan"/>
        <w:numPr>
          <w:ilvl w:val="1"/>
          <w:numId w:val="5"/>
        </w:numPr>
        <w:spacing w:line="276" w:lineRule="auto"/>
        <w:ind w:left="709" w:hanging="709"/>
        <w:rPr>
          <w:rFonts w:asciiTheme="minorHAnsi" w:hAnsiTheme="minorHAnsi" w:cs="Arial"/>
          <w:szCs w:val="22"/>
        </w:rPr>
      </w:pPr>
      <w:r w:rsidRPr="00D820C0">
        <w:rPr>
          <w:rFonts w:asciiTheme="minorHAnsi" w:hAnsiTheme="minorHAnsi" w:cs="Arial"/>
          <w:szCs w:val="22"/>
        </w:rPr>
        <w:t xml:space="preserve">V případě, že dojde ke zrušení zadávacího řízení na základě prokazatelného pochybení Příkazníka dle této Smlouvy, </w:t>
      </w:r>
      <w:r w:rsidR="000F6B2E">
        <w:rPr>
          <w:rFonts w:asciiTheme="minorHAnsi" w:hAnsiTheme="minorHAnsi" w:cs="Arial"/>
          <w:szCs w:val="22"/>
        </w:rPr>
        <w:t>provede</w:t>
      </w:r>
      <w:r w:rsidRPr="00D820C0">
        <w:rPr>
          <w:rFonts w:asciiTheme="minorHAnsi" w:hAnsiTheme="minorHAnsi" w:cs="Arial"/>
          <w:szCs w:val="22"/>
        </w:rPr>
        <w:t xml:space="preserve"> Příkazník nové zadávací řízení místo zrušeného zadávacího řízení na své náklady a bez nároku na odměnu za takové zadávací řízení.</w:t>
      </w:r>
    </w:p>
    <w:p w:rsidR="00D820C0" w:rsidRDefault="009274B2" w:rsidP="00AE0749">
      <w:pPr>
        <w:pStyle w:val="RLTextlnkuslovan"/>
        <w:numPr>
          <w:ilvl w:val="1"/>
          <w:numId w:val="5"/>
        </w:numPr>
        <w:spacing w:line="276" w:lineRule="auto"/>
        <w:ind w:left="709" w:hanging="709"/>
        <w:rPr>
          <w:rFonts w:asciiTheme="minorHAnsi" w:hAnsiTheme="minorHAnsi" w:cs="Arial"/>
          <w:szCs w:val="22"/>
        </w:rPr>
      </w:pPr>
      <w:r w:rsidRPr="00D820C0">
        <w:rPr>
          <w:rFonts w:asciiTheme="minorHAnsi" w:hAnsiTheme="minorHAnsi" w:cs="Arial"/>
          <w:szCs w:val="22"/>
        </w:rPr>
        <w:t xml:space="preserve">V případě, že dojde Úřadem pro ochranu hospodářské soutěže na základě prokazatelného pochybení Příkazníka dle této Smlouvy k uložení nápravného opatření jiného než zrušení zadávacího řízení, provede Příkazník takové nápravné opatření na </w:t>
      </w:r>
      <w:r w:rsidR="000F6B2E">
        <w:rPr>
          <w:rFonts w:asciiTheme="minorHAnsi" w:hAnsiTheme="minorHAnsi" w:cs="Arial"/>
          <w:szCs w:val="22"/>
        </w:rPr>
        <w:t>vlastní</w:t>
      </w:r>
      <w:r w:rsidRPr="00D820C0">
        <w:rPr>
          <w:rFonts w:asciiTheme="minorHAnsi" w:hAnsiTheme="minorHAnsi" w:cs="Arial"/>
          <w:szCs w:val="22"/>
        </w:rPr>
        <w:t xml:space="preserve"> náklady. </w:t>
      </w:r>
    </w:p>
    <w:p w:rsidR="0046603E" w:rsidRPr="00D820C0" w:rsidRDefault="0046603E" w:rsidP="00AE0749">
      <w:pPr>
        <w:pStyle w:val="RLTextlnkuslovan"/>
        <w:numPr>
          <w:ilvl w:val="1"/>
          <w:numId w:val="5"/>
        </w:numPr>
        <w:spacing w:line="276" w:lineRule="auto"/>
        <w:ind w:left="709" w:hanging="709"/>
        <w:rPr>
          <w:rFonts w:asciiTheme="minorHAnsi" w:hAnsiTheme="minorHAnsi" w:cs="Arial"/>
          <w:szCs w:val="22"/>
        </w:rPr>
      </w:pPr>
      <w:r w:rsidRPr="00D820C0">
        <w:rPr>
          <w:rFonts w:asciiTheme="minorHAnsi" w:hAnsiTheme="minorHAnsi" w:cs="Arial"/>
          <w:szCs w:val="22"/>
        </w:rPr>
        <w:t>Majetková sankce uložená Úřadem pro ochranu hospodářské soutěže či jiným orgánem nebo úřadem, stejně jako jakékoliv jiné dodatečné odvody v </w:t>
      </w:r>
      <w:r w:rsidR="000F6B2E">
        <w:rPr>
          <w:rFonts w:asciiTheme="minorHAnsi" w:hAnsiTheme="minorHAnsi" w:cs="Arial"/>
          <w:szCs w:val="22"/>
        </w:rPr>
        <w:t>souvislosti s plněním dle této S</w:t>
      </w:r>
      <w:r w:rsidR="00697DDD">
        <w:rPr>
          <w:rFonts w:asciiTheme="minorHAnsi" w:hAnsiTheme="minorHAnsi" w:cs="Arial"/>
          <w:szCs w:val="22"/>
        </w:rPr>
        <w:t>mlouvy jd</w:t>
      </w:r>
      <w:r w:rsidR="0053737B">
        <w:rPr>
          <w:rFonts w:asciiTheme="minorHAnsi" w:hAnsiTheme="minorHAnsi" w:cs="Arial"/>
          <w:szCs w:val="22"/>
        </w:rPr>
        <w:t>ou</w:t>
      </w:r>
      <w:r w:rsidRPr="00D820C0">
        <w:rPr>
          <w:rFonts w:asciiTheme="minorHAnsi" w:hAnsiTheme="minorHAnsi" w:cs="Arial"/>
          <w:szCs w:val="22"/>
        </w:rPr>
        <w:t xml:space="preserve"> k plné tíži Příkazníka, ledaže by Příkazník prokázal, že porušení povinností bylo zapříčiněno výlučně Příkazcem.</w:t>
      </w:r>
    </w:p>
    <w:p w:rsidR="00780D4A" w:rsidRPr="00604905" w:rsidRDefault="00780D4A" w:rsidP="00AE0749">
      <w:pPr>
        <w:pStyle w:val="RLTextlnkuslovan"/>
        <w:numPr>
          <w:ilvl w:val="1"/>
          <w:numId w:val="5"/>
        </w:numPr>
        <w:spacing w:line="276" w:lineRule="auto"/>
        <w:ind w:left="709" w:hanging="709"/>
        <w:rPr>
          <w:rFonts w:asciiTheme="minorHAnsi" w:hAnsiTheme="minorHAnsi" w:cs="Arial"/>
          <w:szCs w:val="22"/>
        </w:rPr>
      </w:pPr>
      <w:r w:rsidRPr="00780D4A">
        <w:rPr>
          <w:rFonts w:asciiTheme="minorHAnsi" w:hAnsiTheme="minorHAnsi" w:cs="Arial"/>
          <w:szCs w:val="22"/>
        </w:rPr>
        <w:lastRenderedPageBreak/>
        <w:t xml:space="preserve">Příkazce je oprávněn na Příkazníkovi požadovat úhradu </w:t>
      </w:r>
      <w:r w:rsidRPr="00604905">
        <w:rPr>
          <w:rFonts w:asciiTheme="minorHAnsi" w:hAnsiTheme="minorHAnsi" w:cs="Arial"/>
          <w:szCs w:val="22"/>
        </w:rPr>
        <w:t xml:space="preserve">smluvní pokuty ve výši </w:t>
      </w:r>
      <w:r w:rsidR="00D73956" w:rsidRPr="00604905">
        <w:rPr>
          <w:rFonts w:asciiTheme="minorHAnsi" w:hAnsiTheme="minorHAnsi" w:cs="Arial"/>
          <w:szCs w:val="22"/>
        </w:rPr>
        <w:t>10 000</w:t>
      </w:r>
      <w:r w:rsidRPr="00604905">
        <w:rPr>
          <w:rFonts w:asciiTheme="minorHAnsi" w:hAnsiTheme="minorHAnsi" w:cs="Arial"/>
          <w:szCs w:val="22"/>
        </w:rPr>
        <w:t>,- Kč v případě, že z důvodu pochybení na straně Příkazníka dojde ke zrušení zadávacího řízení.</w:t>
      </w:r>
    </w:p>
    <w:p w:rsidR="00780D4A" w:rsidRPr="00304B47" w:rsidRDefault="00780D4A" w:rsidP="00AE0749">
      <w:pPr>
        <w:pStyle w:val="RLTextlnkuslovan"/>
        <w:numPr>
          <w:ilvl w:val="1"/>
          <w:numId w:val="5"/>
        </w:numPr>
        <w:spacing w:line="276" w:lineRule="auto"/>
        <w:ind w:left="709" w:hanging="709"/>
        <w:rPr>
          <w:rFonts w:asciiTheme="minorHAnsi" w:hAnsiTheme="minorHAnsi" w:cs="Arial"/>
          <w:szCs w:val="22"/>
        </w:rPr>
      </w:pPr>
      <w:r w:rsidRPr="00604905">
        <w:rPr>
          <w:rFonts w:asciiTheme="minorHAnsi" w:hAnsiTheme="minorHAnsi" w:cs="Arial"/>
          <w:szCs w:val="22"/>
        </w:rPr>
        <w:t xml:space="preserve">Příkazce je oprávněn na Příkazníkovi požadovat úhradu smluvní pokuty ve výši </w:t>
      </w:r>
      <w:r w:rsidR="00D73956" w:rsidRPr="00604905">
        <w:rPr>
          <w:rFonts w:asciiTheme="minorHAnsi" w:hAnsiTheme="minorHAnsi" w:cs="Arial"/>
          <w:szCs w:val="22"/>
        </w:rPr>
        <w:t>10 000</w:t>
      </w:r>
      <w:r w:rsidRPr="00604905">
        <w:rPr>
          <w:rFonts w:asciiTheme="minorHAnsi" w:hAnsiTheme="minorHAnsi" w:cs="Arial"/>
          <w:szCs w:val="22"/>
        </w:rPr>
        <w:t xml:space="preserve">,- Kč v případě, že </w:t>
      </w:r>
      <w:r w:rsidR="003E3DEF" w:rsidRPr="00604905">
        <w:rPr>
          <w:rFonts w:asciiTheme="minorHAnsi" w:hAnsiTheme="minorHAnsi" w:cs="Arial"/>
          <w:szCs w:val="22"/>
        </w:rPr>
        <w:t xml:space="preserve">z důvodu pochybení na straně Příkazníka uloží </w:t>
      </w:r>
      <w:r w:rsidRPr="00604905">
        <w:rPr>
          <w:rFonts w:asciiTheme="minorHAnsi" w:hAnsiTheme="minorHAnsi" w:cs="Arial"/>
          <w:szCs w:val="22"/>
        </w:rPr>
        <w:t>Úřad pro ochranu hospodářské</w:t>
      </w:r>
      <w:r w:rsidRPr="00304B47">
        <w:rPr>
          <w:rFonts w:asciiTheme="minorHAnsi" w:hAnsiTheme="minorHAnsi" w:cs="Arial"/>
          <w:szCs w:val="22"/>
        </w:rPr>
        <w:t xml:space="preserve"> soutěže </w:t>
      </w:r>
      <w:r w:rsidR="003E3DEF" w:rsidRPr="00304B47">
        <w:rPr>
          <w:rFonts w:asciiTheme="minorHAnsi" w:hAnsiTheme="minorHAnsi" w:cs="Arial"/>
          <w:szCs w:val="22"/>
        </w:rPr>
        <w:t xml:space="preserve">či jiný orgán nebo úřad </w:t>
      </w:r>
      <w:r w:rsidRPr="00304B47">
        <w:rPr>
          <w:rFonts w:asciiTheme="minorHAnsi" w:hAnsiTheme="minorHAnsi" w:cs="Arial"/>
          <w:szCs w:val="22"/>
        </w:rPr>
        <w:t>Příkazci pravomocnou pokutu</w:t>
      </w:r>
      <w:r w:rsidR="003E3DEF" w:rsidRPr="00304B47">
        <w:rPr>
          <w:rFonts w:asciiTheme="minorHAnsi" w:hAnsiTheme="minorHAnsi" w:cs="Arial"/>
          <w:szCs w:val="22"/>
        </w:rPr>
        <w:t xml:space="preserve"> nebo jakékoliv jiné dodatečné odvody</w:t>
      </w:r>
      <w:r w:rsidRPr="00304B47">
        <w:rPr>
          <w:rFonts w:asciiTheme="minorHAnsi" w:hAnsiTheme="minorHAnsi" w:cs="Arial"/>
          <w:szCs w:val="22"/>
        </w:rPr>
        <w:t>, a to i v případě, že nedojde ke zrušení zadávacího řízení.</w:t>
      </w:r>
    </w:p>
    <w:p w:rsidR="00D2000B" w:rsidRPr="00304B47" w:rsidRDefault="00D2000B" w:rsidP="00AE0749">
      <w:pPr>
        <w:pStyle w:val="RLTextlnkuslovan"/>
        <w:numPr>
          <w:ilvl w:val="1"/>
          <w:numId w:val="5"/>
        </w:numPr>
        <w:spacing w:line="276" w:lineRule="auto"/>
        <w:ind w:left="709" w:hanging="709"/>
        <w:rPr>
          <w:rFonts w:asciiTheme="minorHAnsi" w:hAnsiTheme="minorHAnsi" w:cs="Arial"/>
          <w:szCs w:val="22"/>
        </w:rPr>
      </w:pPr>
      <w:r w:rsidRPr="00304B47">
        <w:rPr>
          <w:rFonts w:asciiTheme="minorHAnsi" w:hAnsiTheme="minorHAnsi" w:cs="Arial"/>
          <w:szCs w:val="22"/>
        </w:rPr>
        <w:t xml:space="preserve">Poruší-li Příkazník povinnosti vyplývající z této Smlouvy ohledně ochrany důvěrných informací a mlčenlivosti, je povinen zaplatit Příkazci smluvní pokutu ve výši </w:t>
      </w:r>
      <w:r w:rsidR="002F3905">
        <w:rPr>
          <w:rFonts w:asciiTheme="minorHAnsi" w:hAnsiTheme="minorHAnsi" w:cs="Arial"/>
          <w:szCs w:val="22"/>
        </w:rPr>
        <w:t>100</w:t>
      </w:r>
      <w:r w:rsidR="00780D4A" w:rsidRPr="00304B47">
        <w:rPr>
          <w:rFonts w:asciiTheme="minorHAnsi" w:hAnsiTheme="minorHAnsi" w:cs="Arial"/>
          <w:szCs w:val="22"/>
        </w:rPr>
        <w:t xml:space="preserve"> 000,- </w:t>
      </w:r>
      <w:r w:rsidRPr="00304B47">
        <w:rPr>
          <w:rFonts w:asciiTheme="minorHAnsi" w:hAnsiTheme="minorHAnsi" w:cs="Arial"/>
          <w:szCs w:val="22"/>
        </w:rPr>
        <w:t>Kč</w:t>
      </w:r>
      <w:r w:rsidR="00780D4A" w:rsidRPr="00304B47">
        <w:rPr>
          <w:rFonts w:asciiTheme="minorHAnsi" w:hAnsiTheme="minorHAnsi" w:cs="Arial"/>
          <w:szCs w:val="22"/>
        </w:rPr>
        <w:t xml:space="preserve"> </w:t>
      </w:r>
      <w:r w:rsidRPr="00304B47">
        <w:rPr>
          <w:rFonts w:asciiTheme="minorHAnsi" w:hAnsiTheme="minorHAnsi" w:cs="Arial"/>
          <w:szCs w:val="22"/>
        </w:rPr>
        <w:t>za každé takové porušení povinnosti.</w:t>
      </w:r>
    </w:p>
    <w:p w:rsidR="000F6B2E" w:rsidRPr="001E6AAE" w:rsidRDefault="00D820C0" w:rsidP="00AE0749">
      <w:pPr>
        <w:pStyle w:val="RLTextlnkuslovan"/>
        <w:numPr>
          <w:ilvl w:val="1"/>
          <w:numId w:val="5"/>
        </w:numPr>
        <w:spacing w:line="276" w:lineRule="auto"/>
        <w:ind w:left="709" w:hanging="709"/>
        <w:rPr>
          <w:rFonts w:asciiTheme="minorHAnsi" w:hAnsiTheme="minorHAnsi" w:cs="Arial"/>
          <w:szCs w:val="22"/>
        </w:rPr>
      </w:pPr>
      <w:r w:rsidRPr="00304B47">
        <w:rPr>
          <w:rFonts w:asciiTheme="minorHAnsi" w:hAnsiTheme="minorHAnsi"/>
          <w:szCs w:val="22"/>
        </w:rPr>
        <w:t>V případě porušení povinnosti</w:t>
      </w:r>
      <w:r w:rsidR="002F3905">
        <w:rPr>
          <w:rFonts w:asciiTheme="minorHAnsi" w:hAnsiTheme="minorHAnsi"/>
          <w:szCs w:val="22"/>
        </w:rPr>
        <w:t xml:space="preserve"> dle čl. 3.</w:t>
      </w:r>
      <w:r w:rsidR="00240D3B">
        <w:rPr>
          <w:rFonts w:asciiTheme="minorHAnsi" w:hAnsiTheme="minorHAnsi"/>
          <w:szCs w:val="22"/>
        </w:rPr>
        <w:t>11</w:t>
      </w:r>
      <w:r w:rsidR="002F3905">
        <w:rPr>
          <w:rFonts w:asciiTheme="minorHAnsi" w:hAnsiTheme="minorHAnsi"/>
          <w:szCs w:val="22"/>
        </w:rPr>
        <w:t xml:space="preserve"> této Smlouvy</w:t>
      </w:r>
      <w:r w:rsidRPr="00304B47">
        <w:rPr>
          <w:rFonts w:asciiTheme="minorHAnsi" w:hAnsiTheme="minorHAnsi"/>
          <w:szCs w:val="22"/>
        </w:rPr>
        <w:t xml:space="preserve"> je Příkazník povinen zaplatit Příkazci smluvní pokutu ve výši </w:t>
      </w:r>
      <w:r w:rsidR="00D73956" w:rsidRPr="00304B47">
        <w:rPr>
          <w:rFonts w:asciiTheme="minorHAnsi" w:hAnsiTheme="minorHAnsi"/>
          <w:szCs w:val="22"/>
        </w:rPr>
        <w:t>10 000</w:t>
      </w:r>
      <w:r w:rsidRPr="00304B47">
        <w:rPr>
          <w:rFonts w:asciiTheme="minorHAnsi" w:hAnsiTheme="minorHAnsi"/>
          <w:szCs w:val="22"/>
        </w:rPr>
        <w:t>,- Kč</w:t>
      </w:r>
      <w:r w:rsidR="00D73956" w:rsidRPr="00304B47">
        <w:rPr>
          <w:rFonts w:asciiTheme="minorHAnsi" w:hAnsiTheme="minorHAnsi"/>
          <w:szCs w:val="22"/>
        </w:rPr>
        <w:t xml:space="preserve"> za každý započatý den, kdy Příkazník </w:t>
      </w:r>
      <w:r w:rsidR="002F3905" w:rsidRPr="00304B47">
        <w:rPr>
          <w:rFonts w:asciiTheme="minorHAnsi" w:hAnsiTheme="minorHAnsi"/>
          <w:szCs w:val="22"/>
        </w:rPr>
        <w:t xml:space="preserve">nebude </w:t>
      </w:r>
      <w:r w:rsidR="002F3905">
        <w:rPr>
          <w:rFonts w:asciiTheme="minorHAnsi" w:hAnsiTheme="minorHAnsi"/>
          <w:szCs w:val="22"/>
        </w:rPr>
        <w:t xml:space="preserve">mít </w:t>
      </w:r>
      <w:r w:rsidR="00D73956" w:rsidRPr="00304B47">
        <w:rPr>
          <w:rFonts w:asciiTheme="minorHAnsi" w:hAnsiTheme="minorHAnsi"/>
          <w:szCs w:val="22"/>
        </w:rPr>
        <w:t>pojištění sjednáno</w:t>
      </w:r>
      <w:r w:rsidRPr="00304B47">
        <w:rPr>
          <w:rFonts w:asciiTheme="minorHAnsi" w:hAnsiTheme="minorHAnsi"/>
          <w:szCs w:val="22"/>
        </w:rPr>
        <w:t>.</w:t>
      </w:r>
      <w:r w:rsidR="000F6B2E" w:rsidRPr="00304B47">
        <w:rPr>
          <w:rFonts w:asciiTheme="minorHAnsi" w:hAnsiTheme="minorHAnsi" w:cs="Arial"/>
        </w:rPr>
        <w:t xml:space="preserve"> </w:t>
      </w:r>
      <w:r w:rsidR="002F3905">
        <w:rPr>
          <w:rFonts w:asciiTheme="minorHAnsi" w:hAnsiTheme="minorHAnsi" w:cs="Arial"/>
        </w:rPr>
        <w:t>Dále je Příkazník povinen zaplatit Příkazci smluvní pokutu ve výši 1 000,- Kč za každý i započatý den prodlení s předložením pojistné smlouvy na základě žádosti Příkazce.</w:t>
      </w:r>
    </w:p>
    <w:p w:rsidR="001E6AAE" w:rsidRPr="00304B47" w:rsidRDefault="001E6AAE" w:rsidP="00AE0749">
      <w:pPr>
        <w:pStyle w:val="RLTextlnkuslovan"/>
        <w:numPr>
          <w:ilvl w:val="1"/>
          <w:numId w:val="5"/>
        </w:numPr>
        <w:spacing w:line="276" w:lineRule="auto"/>
        <w:ind w:left="709" w:hanging="709"/>
        <w:rPr>
          <w:rFonts w:asciiTheme="minorHAnsi" w:hAnsiTheme="minorHAnsi" w:cs="Arial"/>
          <w:szCs w:val="22"/>
        </w:rPr>
      </w:pPr>
      <w:r>
        <w:rPr>
          <w:rFonts w:cs="Arial"/>
        </w:rPr>
        <w:t>V případě, že Příkazník písemně neoznámí Příkazci změnu v termínu dle čl. 3 odst. 3.18, je Příkazník povinen Příkazci</w:t>
      </w:r>
      <w:r w:rsidRPr="00EA329C">
        <w:rPr>
          <w:rFonts w:cs="Arial"/>
        </w:rPr>
        <w:t xml:space="preserve"> uhradit </w:t>
      </w:r>
      <w:r>
        <w:rPr>
          <w:rFonts w:cs="Arial"/>
        </w:rPr>
        <w:t xml:space="preserve">smluvní pokutu ve výši </w:t>
      </w:r>
      <w:r w:rsidR="001439CF">
        <w:rPr>
          <w:rFonts w:cs="Arial"/>
        </w:rPr>
        <w:t>1 000 Kč</w:t>
      </w:r>
      <w:r w:rsidR="001439CF" w:rsidRPr="00EA329C">
        <w:rPr>
          <w:rFonts w:cs="Arial"/>
        </w:rPr>
        <w:t xml:space="preserve"> </w:t>
      </w:r>
      <w:r w:rsidRPr="00EA329C">
        <w:rPr>
          <w:rFonts w:cs="Arial"/>
        </w:rPr>
        <w:t>za každý jednotlivý případ porušení této povinnosti.</w:t>
      </w:r>
    </w:p>
    <w:p w:rsidR="00D820C0" w:rsidRPr="00304B47" w:rsidRDefault="000F6B2E" w:rsidP="00AE0749">
      <w:pPr>
        <w:pStyle w:val="RLTextlnkuslovan"/>
        <w:numPr>
          <w:ilvl w:val="1"/>
          <w:numId w:val="5"/>
        </w:numPr>
        <w:spacing w:line="276" w:lineRule="auto"/>
        <w:ind w:left="709" w:hanging="709"/>
        <w:rPr>
          <w:rFonts w:asciiTheme="minorHAnsi" w:hAnsiTheme="minorHAnsi" w:cs="Arial"/>
          <w:szCs w:val="22"/>
        </w:rPr>
      </w:pPr>
      <w:r w:rsidRPr="00304B47">
        <w:rPr>
          <w:rFonts w:asciiTheme="minorHAnsi" w:hAnsiTheme="minorHAnsi" w:cs="Arial"/>
        </w:rPr>
        <w:t>V případě prodlení kterékoliv smluvní strany se zaplacením peněžité částky vzniká oprávněné straně nárok na úrok z prodlení ve výši 0,05 % z dlužné částky za každý i započatý den prodlení.</w:t>
      </w:r>
    </w:p>
    <w:p w:rsidR="00295FEA" w:rsidRDefault="00295FEA" w:rsidP="00AE0749">
      <w:pPr>
        <w:pStyle w:val="Odstavecseseznamem"/>
        <w:numPr>
          <w:ilvl w:val="1"/>
          <w:numId w:val="5"/>
        </w:numPr>
        <w:spacing w:after="120" w:line="276" w:lineRule="auto"/>
        <w:ind w:left="709" w:hanging="709"/>
        <w:jc w:val="both"/>
        <w:rPr>
          <w:rFonts w:asciiTheme="minorHAnsi" w:hAnsiTheme="minorHAnsi"/>
          <w:sz w:val="22"/>
          <w:szCs w:val="22"/>
        </w:rPr>
      </w:pPr>
      <w:r w:rsidRPr="00304B47">
        <w:rPr>
          <w:rFonts w:asciiTheme="minorHAnsi" w:hAnsiTheme="minorHAnsi"/>
          <w:sz w:val="22"/>
          <w:szCs w:val="22"/>
        </w:rPr>
        <w:lastRenderedPageBreak/>
        <w:t xml:space="preserve">Smluvní pokuty jsou splatné </w:t>
      </w:r>
      <w:r w:rsidR="002F3905">
        <w:rPr>
          <w:rFonts w:asciiTheme="minorHAnsi" w:hAnsiTheme="minorHAnsi"/>
          <w:sz w:val="22"/>
          <w:szCs w:val="22"/>
        </w:rPr>
        <w:t>15</w:t>
      </w:r>
      <w:r w:rsidRPr="00304B47">
        <w:rPr>
          <w:rFonts w:asciiTheme="minorHAnsi" w:hAnsiTheme="minorHAnsi"/>
          <w:sz w:val="22"/>
          <w:szCs w:val="22"/>
        </w:rPr>
        <w:t>. den ode dne doručení písemné výzvy oprávněné smluvní strany k jejich úhradě povinnou smluvní stranou, není-li ve výzvě uvedena</w:t>
      </w:r>
      <w:r w:rsidRPr="009274B2">
        <w:rPr>
          <w:rFonts w:asciiTheme="minorHAnsi" w:hAnsiTheme="minorHAnsi"/>
          <w:sz w:val="22"/>
          <w:szCs w:val="22"/>
        </w:rPr>
        <w:t xml:space="preserve"> lhůta delší. Zaplacení jakékoliv sjednané smluvní pokuty nezbavuje povinnou smluvní stranu povinnosti splnit své závazky.</w:t>
      </w:r>
      <w:bookmarkStart w:id="0" w:name="_Ref300558498"/>
    </w:p>
    <w:p w:rsidR="00F61E27" w:rsidRDefault="00295FEA" w:rsidP="00AE0749">
      <w:pPr>
        <w:pStyle w:val="Odstavecseseznamem"/>
        <w:numPr>
          <w:ilvl w:val="1"/>
          <w:numId w:val="5"/>
        </w:numPr>
        <w:spacing w:after="120" w:line="276" w:lineRule="auto"/>
        <w:ind w:left="709" w:hanging="709"/>
        <w:jc w:val="both"/>
        <w:rPr>
          <w:rFonts w:asciiTheme="minorHAnsi" w:hAnsiTheme="minorHAnsi"/>
          <w:sz w:val="22"/>
          <w:szCs w:val="22"/>
        </w:rPr>
      </w:pPr>
      <w:r w:rsidRPr="00C71629">
        <w:rPr>
          <w:rFonts w:asciiTheme="minorHAnsi" w:hAnsiTheme="minorHAnsi"/>
          <w:sz w:val="22"/>
          <w:szCs w:val="22"/>
        </w:rPr>
        <w:t xml:space="preserve">Každá ze smluvních stran je oprávněna požadovat náhradu škody </w:t>
      </w:r>
      <w:r w:rsidR="009119EE">
        <w:rPr>
          <w:rFonts w:asciiTheme="minorHAnsi" w:hAnsiTheme="minorHAnsi"/>
          <w:sz w:val="22"/>
          <w:szCs w:val="22"/>
        </w:rPr>
        <w:t xml:space="preserve">v plné výši </w:t>
      </w:r>
      <w:r w:rsidRPr="00C71629">
        <w:rPr>
          <w:rFonts w:asciiTheme="minorHAnsi" w:hAnsiTheme="minorHAnsi"/>
          <w:sz w:val="22"/>
          <w:szCs w:val="22"/>
        </w:rPr>
        <w:t>i v případě, že se jedná o porušení povinnosti, na kterou se vztahuje smluvní pokuta, přičemž smluvní strany výslovně uvádí, že uhrazení smluvní pokuty nemá vliv na právo na náhradu škody.</w:t>
      </w:r>
    </w:p>
    <w:p w:rsidR="00240D3B" w:rsidRPr="002F3905" w:rsidRDefault="00240D3B" w:rsidP="002F3905">
      <w:pPr>
        <w:spacing w:line="276" w:lineRule="auto"/>
        <w:jc w:val="both"/>
        <w:rPr>
          <w:rFonts w:asciiTheme="minorHAnsi" w:hAnsiTheme="minorHAnsi"/>
          <w:szCs w:val="22"/>
        </w:rPr>
      </w:pPr>
    </w:p>
    <w:p w:rsidR="00F61E27" w:rsidRDefault="00F61E27" w:rsidP="00AE0749">
      <w:pPr>
        <w:pStyle w:val="Odstavecseseznamem"/>
        <w:numPr>
          <w:ilvl w:val="0"/>
          <w:numId w:val="5"/>
        </w:numPr>
        <w:spacing w:after="120" w:line="276" w:lineRule="auto"/>
        <w:jc w:val="both"/>
        <w:rPr>
          <w:rFonts w:asciiTheme="minorHAnsi" w:hAnsiTheme="minorHAnsi"/>
          <w:b/>
          <w:sz w:val="22"/>
          <w:szCs w:val="22"/>
        </w:rPr>
      </w:pPr>
      <w:r w:rsidRPr="00A009CA">
        <w:rPr>
          <w:rFonts w:asciiTheme="minorHAnsi" w:hAnsiTheme="minorHAnsi"/>
          <w:b/>
          <w:sz w:val="22"/>
          <w:szCs w:val="22"/>
        </w:rPr>
        <w:t>PLATNOST A ÚČINNOST SMLOUVY</w:t>
      </w:r>
    </w:p>
    <w:p w:rsidR="009D5D85" w:rsidRPr="00A009CA" w:rsidRDefault="009D5D85" w:rsidP="009D5D85">
      <w:pPr>
        <w:pStyle w:val="Odstavecseseznamem"/>
        <w:spacing w:after="120" w:line="276" w:lineRule="auto"/>
        <w:ind w:left="360"/>
        <w:jc w:val="both"/>
        <w:rPr>
          <w:rFonts w:asciiTheme="minorHAnsi" w:hAnsiTheme="minorHAnsi"/>
          <w:b/>
          <w:sz w:val="22"/>
          <w:szCs w:val="22"/>
        </w:rPr>
      </w:pPr>
    </w:p>
    <w:p w:rsidR="00A009CA" w:rsidRDefault="00F223F2"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Tato smlouva</w:t>
      </w:r>
      <w:r w:rsidR="00A009CA" w:rsidRPr="00A009CA">
        <w:rPr>
          <w:rFonts w:asciiTheme="minorHAnsi" w:hAnsiTheme="minorHAnsi"/>
          <w:sz w:val="22"/>
          <w:szCs w:val="22"/>
        </w:rPr>
        <w:t xml:space="preserve"> nabývá platnosti dnem jejího podpisu </w:t>
      </w:r>
      <w:r w:rsidR="00A80A16">
        <w:rPr>
          <w:rFonts w:asciiTheme="minorHAnsi" w:hAnsiTheme="minorHAnsi"/>
          <w:sz w:val="22"/>
          <w:szCs w:val="22"/>
        </w:rPr>
        <w:t>oběma</w:t>
      </w:r>
      <w:r w:rsidR="00A80A16" w:rsidRPr="00A009CA">
        <w:rPr>
          <w:rFonts w:asciiTheme="minorHAnsi" w:hAnsiTheme="minorHAnsi"/>
          <w:sz w:val="22"/>
          <w:szCs w:val="22"/>
        </w:rPr>
        <w:t xml:space="preserve"> </w:t>
      </w:r>
      <w:r w:rsidR="00A009CA" w:rsidRPr="00A009CA">
        <w:rPr>
          <w:rFonts w:asciiTheme="minorHAnsi" w:hAnsiTheme="minorHAnsi"/>
          <w:sz w:val="22"/>
          <w:szCs w:val="22"/>
        </w:rPr>
        <w:t>smluvní</w:t>
      </w:r>
      <w:r w:rsidR="00A80A16">
        <w:rPr>
          <w:rFonts w:asciiTheme="minorHAnsi" w:hAnsiTheme="minorHAnsi"/>
          <w:sz w:val="22"/>
          <w:szCs w:val="22"/>
        </w:rPr>
        <w:t>mi</w:t>
      </w:r>
      <w:r w:rsidR="00A009CA" w:rsidRPr="00A009CA">
        <w:rPr>
          <w:rFonts w:asciiTheme="minorHAnsi" w:hAnsiTheme="minorHAnsi"/>
          <w:sz w:val="22"/>
          <w:szCs w:val="22"/>
        </w:rPr>
        <w:t xml:space="preserve"> stran</w:t>
      </w:r>
      <w:r w:rsidR="00A80A16">
        <w:rPr>
          <w:rFonts w:asciiTheme="minorHAnsi" w:hAnsiTheme="minorHAnsi"/>
          <w:sz w:val="22"/>
          <w:szCs w:val="22"/>
        </w:rPr>
        <w:t>ami</w:t>
      </w:r>
      <w:r w:rsidR="00A009CA" w:rsidRPr="00A009CA">
        <w:rPr>
          <w:rFonts w:asciiTheme="minorHAnsi" w:hAnsiTheme="minorHAnsi"/>
          <w:sz w:val="22"/>
          <w:szCs w:val="22"/>
        </w:rPr>
        <w:t xml:space="preserve">. </w:t>
      </w:r>
      <w:r w:rsidR="00A80A16">
        <w:rPr>
          <w:rFonts w:asciiTheme="minorHAnsi" w:hAnsiTheme="minorHAnsi"/>
          <w:sz w:val="22"/>
          <w:szCs w:val="22"/>
        </w:rPr>
        <w:t xml:space="preserve">Smlouva nabývá účinnosti dnem jejího zveřejnění v registru smluv. </w:t>
      </w:r>
      <w:r w:rsidR="00A009CA" w:rsidRPr="00A009CA">
        <w:rPr>
          <w:rFonts w:asciiTheme="minorHAnsi" w:hAnsiTheme="minorHAnsi"/>
          <w:sz w:val="22"/>
          <w:szCs w:val="22"/>
        </w:rPr>
        <w:t>Smlouva se sjednává na dobu určitou a končí úplným splněním předmětu této Smlouvy, resp. ukončením všech činností Příkazníka v rozsahu stanoveném v čl. 2 této Smlouvy.</w:t>
      </w:r>
    </w:p>
    <w:p w:rsidR="00A009CA" w:rsidRDefault="00A009CA"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Příkazce má právo od této Smlouvy písemně odstoupit z důvodu podstatného porušení povinností Příkazníka, a to bez jakýchkoliv sankcí, přičemž za podstatné porušení povinností Příkazníka se považuje zejména, nikoli však výlučně:</w:t>
      </w:r>
    </w:p>
    <w:p w:rsidR="00A009CA" w:rsidRDefault="00D71F0B" w:rsidP="00AE0749">
      <w:pPr>
        <w:pStyle w:val="Odstavecseseznamem"/>
        <w:numPr>
          <w:ilvl w:val="2"/>
          <w:numId w:val="5"/>
        </w:numPr>
        <w:spacing w:after="120" w:line="276" w:lineRule="auto"/>
        <w:ind w:left="1560" w:hanging="851"/>
        <w:jc w:val="both"/>
        <w:rPr>
          <w:rFonts w:asciiTheme="minorHAnsi" w:hAnsiTheme="minorHAnsi"/>
          <w:sz w:val="22"/>
          <w:szCs w:val="22"/>
        </w:rPr>
      </w:pPr>
      <w:r>
        <w:rPr>
          <w:rFonts w:asciiTheme="minorHAnsi" w:hAnsiTheme="minorHAnsi"/>
          <w:sz w:val="22"/>
          <w:szCs w:val="22"/>
        </w:rPr>
        <w:t>prodlení Příkazníka</w:t>
      </w:r>
      <w:r w:rsidR="00A009CA">
        <w:rPr>
          <w:rFonts w:asciiTheme="minorHAnsi" w:hAnsiTheme="minorHAnsi"/>
          <w:sz w:val="22"/>
          <w:szCs w:val="22"/>
        </w:rPr>
        <w:t xml:space="preserve"> s poskytování</w:t>
      </w:r>
      <w:r w:rsidR="00F223F2">
        <w:rPr>
          <w:rFonts w:asciiTheme="minorHAnsi" w:hAnsiTheme="minorHAnsi"/>
          <w:sz w:val="22"/>
          <w:szCs w:val="22"/>
        </w:rPr>
        <w:t>m</w:t>
      </w:r>
      <w:r w:rsidR="00A009CA">
        <w:rPr>
          <w:rFonts w:asciiTheme="minorHAnsi" w:hAnsiTheme="minorHAnsi"/>
          <w:sz w:val="22"/>
          <w:szCs w:val="22"/>
        </w:rPr>
        <w:t xml:space="preserve"> služeb či dodáním výstupů služeb po dobu delší </w:t>
      </w:r>
      <w:r w:rsidR="002F3905">
        <w:rPr>
          <w:rFonts w:asciiTheme="minorHAnsi" w:hAnsiTheme="minorHAnsi"/>
          <w:sz w:val="22"/>
          <w:szCs w:val="22"/>
        </w:rPr>
        <w:t xml:space="preserve">než </w:t>
      </w:r>
      <w:r w:rsidR="00A009CA" w:rsidRPr="00304B47">
        <w:rPr>
          <w:rFonts w:asciiTheme="minorHAnsi" w:hAnsiTheme="minorHAnsi"/>
          <w:sz w:val="22"/>
          <w:szCs w:val="22"/>
        </w:rPr>
        <w:t xml:space="preserve">5 </w:t>
      </w:r>
      <w:r w:rsidR="002F3905">
        <w:rPr>
          <w:rFonts w:asciiTheme="minorHAnsi" w:hAnsiTheme="minorHAnsi"/>
          <w:sz w:val="22"/>
          <w:szCs w:val="22"/>
        </w:rPr>
        <w:t xml:space="preserve">pracovních </w:t>
      </w:r>
      <w:r w:rsidR="00A009CA" w:rsidRPr="00304B47">
        <w:rPr>
          <w:rFonts w:asciiTheme="minorHAnsi" w:hAnsiTheme="minorHAnsi"/>
          <w:sz w:val="22"/>
          <w:szCs w:val="22"/>
        </w:rPr>
        <w:t>dnů;</w:t>
      </w:r>
      <w:r w:rsidR="00A009CA">
        <w:rPr>
          <w:rFonts w:asciiTheme="minorHAnsi" w:hAnsiTheme="minorHAnsi"/>
          <w:sz w:val="22"/>
          <w:szCs w:val="22"/>
        </w:rPr>
        <w:t xml:space="preserve"> nebo</w:t>
      </w:r>
    </w:p>
    <w:p w:rsidR="00A009CA" w:rsidRDefault="00A009CA" w:rsidP="00AE0749">
      <w:pPr>
        <w:pStyle w:val="Odstavecseseznamem"/>
        <w:numPr>
          <w:ilvl w:val="2"/>
          <w:numId w:val="5"/>
        </w:numPr>
        <w:spacing w:after="120" w:line="276" w:lineRule="auto"/>
        <w:ind w:left="1560" w:hanging="851"/>
        <w:jc w:val="both"/>
        <w:rPr>
          <w:rFonts w:asciiTheme="minorHAnsi" w:hAnsiTheme="minorHAnsi"/>
          <w:sz w:val="22"/>
          <w:szCs w:val="22"/>
        </w:rPr>
      </w:pPr>
      <w:r>
        <w:rPr>
          <w:rFonts w:asciiTheme="minorHAnsi" w:hAnsiTheme="minorHAnsi"/>
          <w:sz w:val="22"/>
          <w:szCs w:val="22"/>
        </w:rPr>
        <w:lastRenderedPageBreak/>
        <w:t>Příkazník poskytne Příkazci nesprávnou informaci nebo škodlivou radu, jak jsou tyto chápány ve smyslu § 2950 občanského zákoníku; nebo</w:t>
      </w:r>
    </w:p>
    <w:p w:rsidR="00A009CA" w:rsidRDefault="00A009CA" w:rsidP="00AE0749">
      <w:pPr>
        <w:pStyle w:val="Odstavecseseznamem"/>
        <w:numPr>
          <w:ilvl w:val="2"/>
          <w:numId w:val="5"/>
        </w:numPr>
        <w:spacing w:after="120" w:line="276" w:lineRule="auto"/>
        <w:ind w:left="1560" w:hanging="851"/>
        <w:jc w:val="both"/>
        <w:rPr>
          <w:rFonts w:asciiTheme="minorHAnsi" w:hAnsiTheme="minorHAnsi"/>
          <w:sz w:val="22"/>
          <w:szCs w:val="22"/>
        </w:rPr>
      </w:pPr>
      <w:r>
        <w:rPr>
          <w:rFonts w:asciiTheme="minorHAnsi" w:hAnsiTheme="minorHAnsi"/>
          <w:sz w:val="22"/>
          <w:szCs w:val="22"/>
        </w:rPr>
        <w:t>dojde k porušení povinnosti mlčenlivosti ze strany Příkazníka.</w:t>
      </w:r>
    </w:p>
    <w:p w:rsidR="00A009CA" w:rsidRDefault="00A009CA"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Příkazce má právo od této Smlouvy písemně odstoupit, a to bez jakýchkoliv sankcí, pokud:</w:t>
      </w:r>
    </w:p>
    <w:bookmarkEnd w:id="0"/>
    <w:p w:rsidR="00A009CA" w:rsidRPr="00A009CA" w:rsidRDefault="00A009CA" w:rsidP="00AE0749">
      <w:pPr>
        <w:pStyle w:val="Odstavecseseznamem"/>
        <w:numPr>
          <w:ilvl w:val="2"/>
          <w:numId w:val="5"/>
        </w:numPr>
        <w:spacing w:after="120" w:line="276" w:lineRule="auto"/>
        <w:ind w:left="1560" w:hanging="851"/>
        <w:jc w:val="both"/>
        <w:rPr>
          <w:rFonts w:asciiTheme="minorHAnsi" w:hAnsiTheme="minorHAnsi"/>
          <w:sz w:val="22"/>
          <w:szCs w:val="22"/>
        </w:rPr>
      </w:pPr>
      <w:r w:rsidRPr="00A009CA">
        <w:rPr>
          <w:rFonts w:asciiTheme="minorHAnsi" w:hAnsiTheme="minorHAnsi"/>
          <w:sz w:val="22"/>
          <w:szCs w:val="22"/>
        </w:rPr>
        <w:t xml:space="preserve">na majetek </w:t>
      </w:r>
      <w:r>
        <w:rPr>
          <w:rFonts w:asciiTheme="minorHAnsi" w:hAnsiTheme="minorHAnsi"/>
          <w:sz w:val="22"/>
          <w:szCs w:val="22"/>
        </w:rPr>
        <w:t>Příkazníka</w:t>
      </w:r>
      <w:r w:rsidRPr="00A009CA">
        <w:rPr>
          <w:rFonts w:asciiTheme="minorHAnsi" w:hAnsiTheme="minorHAnsi"/>
          <w:sz w:val="22"/>
          <w:szCs w:val="22"/>
        </w:rPr>
        <w:t xml:space="preserve"> bude prohlášen úpadek, </w:t>
      </w:r>
      <w:r>
        <w:rPr>
          <w:rFonts w:asciiTheme="minorHAnsi" w:hAnsiTheme="minorHAnsi"/>
          <w:sz w:val="22"/>
          <w:szCs w:val="22"/>
        </w:rPr>
        <w:t>Příkazník</w:t>
      </w:r>
      <w:r w:rsidRPr="00A009CA">
        <w:rPr>
          <w:rFonts w:asciiTheme="minorHAnsi" w:hAnsiTheme="minorHAnsi"/>
          <w:sz w:val="22"/>
          <w:szCs w:val="22"/>
        </w:rPr>
        <w:t xml:space="preserve"> sám podá dlužnický návrh na zahájení insolvenčního řízení nebo </w:t>
      </w:r>
      <w:r w:rsidR="00151643">
        <w:rPr>
          <w:rFonts w:asciiTheme="minorHAnsi" w:hAnsiTheme="minorHAnsi"/>
          <w:sz w:val="22"/>
          <w:szCs w:val="22"/>
        </w:rPr>
        <w:t>bude zahájeno insolvenční řízení s Příkazníkem</w:t>
      </w:r>
      <w:r w:rsidRPr="00A009CA">
        <w:rPr>
          <w:rFonts w:asciiTheme="minorHAnsi" w:hAnsiTheme="minorHAnsi"/>
          <w:sz w:val="22"/>
          <w:szCs w:val="22"/>
        </w:rPr>
        <w:t>; nebo</w:t>
      </w:r>
    </w:p>
    <w:p w:rsidR="00A009CA" w:rsidRPr="00A009CA" w:rsidRDefault="00A009CA" w:rsidP="00AE0749">
      <w:pPr>
        <w:pStyle w:val="Odstavecseseznamem"/>
        <w:numPr>
          <w:ilvl w:val="2"/>
          <w:numId w:val="5"/>
        </w:numPr>
        <w:spacing w:after="120" w:line="276" w:lineRule="auto"/>
        <w:ind w:left="1560" w:hanging="851"/>
        <w:jc w:val="both"/>
        <w:rPr>
          <w:rFonts w:asciiTheme="minorHAnsi" w:hAnsiTheme="minorHAnsi"/>
          <w:sz w:val="22"/>
          <w:szCs w:val="22"/>
        </w:rPr>
      </w:pPr>
      <w:r>
        <w:rPr>
          <w:rFonts w:asciiTheme="minorHAnsi" w:hAnsiTheme="minorHAnsi"/>
          <w:sz w:val="22"/>
          <w:szCs w:val="22"/>
        </w:rPr>
        <w:t>Příkazník</w:t>
      </w:r>
      <w:r w:rsidRPr="00A009CA">
        <w:rPr>
          <w:rFonts w:asciiTheme="minorHAnsi" w:hAnsiTheme="minorHAnsi"/>
          <w:sz w:val="22"/>
          <w:szCs w:val="22"/>
        </w:rPr>
        <w:t xml:space="preserve"> vstoupí do likvidace nebo dojde k jinému byť jen faktickému podstatnému omezení rozsahu jeho činnosti, který by mohl mít negativní dopad na jeho způsobilost plnit závazky podle této Smlouvy; nebo</w:t>
      </w:r>
    </w:p>
    <w:p w:rsidR="00A009CA" w:rsidRDefault="00A009CA" w:rsidP="00AE0749">
      <w:pPr>
        <w:pStyle w:val="Odstavecseseznamem"/>
        <w:numPr>
          <w:ilvl w:val="2"/>
          <w:numId w:val="5"/>
        </w:numPr>
        <w:spacing w:after="120" w:line="276" w:lineRule="auto"/>
        <w:ind w:left="1560" w:hanging="851"/>
        <w:jc w:val="both"/>
        <w:rPr>
          <w:rFonts w:asciiTheme="minorHAnsi" w:hAnsiTheme="minorHAnsi"/>
          <w:sz w:val="22"/>
          <w:szCs w:val="22"/>
        </w:rPr>
      </w:pPr>
      <w:r w:rsidRPr="00A009CA">
        <w:rPr>
          <w:rFonts w:asciiTheme="minorHAnsi" w:hAnsiTheme="minorHAnsi"/>
          <w:sz w:val="22"/>
          <w:szCs w:val="22"/>
        </w:rPr>
        <w:t>pokud nebude schválena částka ze státního rozpočtu, či z jiných zdrojů (např. z EU), která je potřebná k úhradě za plnění této Smlouvy v následujícím roce.</w:t>
      </w:r>
    </w:p>
    <w:p w:rsidR="00A009CA" w:rsidRDefault="00A009CA"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 xml:space="preserve">Odstoupení od této Smlouvy je účinné následujícím dnem po doručení písemného </w:t>
      </w:r>
      <w:r w:rsidR="00FA5C27">
        <w:rPr>
          <w:rFonts w:asciiTheme="minorHAnsi" w:hAnsiTheme="minorHAnsi"/>
          <w:sz w:val="22"/>
          <w:szCs w:val="22"/>
        </w:rPr>
        <w:t xml:space="preserve">oznámení odstoupení druhé straně. </w:t>
      </w:r>
    </w:p>
    <w:p w:rsidR="00FA5C27" w:rsidRDefault="00D71F0B"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Příkazce i P</w:t>
      </w:r>
      <w:r w:rsidR="00FA5C27">
        <w:rPr>
          <w:rFonts w:asciiTheme="minorHAnsi" w:hAnsiTheme="minorHAnsi"/>
          <w:sz w:val="22"/>
          <w:szCs w:val="22"/>
        </w:rPr>
        <w:t xml:space="preserve">říkazník jsou oprávněni Smlouvu vypovědět v souladu s ust. § 2440 a § 2442 občanského zákoníku. </w:t>
      </w:r>
    </w:p>
    <w:p w:rsidR="00FA5C27" w:rsidRDefault="00FA5C27" w:rsidP="00AE0749">
      <w:pPr>
        <w:pStyle w:val="Odstavecseseznamem"/>
        <w:numPr>
          <w:ilvl w:val="1"/>
          <w:numId w:val="5"/>
        </w:numPr>
        <w:spacing w:after="120" w:line="276" w:lineRule="auto"/>
        <w:ind w:left="709" w:hanging="709"/>
        <w:jc w:val="both"/>
        <w:rPr>
          <w:rFonts w:asciiTheme="minorHAnsi" w:hAnsiTheme="minorHAnsi"/>
          <w:sz w:val="22"/>
          <w:szCs w:val="22"/>
        </w:rPr>
      </w:pPr>
      <w:r>
        <w:rPr>
          <w:rFonts w:asciiTheme="minorHAnsi" w:hAnsiTheme="minorHAnsi"/>
          <w:sz w:val="22"/>
          <w:szCs w:val="22"/>
        </w:rPr>
        <w:t xml:space="preserve">Ukončením účinnosti této Smlouvy nejsou dotčena ustanovení Smlouvy týkající se nároků z odpovědnosti za škodu a nároků ze smluvních pokut, </w:t>
      </w:r>
      <w:r>
        <w:rPr>
          <w:rFonts w:asciiTheme="minorHAnsi" w:hAnsiTheme="minorHAnsi"/>
          <w:sz w:val="22"/>
          <w:szCs w:val="22"/>
        </w:rPr>
        <w:lastRenderedPageBreak/>
        <w:t xml:space="preserve">ustanovení o mlčenlivosti, ani další ustanovení a nároky, z jejichž povahy vyplývá, že mají trvat i po zániku účinnosti této Smlouvy. </w:t>
      </w:r>
    </w:p>
    <w:p w:rsidR="0091180B" w:rsidRDefault="0091180B" w:rsidP="0091180B">
      <w:pPr>
        <w:pStyle w:val="Odstavecseseznamem"/>
        <w:spacing w:after="120" w:line="276" w:lineRule="auto"/>
        <w:ind w:left="709"/>
        <w:jc w:val="both"/>
        <w:rPr>
          <w:rFonts w:asciiTheme="minorHAnsi" w:hAnsiTheme="minorHAnsi"/>
          <w:sz w:val="22"/>
          <w:szCs w:val="22"/>
        </w:rPr>
      </w:pPr>
    </w:p>
    <w:p w:rsidR="0091180B" w:rsidRDefault="0091180B" w:rsidP="0091180B">
      <w:pPr>
        <w:pStyle w:val="Odstavecseseznamem"/>
        <w:numPr>
          <w:ilvl w:val="0"/>
          <w:numId w:val="5"/>
        </w:numPr>
        <w:spacing w:after="120" w:line="276" w:lineRule="auto"/>
        <w:jc w:val="both"/>
        <w:rPr>
          <w:rFonts w:asciiTheme="minorHAnsi" w:hAnsiTheme="minorHAnsi"/>
          <w:b/>
          <w:caps/>
          <w:sz w:val="22"/>
          <w:szCs w:val="22"/>
        </w:rPr>
      </w:pPr>
      <w:r w:rsidRPr="0091180B">
        <w:rPr>
          <w:rFonts w:asciiTheme="minorHAnsi" w:hAnsiTheme="minorHAnsi"/>
          <w:b/>
          <w:caps/>
          <w:sz w:val="22"/>
          <w:szCs w:val="22"/>
        </w:rPr>
        <w:t>Zpracovatelská smlouva dle čl. 28 odst. 3 GDPR</w:t>
      </w:r>
    </w:p>
    <w:p w:rsidR="009D5D85" w:rsidRPr="001439CF" w:rsidRDefault="009D5D85" w:rsidP="001439CF">
      <w:pPr>
        <w:spacing w:line="276" w:lineRule="auto"/>
        <w:jc w:val="both"/>
        <w:rPr>
          <w:rFonts w:asciiTheme="minorHAnsi" w:hAnsiTheme="minorHAnsi"/>
          <w:b/>
          <w:caps/>
          <w:szCs w:val="22"/>
        </w:rPr>
      </w:pPr>
    </w:p>
    <w:p w:rsidR="0091180B" w:rsidRPr="00ED30CA" w:rsidRDefault="0091180B" w:rsidP="0091180B">
      <w:pPr>
        <w:pStyle w:val="Odstavecseseznamem"/>
        <w:numPr>
          <w:ilvl w:val="1"/>
          <w:numId w:val="5"/>
        </w:numPr>
        <w:spacing w:after="120" w:line="276" w:lineRule="auto"/>
        <w:ind w:left="709" w:hanging="709"/>
        <w:jc w:val="both"/>
        <w:rPr>
          <w:rFonts w:asciiTheme="minorHAnsi" w:hAnsiTheme="minorHAnsi"/>
          <w:sz w:val="22"/>
          <w:szCs w:val="22"/>
        </w:rPr>
      </w:pPr>
      <w:r w:rsidRPr="00ED30CA">
        <w:rPr>
          <w:rFonts w:asciiTheme="minorHAnsi" w:hAnsiTheme="minorHAnsi"/>
          <w:sz w:val="22"/>
          <w:szCs w:val="22"/>
        </w:rPr>
        <w:t>T</w:t>
      </w:r>
      <w:r w:rsidR="00CA7DAA">
        <w:rPr>
          <w:rFonts w:asciiTheme="minorHAnsi" w:hAnsiTheme="minorHAnsi"/>
          <w:sz w:val="22"/>
          <w:szCs w:val="22"/>
        </w:rPr>
        <w:t>en</w:t>
      </w:r>
      <w:r w:rsidRPr="00ED30CA">
        <w:rPr>
          <w:rFonts w:asciiTheme="minorHAnsi" w:hAnsiTheme="minorHAnsi"/>
          <w:sz w:val="22"/>
          <w:szCs w:val="22"/>
        </w:rPr>
        <w:t xml:space="preserve">to </w:t>
      </w:r>
      <w:r w:rsidR="00CA7DAA">
        <w:rPr>
          <w:rFonts w:asciiTheme="minorHAnsi" w:hAnsiTheme="minorHAnsi"/>
          <w:sz w:val="22"/>
          <w:szCs w:val="22"/>
        </w:rPr>
        <w:t xml:space="preserve">čl. 7 </w:t>
      </w:r>
      <w:r w:rsidR="00EE3944">
        <w:rPr>
          <w:rFonts w:asciiTheme="minorHAnsi" w:hAnsiTheme="minorHAnsi"/>
          <w:sz w:val="22"/>
          <w:szCs w:val="22"/>
        </w:rPr>
        <w:t>S</w:t>
      </w:r>
      <w:r w:rsidRPr="00ED30CA">
        <w:rPr>
          <w:rFonts w:asciiTheme="minorHAnsi" w:hAnsiTheme="minorHAnsi"/>
          <w:sz w:val="22"/>
          <w:szCs w:val="22"/>
        </w:rPr>
        <w:t>mlouv</w:t>
      </w:r>
      <w:r w:rsidR="00CA7DAA">
        <w:rPr>
          <w:rFonts w:asciiTheme="minorHAnsi" w:hAnsiTheme="minorHAnsi"/>
          <w:sz w:val="22"/>
          <w:szCs w:val="22"/>
        </w:rPr>
        <w:t>y</w:t>
      </w:r>
      <w:r w:rsidRPr="00ED30CA">
        <w:rPr>
          <w:rFonts w:asciiTheme="minorHAnsi" w:hAnsiTheme="minorHAnsi"/>
          <w:sz w:val="22"/>
          <w:szCs w:val="22"/>
        </w:rPr>
        <w:t xml:space="preserve"> je uzavírán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Pojmy použité v této </w:t>
      </w:r>
      <w:r w:rsidR="00EE3944">
        <w:rPr>
          <w:rFonts w:asciiTheme="minorHAnsi" w:hAnsiTheme="minorHAnsi"/>
          <w:sz w:val="22"/>
          <w:szCs w:val="22"/>
        </w:rPr>
        <w:t>S</w:t>
      </w:r>
      <w:r w:rsidRPr="00ED30CA">
        <w:rPr>
          <w:rFonts w:asciiTheme="minorHAnsi" w:hAnsiTheme="minorHAnsi"/>
          <w:sz w:val="22"/>
          <w:szCs w:val="22"/>
        </w:rPr>
        <w:t>mlouvě budou vykládány v souladu s GDPR, zejm. v souladu s pojmy uvedenými v čl. 4 GDPR.</w:t>
      </w:r>
    </w:p>
    <w:p w:rsidR="0091180B" w:rsidRPr="00ED30CA" w:rsidRDefault="0091180B" w:rsidP="0091180B">
      <w:pPr>
        <w:pStyle w:val="Odstavecseseznamem"/>
        <w:numPr>
          <w:ilvl w:val="1"/>
          <w:numId w:val="5"/>
        </w:numPr>
        <w:spacing w:after="120" w:line="276" w:lineRule="auto"/>
        <w:ind w:left="709" w:hanging="709"/>
        <w:jc w:val="both"/>
        <w:rPr>
          <w:rFonts w:asciiTheme="minorHAnsi" w:hAnsiTheme="minorHAnsi"/>
          <w:sz w:val="22"/>
          <w:szCs w:val="22"/>
        </w:rPr>
      </w:pPr>
      <w:r w:rsidRPr="00ED30CA">
        <w:rPr>
          <w:rFonts w:asciiTheme="minorHAnsi" w:hAnsiTheme="minorHAnsi"/>
          <w:sz w:val="22"/>
          <w:szCs w:val="22"/>
        </w:rPr>
        <w:t>Pro účely t</w:t>
      </w:r>
      <w:r w:rsidR="00CA7DAA">
        <w:rPr>
          <w:rFonts w:asciiTheme="minorHAnsi" w:hAnsiTheme="minorHAnsi"/>
          <w:sz w:val="22"/>
          <w:szCs w:val="22"/>
        </w:rPr>
        <w:t>oho</w:t>
      </w:r>
      <w:r w:rsidRPr="00ED30CA">
        <w:rPr>
          <w:rFonts w:asciiTheme="minorHAnsi" w:hAnsiTheme="minorHAnsi"/>
          <w:sz w:val="22"/>
          <w:szCs w:val="22"/>
        </w:rPr>
        <w:t xml:space="preserve">to </w:t>
      </w:r>
      <w:r w:rsidR="00CA7DAA">
        <w:rPr>
          <w:rFonts w:asciiTheme="minorHAnsi" w:hAnsiTheme="minorHAnsi"/>
          <w:sz w:val="22"/>
          <w:szCs w:val="22"/>
        </w:rPr>
        <w:t xml:space="preserve">čl. 7 </w:t>
      </w:r>
      <w:r w:rsidR="00EE3944">
        <w:rPr>
          <w:rFonts w:asciiTheme="minorHAnsi" w:hAnsiTheme="minorHAnsi"/>
          <w:sz w:val="22"/>
          <w:szCs w:val="22"/>
        </w:rPr>
        <w:t>S</w:t>
      </w:r>
      <w:r w:rsidRPr="00ED30CA">
        <w:rPr>
          <w:rFonts w:asciiTheme="minorHAnsi" w:hAnsiTheme="minorHAnsi"/>
          <w:sz w:val="22"/>
          <w:szCs w:val="22"/>
        </w:rPr>
        <w:t xml:space="preserve">mlouvy je Příkazce považován za správce dle čl. 4 odst. 7 GDPR a Příkazník je považován za zpracovatele dle čl. 4 odst. 8 GDPR. </w:t>
      </w:r>
    </w:p>
    <w:p w:rsidR="0091180B" w:rsidRPr="00ED30CA" w:rsidRDefault="0091180B" w:rsidP="0091180B">
      <w:pPr>
        <w:pStyle w:val="Odstavecseseznamem"/>
        <w:numPr>
          <w:ilvl w:val="1"/>
          <w:numId w:val="5"/>
        </w:numPr>
        <w:spacing w:after="120" w:line="276" w:lineRule="auto"/>
        <w:ind w:left="709" w:hanging="709"/>
        <w:jc w:val="both"/>
        <w:rPr>
          <w:rFonts w:asciiTheme="minorHAnsi" w:hAnsiTheme="minorHAnsi"/>
          <w:sz w:val="22"/>
          <w:szCs w:val="22"/>
        </w:rPr>
      </w:pPr>
      <w:r w:rsidRPr="00ED30CA">
        <w:rPr>
          <w:rFonts w:asciiTheme="minorHAnsi" w:hAnsiTheme="minorHAnsi"/>
          <w:sz w:val="22"/>
          <w:szCs w:val="22"/>
        </w:rPr>
        <w:t>Informace ohledně zpracovávaných osobních údajů:</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t>Předmět zpracování</w:t>
            </w:r>
          </w:p>
        </w:tc>
        <w:tc>
          <w:tcPr>
            <w:tcW w:w="6237" w:type="dxa"/>
            <w:shd w:val="clear" w:color="auto" w:fill="auto"/>
            <w:vAlign w:val="center"/>
          </w:tcPr>
          <w:p w:rsidR="0091180B" w:rsidRPr="00ED30CA" w:rsidRDefault="0091180B" w:rsidP="002F7ABA">
            <w:pPr>
              <w:spacing w:line="276" w:lineRule="auto"/>
              <w:jc w:val="both"/>
              <w:rPr>
                <w:rFonts w:asciiTheme="minorHAnsi" w:hAnsiTheme="minorHAnsi"/>
                <w:szCs w:val="22"/>
              </w:rPr>
            </w:pPr>
            <w:r w:rsidRPr="00ED30CA">
              <w:rPr>
                <w:rFonts w:asciiTheme="minorHAnsi" w:hAnsiTheme="minorHAnsi"/>
                <w:szCs w:val="22"/>
              </w:rPr>
              <w:t>Předmětem zpracování jsou osobní údaje ve smyslu čl. 4 odst. 1 GDPR, které zpracovatel získá v souvislosti s poskytováním svých služeb.</w:t>
            </w:r>
          </w:p>
        </w:tc>
      </w:tr>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t>Doba trvání zpracování</w:t>
            </w:r>
          </w:p>
        </w:tc>
        <w:tc>
          <w:tcPr>
            <w:tcW w:w="6237" w:type="dxa"/>
            <w:shd w:val="clear" w:color="auto" w:fill="auto"/>
            <w:vAlign w:val="center"/>
          </w:tcPr>
          <w:p w:rsidR="0091180B" w:rsidRPr="00ED30CA" w:rsidRDefault="0091180B" w:rsidP="002F7ABA">
            <w:pPr>
              <w:spacing w:line="276" w:lineRule="auto"/>
              <w:jc w:val="both"/>
              <w:rPr>
                <w:rFonts w:asciiTheme="minorHAnsi" w:hAnsiTheme="minorHAnsi"/>
                <w:szCs w:val="22"/>
              </w:rPr>
            </w:pPr>
            <w:r w:rsidRPr="00ED30CA">
              <w:rPr>
                <w:rFonts w:asciiTheme="minorHAnsi" w:hAnsiTheme="minorHAnsi"/>
                <w:szCs w:val="22"/>
              </w:rPr>
              <w:t xml:space="preserve">Osobní údaje budou zpracovány po dobu trvání administrace veřejných zakázek dle této </w:t>
            </w:r>
            <w:r w:rsidR="00046452">
              <w:rPr>
                <w:rFonts w:asciiTheme="minorHAnsi" w:hAnsiTheme="minorHAnsi"/>
                <w:szCs w:val="22"/>
              </w:rPr>
              <w:t>S</w:t>
            </w:r>
            <w:r w:rsidRPr="00ED30CA">
              <w:rPr>
                <w:rFonts w:asciiTheme="minorHAnsi" w:hAnsiTheme="minorHAnsi"/>
                <w:szCs w:val="22"/>
              </w:rPr>
              <w:t>mlouvy.</w:t>
            </w:r>
          </w:p>
        </w:tc>
      </w:tr>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t>Povaha zpracování</w:t>
            </w:r>
          </w:p>
        </w:tc>
        <w:tc>
          <w:tcPr>
            <w:tcW w:w="6237" w:type="dxa"/>
            <w:shd w:val="clear" w:color="auto" w:fill="auto"/>
            <w:vAlign w:val="center"/>
          </w:tcPr>
          <w:p w:rsidR="0091180B" w:rsidRPr="00ED30CA" w:rsidRDefault="0091180B" w:rsidP="002F7ABA">
            <w:pPr>
              <w:spacing w:line="276" w:lineRule="auto"/>
              <w:jc w:val="both"/>
              <w:rPr>
                <w:rFonts w:asciiTheme="minorHAnsi" w:hAnsiTheme="minorHAnsi"/>
                <w:szCs w:val="22"/>
              </w:rPr>
            </w:pPr>
            <w:r w:rsidRPr="00ED30CA">
              <w:rPr>
                <w:rFonts w:asciiTheme="minorHAnsi" w:hAnsiTheme="minorHAnsi"/>
                <w:szCs w:val="22"/>
              </w:rPr>
              <w:t xml:space="preserve">Zpracováním osobních údajů se rozumí zejména jejich shromažďování (především v nabídkách účastníků zadávacího řízení), používání (zejména pro posouzení splnění podmínek účasti a hodnocení nabídek), zaznamenávání (především v dokumentaci o zadávacím </w:t>
            </w:r>
            <w:r w:rsidRPr="00ED30CA">
              <w:rPr>
                <w:rFonts w:asciiTheme="minorHAnsi" w:hAnsiTheme="minorHAnsi"/>
                <w:szCs w:val="22"/>
              </w:rPr>
              <w:lastRenderedPageBreak/>
              <w:t>řízení) a zpřístupnění (zejména ve zprávě o hodnocení nabídek, oznámení o výběru dodavatele, písemné zprávě zadavatele a formulářích uveřejňovaných dle § 212 ZZVZ) v rozsahu nezbytném pro zajištění řádného poskytování služeb.</w:t>
            </w:r>
          </w:p>
        </w:tc>
      </w:tr>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lastRenderedPageBreak/>
              <w:t>Účel zpracování</w:t>
            </w:r>
          </w:p>
        </w:tc>
        <w:tc>
          <w:tcPr>
            <w:tcW w:w="6237" w:type="dxa"/>
            <w:shd w:val="clear" w:color="auto" w:fill="auto"/>
            <w:vAlign w:val="center"/>
          </w:tcPr>
          <w:p w:rsidR="0091180B" w:rsidRPr="00ED30CA" w:rsidRDefault="0091180B" w:rsidP="002F7ABA">
            <w:pPr>
              <w:spacing w:line="276" w:lineRule="auto"/>
              <w:jc w:val="both"/>
              <w:rPr>
                <w:rFonts w:asciiTheme="minorHAnsi" w:hAnsiTheme="minorHAnsi"/>
                <w:szCs w:val="22"/>
              </w:rPr>
            </w:pPr>
            <w:r w:rsidRPr="00ED30CA">
              <w:rPr>
                <w:rFonts w:asciiTheme="minorHAnsi" w:hAnsiTheme="minorHAnsi"/>
                <w:szCs w:val="22"/>
              </w:rPr>
              <w:t xml:space="preserve">Osobní údaje budou zpracovávány za účelem zajištění administrace veřejných zakázek na základě smluvního zastoupení zadavatele dle § 43 ZZVZ. </w:t>
            </w:r>
          </w:p>
        </w:tc>
      </w:tr>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t>Typ osobních údajů</w:t>
            </w:r>
          </w:p>
        </w:tc>
        <w:tc>
          <w:tcPr>
            <w:tcW w:w="6237" w:type="dxa"/>
            <w:shd w:val="clear" w:color="auto" w:fill="auto"/>
            <w:vAlign w:val="center"/>
          </w:tcPr>
          <w:p w:rsidR="0091180B" w:rsidRPr="00ED30CA" w:rsidRDefault="0091180B" w:rsidP="002F7ABA">
            <w:pPr>
              <w:spacing w:line="276" w:lineRule="auto"/>
              <w:jc w:val="both"/>
              <w:rPr>
                <w:rFonts w:asciiTheme="minorHAnsi" w:hAnsiTheme="minorHAnsi"/>
                <w:szCs w:val="22"/>
              </w:rPr>
            </w:pPr>
            <w:r w:rsidRPr="00ED30CA">
              <w:rPr>
                <w:rFonts w:asciiTheme="minorHAnsi" w:hAnsiTheme="minorHAnsi"/>
                <w:szCs w:val="22"/>
              </w:rPr>
              <w:t>Budou zpracovávány zejména tyto osobní údaje:</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 xml:space="preserve">údaje </w:t>
            </w:r>
            <w:r>
              <w:rPr>
                <w:rFonts w:asciiTheme="minorHAnsi" w:hAnsiTheme="minorHAnsi"/>
                <w:sz w:val="22"/>
                <w:szCs w:val="22"/>
              </w:rPr>
              <w:t xml:space="preserve">o </w:t>
            </w:r>
            <w:r w:rsidRPr="00ED30CA">
              <w:rPr>
                <w:rFonts w:asciiTheme="minorHAnsi" w:hAnsiTheme="minorHAnsi"/>
                <w:sz w:val="22"/>
                <w:szCs w:val="22"/>
              </w:rPr>
              <w:t>kontaktních fyzických osobách uváděných ve formulářích uveřejňovaných ve Věstníku veřejných zakázek a v Úředním věstníku Evropské unie;</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o fyzických osobách, které se podílejí na vypracování zadávací dokumentace podle § 36 odst. 4 ZZVZ, nebo předběžných tržních konzultacích podle § 33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o fyzických osobách jednajících za dodavatele a fyzických osobách odpovědných za plnění veřejné zakázky podle § 103 odst. 1 písm. e) ZZVZ, které jsou uváděny v nabídkách dodavatele;</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 výpisů z evidence Rejstříku trestů členů statutárního orgánu dodavatele v nabídkách podle § 74 odst. 1 písm. a)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ze seznamu techniků, kteří se budou podílet na plnění veřejné zakázky v nabídkách podle § 79 odst. 2 písm. c)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 dokladů o vzdělání nebo odborné kvalifikaci pracovníků dodavatele v nabídkách podle § 79 odst. 2 písm. d)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 dokladů o členství v profesních organizacích, nebo odborně způsobilých osobách podle § 77 odst. 2 písm. b) a c)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 dokladů o skutečných majitelích podle § 122 odst. 4 a 5 ZZVZ;</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z jiných dokladů o kvalifikaci podle § 74 až § 79 ZZVZ, pokud by dodavatelem byla fyzická osoba;</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t>údaje o poddodavatelích podle § 105 ZZVZ, nebo podle § 85 ZZVZ, pokud jsou v nabídkách uváděny údaje fyzických osob;</w:t>
            </w:r>
          </w:p>
          <w:p w:rsidR="0091180B" w:rsidRPr="00ED30CA" w:rsidRDefault="0091180B" w:rsidP="0091180B">
            <w:pPr>
              <w:pStyle w:val="Default"/>
              <w:numPr>
                <w:ilvl w:val="0"/>
                <w:numId w:val="16"/>
              </w:numPr>
              <w:spacing w:line="276" w:lineRule="auto"/>
              <w:ind w:left="391" w:hanging="357"/>
              <w:contextualSpacing/>
              <w:jc w:val="both"/>
              <w:rPr>
                <w:rFonts w:asciiTheme="minorHAnsi" w:hAnsiTheme="minorHAnsi"/>
                <w:sz w:val="22"/>
                <w:szCs w:val="22"/>
              </w:rPr>
            </w:pPr>
            <w:r w:rsidRPr="00ED30CA">
              <w:rPr>
                <w:rFonts w:asciiTheme="minorHAnsi" w:hAnsiTheme="minorHAnsi"/>
                <w:sz w:val="22"/>
                <w:szCs w:val="22"/>
              </w:rPr>
              <w:lastRenderedPageBreak/>
              <w:t>údaje o fyzických osobách, které se budou podílet na plnění veřejné zakázky v případě jejich hodnocení ve smyslu § 116 odst. 2 písm. e) ZZVZ.</w:t>
            </w:r>
          </w:p>
        </w:tc>
      </w:tr>
      <w:tr w:rsidR="0091180B" w:rsidRPr="00ED30CA" w:rsidTr="002F7ABA">
        <w:tc>
          <w:tcPr>
            <w:tcW w:w="2551" w:type="dxa"/>
            <w:shd w:val="clear" w:color="auto" w:fill="auto"/>
            <w:vAlign w:val="center"/>
          </w:tcPr>
          <w:p w:rsidR="0091180B" w:rsidRPr="00ED30CA" w:rsidRDefault="0091180B" w:rsidP="002F7ABA">
            <w:pPr>
              <w:spacing w:line="276" w:lineRule="auto"/>
              <w:rPr>
                <w:rFonts w:asciiTheme="minorHAnsi" w:hAnsiTheme="minorHAnsi"/>
                <w:szCs w:val="22"/>
              </w:rPr>
            </w:pPr>
            <w:r w:rsidRPr="00ED30CA">
              <w:rPr>
                <w:rFonts w:asciiTheme="minorHAnsi" w:hAnsiTheme="minorHAnsi"/>
                <w:szCs w:val="22"/>
              </w:rPr>
              <w:lastRenderedPageBreak/>
              <w:t>Kategorie subjektů údajů</w:t>
            </w:r>
          </w:p>
        </w:tc>
        <w:tc>
          <w:tcPr>
            <w:tcW w:w="6237" w:type="dxa"/>
            <w:shd w:val="clear" w:color="auto" w:fill="auto"/>
            <w:vAlign w:val="center"/>
          </w:tcPr>
          <w:p w:rsidR="0091180B" w:rsidRPr="00EA57CA" w:rsidRDefault="0091180B" w:rsidP="002F7ABA">
            <w:pPr>
              <w:spacing w:line="276" w:lineRule="auto"/>
              <w:jc w:val="both"/>
              <w:rPr>
                <w:rFonts w:asciiTheme="minorHAnsi" w:hAnsiTheme="minorHAnsi"/>
                <w:szCs w:val="22"/>
              </w:rPr>
            </w:pPr>
            <w:r w:rsidRPr="00EA57CA">
              <w:rPr>
                <w:rFonts w:asciiTheme="minorHAnsi" w:hAnsiTheme="minorHAnsi"/>
                <w:szCs w:val="22"/>
              </w:rPr>
              <w:t>Subjekty údajů jsou zejména:</w:t>
            </w:r>
          </w:p>
          <w:p w:rsidR="0091180B" w:rsidRPr="00EA57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 xml:space="preserve">fyzické osoby uváděné jako kontaktní osoby ve formulářích ve Věstníku veřejných zakázek a Úředním věstníku EU; </w:t>
            </w:r>
          </w:p>
          <w:p w:rsidR="0091180B" w:rsidRPr="00EA57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fyzické osoby podílející se na tvorbě zadávací dokumentace nebo předběžných tržních konzultacích;</w:t>
            </w:r>
          </w:p>
          <w:p w:rsidR="0091180B" w:rsidRPr="00EA57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fyzické osoby jednající za dodavatele a odpovědné za plnění veřejné zakázky;</w:t>
            </w:r>
          </w:p>
          <w:p w:rsidR="0091180B" w:rsidRPr="00EA57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fyzické osoby, které jsou členy statutárních orgánů dodavatele;</w:t>
            </w:r>
          </w:p>
          <w:p w:rsidR="0091180B" w:rsidRPr="00EA57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fyzické osoby, jejichž osobní údaje obsahují doklady k prokázání kvalifikace dle § 74 až § 79 ZZVZ a doklady o skutečných majitelích dle § 122 odst. 4 a 5 ZZVZ;</w:t>
            </w:r>
          </w:p>
          <w:p w:rsidR="0091180B" w:rsidRPr="00ED30CA" w:rsidRDefault="0091180B" w:rsidP="0091180B">
            <w:pPr>
              <w:numPr>
                <w:ilvl w:val="0"/>
                <w:numId w:val="16"/>
              </w:numPr>
              <w:spacing w:line="276" w:lineRule="auto"/>
              <w:ind w:left="391" w:hanging="357"/>
              <w:contextualSpacing/>
              <w:jc w:val="both"/>
              <w:rPr>
                <w:rFonts w:asciiTheme="minorHAnsi" w:hAnsiTheme="minorHAnsi"/>
                <w:szCs w:val="22"/>
              </w:rPr>
            </w:pPr>
            <w:r w:rsidRPr="00EA57CA">
              <w:rPr>
                <w:rFonts w:asciiTheme="minorHAnsi" w:hAnsiTheme="minorHAnsi"/>
                <w:szCs w:val="22"/>
              </w:rPr>
              <w:t>fyzické osoby poddodav</w:t>
            </w:r>
            <w:r w:rsidRPr="00ED30CA">
              <w:rPr>
                <w:rFonts w:asciiTheme="minorHAnsi" w:hAnsiTheme="minorHAnsi"/>
                <w:szCs w:val="22"/>
              </w:rPr>
              <w:t>a</w:t>
            </w:r>
            <w:r w:rsidRPr="00EA57CA">
              <w:rPr>
                <w:rFonts w:asciiTheme="minorHAnsi" w:hAnsiTheme="minorHAnsi"/>
                <w:szCs w:val="22"/>
              </w:rPr>
              <w:t>tele, jejichž osobní údaje jsou uváděny v nabídkách.</w:t>
            </w:r>
          </w:p>
        </w:tc>
      </w:tr>
    </w:tbl>
    <w:p w:rsidR="0091180B" w:rsidRPr="00ED30CA" w:rsidRDefault="0091180B" w:rsidP="0091180B">
      <w:pPr>
        <w:pStyle w:val="Odstavecseseznamem"/>
        <w:numPr>
          <w:ilvl w:val="1"/>
          <w:numId w:val="5"/>
        </w:numPr>
        <w:spacing w:before="240" w:after="120" w:line="276" w:lineRule="auto"/>
        <w:ind w:left="709" w:hanging="709"/>
        <w:jc w:val="both"/>
        <w:rPr>
          <w:rFonts w:asciiTheme="minorHAnsi" w:hAnsiTheme="minorHAnsi"/>
          <w:sz w:val="22"/>
          <w:szCs w:val="22"/>
        </w:rPr>
      </w:pPr>
      <w:r w:rsidRPr="00ED30CA">
        <w:rPr>
          <w:rFonts w:asciiTheme="minorHAnsi" w:hAnsiTheme="minorHAnsi"/>
          <w:sz w:val="22"/>
          <w:szCs w:val="22"/>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r w:rsidRPr="00ED30CA">
        <w:rPr>
          <w:rFonts w:asciiTheme="minorHAnsi" w:hAnsiTheme="minorHAnsi"/>
          <w:color w:val="7F7F7F"/>
          <w:sz w:val="22"/>
          <w:szCs w:val="22"/>
        </w:rPr>
        <w:t xml:space="preserve"> </w:t>
      </w:r>
    </w:p>
    <w:p w:rsidR="0091180B" w:rsidRPr="00ED30CA" w:rsidRDefault="0091180B" w:rsidP="0091180B">
      <w:pPr>
        <w:pStyle w:val="Odstavecseseznamem"/>
        <w:numPr>
          <w:ilvl w:val="1"/>
          <w:numId w:val="5"/>
        </w:numPr>
        <w:spacing w:after="120" w:line="276" w:lineRule="auto"/>
        <w:ind w:left="709" w:hanging="709"/>
        <w:jc w:val="both"/>
        <w:rPr>
          <w:rFonts w:asciiTheme="minorHAnsi" w:hAnsiTheme="minorHAnsi"/>
          <w:sz w:val="22"/>
          <w:szCs w:val="22"/>
        </w:rPr>
      </w:pPr>
      <w:r w:rsidRPr="00ED30CA">
        <w:rPr>
          <w:rFonts w:asciiTheme="minorHAnsi" w:hAnsiTheme="minorHAnsi"/>
          <w:sz w:val="22"/>
          <w:szCs w:val="22"/>
        </w:rPr>
        <w:t>Povinnosti a práva zpracovatele:</w:t>
      </w:r>
    </w:p>
    <w:p w:rsidR="0091180B" w:rsidRPr="00ED30CA" w:rsidRDefault="0091180B" w:rsidP="0091180B">
      <w:pPr>
        <w:pStyle w:val="Odstavecseseznamem"/>
        <w:numPr>
          <w:ilvl w:val="2"/>
          <w:numId w:val="5"/>
        </w:numPr>
        <w:spacing w:after="120" w:line="276" w:lineRule="auto"/>
        <w:ind w:left="1560" w:hanging="851"/>
        <w:jc w:val="both"/>
        <w:rPr>
          <w:rFonts w:asciiTheme="minorHAnsi" w:hAnsiTheme="minorHAnsi"/>
          <w:sz w:val="22"/>
          <w:szCs w:val="22"/>
        </w:rPr>
      </w:pPr>
      <w:r w:rsidRPr="00ED30CA">
        <w:rPr>
          <w:rFonts w:asciiTheme="minorHAnsi" w:hAnsiTheme="minorHAnsi"/>
          <w:sz w:val="22"/>
          <w:szCs w:val="22"/>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w:t>
      </w:r>
      <w:r w:rsidRPr="00ED30CA">
        <w:rPr>
          <w:rFonts w:asciiTheme="minorHAnsi" w:hAnsiTheme="minorHAnsi"/>
          <w:sz w:val="22"/>
          <w:szCs w:val="22"/>
        </w:rPr>
        <w:lastRenderedPageBreak/>
        <w:t>nizační opatření, která budou splňovat požadavky GDPR, včetně požadavků na bezpečnost zpracování, a to tak, aby byla zajištěna ochrana práv subjektů údajů.</w:t>
      </w:r>
    </w:p>
    <w:p w:rsidR="0091180B" w:rsidRPr="00ED30CA" w:rsidRDefault="0091180B" w:rsidP="0091180B">
      <w:pPr>
        <w:pStyle w:val="Odstavecseseznamem"/>
        <w:numPr>
          <w:ilvl w:val="2"/>
          <w:numId w:val="5"/>
        </w:numPr>
        <w:spacing w:after="120" w:line="276" w:lineRule="auto"/>
        <w:ind w:left="1560" w:hanging="851"/>
        <w:jc w:val="both"/>
        <w:rPr>
          <w:rFonts w:asciiTheme="minorHAnsi" w:hAnsiTheme="minorHAnsi"/>
          <w:sz w:val="22"/>
          <w:szCs w:val="22"/>
        </w:rPr>
      </w:pPr>
      <w:r w:rsidRPr="00ED30CA">
        <w:rPr>
          <w:rFonts w:asciiTheme="minorHAnsi" w:hAnsiTheme="minorHAnsi"/>
          <w:sz w:val="22"/>
          <w:szCs w:val="22"/>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rsidR="0091180B" w:rsidRPr="00ED30CA" w:rsidRDefault="0091180B" w:rsidP="0091180B">
      <w:pPr>
        <w:pStyle w:val="Odstavecseseznamem"/>
        <w:numPr>
          <w:ilvl w:val="2"/>
          <w:numId w:val="5"/>
        </w:numPr>
        <w:spacing w:after="120" w:line="276" w:lineRule="auto"/>
        <w:ind w:left="1560" w:hanging="851"/>
        <w:jc w:val="both"/>
        <w:rPr>
          <w:rFonts w:asciiTheme="minorHAnsi" w:hAnsiTheme="minorHAnsi"/>
          <w:sz w:val="22"/>
          <w:szCs w:val="22"/>
        </w:rPr>
      </w:pPr>
      <w:r w:rsidRPr="00ED30CA">
        <w:rPr>
          <w:rFonts w:asciiTheme="minorHAnsi" w:hAnsiTheme="minorHAnsi"/>
          <w:sz w:val="22"/>
          <w:szCs w:val="22"/>
        </w:rPr>
        <w:t>Zpracovatel zajišťuje, aby se osoby oprávněné zpracovávat osobní údaje zavázaly k mlčenlivosti nebo aby se na ně vztahovala zákonná povinnost mlčenlivosti.</w:t>
      </w:r>
    </w:p>
    <w:p w:rsidR="0091180B" w:rsidRPr="00ED30CA" w:rsidRDefault="0091180B" w:rsidP="0091180B">
      <w:pPr>
        <w:pStyle w:val="Odstavecseseznamem"/>
        <w:numPr>
          <w:ilvl w:val="2"/>
          <w:numId w:val="5"/>
        </w:numPr>
        <w:spacing w:after="120" w:line="276" w:lineRule="auto"/>
        <w:ind w:left="1560" w:hanging="851"/>
        <w:jc w:val="both"/>
        <w:rPr>
          <w:rFonts w:asciiTheme="minorHAnsi" w:hAnsiTheme="minorHAnsi"/>
          <w:sz w:val="22"/>
          <w:szCs w:val="22"/>
        </w:rPr>
      </w:pPr>
      <w:r w:rsidRPr="00ED30CA">
        <w:rPr>
          <w:rFonts w:asciiTheme="minorHAnsi" w:hAnsiTheme="minorHAnsi"/>
          <w:sz w:val="22"/>
          <w:szCs w:val="22"/>
        </w:rPr>
        <w:t>Zpracovatel přijme všechna opatření požadovaná podle čl. 32 GDPR  (Zabezpečení zpracování):</w:t>
      </w:r>
    </w:p>
    <w:p w:rsidR="0091180B" w:rsidRPr="00ED30CA" w:rsidRDefault="0091180B" w:rsidP="008E6A2E">
      <w:pPr>
        <w:pStyle w:val="Odstavecseseznamem"/>
        <w:numPr>
          <w:ilvl w:val="3"/>
          <w:numId w:val="5"/>
        </w:numPr>
        <w:spacing w:after="120" w:line="276" w:lineRule="auto"/>
        <w:ind w:left="2268"/>
        <w:jc w:val="both"/>
        <w:rPr>
          <w:rFonts w:asciiTheme="minorHAnsi" w:hAnsiTheme="minorHAnsi"/>
          <w:sz w:val="22"/>
          <w:szCs w:val="22"/>
        </w:rPr>
      </w:pPr>
      <w:r w:rsidRPr="00ED30CA">
        <w:rPr>
          <w:rFonts w:asciiTheme="minorHAnsi" w:hAnsiTheme="minorHAnsi"/>
          <w:sz w:val="22"/>
          <w:szCs w:val="22"/>
        </w:rPr>
        <w:t xml:space="preserve">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rsidR="0091180B" w:rsidRPr="00ED30CA" w:rsidRDefault="0091180B" w:rsidP="008E6A2E">
      <w:pPr>
        <w:pStyle w:val="Odstavecseseznamem"/>
        <w:numPr>
          <w:ilvl w:val="4"/>
          <w:numId w:val="5"/>
        </w:numPr>
        <w:spacing w:after="120" w:line="276" w:lineRule="auto"/>
        <w:ind w:left="3261" w:hanging="993"/>
        <w:jc w:val="both"/>
        <w:rPr>
          <w:rFonts w:asciiTheme="minorHAnsi" w:hAnsiTheme="minorHAnsi"/>
          <w:sz w:val="22"/>
          <w:szCs w:val="22"/>
        </w:rPr>
      </w:pPr>
      <w:bookmarkStart w:id="1" w:name="_GoBack"/>
      <w:bookmarkEnd w:id="1"/>
      <w:r w:rsidRPr="00ED30CA">
        <w:rPr>
          <w:rFonts w:asciiTheme="minorHAnsi" w:hAnsiTheme="minorHAnsi"/>
          <w:sz w:val="22"/>
          <w:szCs w:val="22"/>
        </w:rPr>
        <w:lastRenderedPageBreak/>
        <w:t>pseudonymizace a šifrování osobních údajů;</w:t>
      </w:r>
    </w:p>
    <w:p w:rsidR="0091180B" w:rsidRPr="00ED30CA" w:rsidRDefault="0091180B" w:rsidP="008E6A2E">
      <w:pPr>
        <w:pStyle w:val="Odstavecseseznamem"/>
        <w:numPr>
          <w:ilvl w:val="4"/>
          <w:numId w:val="5"/>
        </w:numPr>
        <w:spacing w:after="120" w:line="276" w:lineRule="auto"/>
        <w:ind w:left="3261" w:hanging="993"/>
        <w:jc w:val="both"/>
        <w:rPr>
          <w:rFonts w:asciiTheme="minorHAnsi" w:hAnsiTheme="minorHAnsi"/>
          <w:sz w:val="22"/>
          <w:szCs w:val="22"/>
        </w:rPr>
      </w:pPr>
      <w:r w:rsidRPr="00ED30CA">
        <w:rPr>
          <w:rFonts w:asciiTheme="minorHAnsi" w:hAnsiTheme="minorHAnsi"/>
          <w:sz w:val="22"/>
          <w:szCs w:val="22"/>
        </w:rPr>
        <w:t>schopnosti zajistit neustálou důvěrnost, integritu, dostupnost a odolnost systémů a služeb zpracování;</w:t>
      </w:r>
    </w:p>
    <w:p w:rsidR="0091180B" w:rsidRPr="00ED30CA" w:rsidRDefault="0091180B" w:rsidP="008E6A2E">
      <w:pPr>
        <w:pStyle w:val="Odstavecseseznamem"/>
        <w:numPr>
          <w:ilvl w:val="4"/>
          <w:numId w:val="5"/>
        </w:numPr>
        <w:spacing w:after="120" w:line="276" w:lineRule="auto"/>
        <w:ind w:left="3261" w:hanging="993"/>
        <w:jc w:val="both"/>
        <w:rPr>
          <w:rFonts w:asciiTheme="minorHAnsi" w:hAnsiTheme="minorHAnsi"/>
          <w:sz w:val="22"/>
          <w:szCs w:val="22"/>
        </w:rPr>
      </w:pPr>
      <w:r w:rsidRPr="00ED30CA">
        <w:rPr>
          <w:rFonts w:asciiTheme="minorHAnsi" w:hAnsiTheme="minorHAnsi"/>
          <w:sz w:val="22"/>
          <w:szCs w:val="22"/>
        </w:rPr>
        <w:t>schopnosti obnovit dostupnost osobních údajů a přístup k nim včas v případě fyzických či technických incidentů;</w:t>
      </w:r>
    </w:p>
    <w:p w:rsidR="0091180B" w:rsidRPr="00EA57CA" w:rsidRDefault="0091180B" w:rsidP="008E6A2E">
      <w:pPr>
        <w:pStyle w:val="Odstavecseseznamem"/>
        <w:numPr>
          <w:ilvl w:val="4"/>
          <w:numId w:val="5"/>
        </w:numPr>
        <w:spacing w:after="120" w:line="276" w:lineRule="auto"/>
        <w:ind w:left="3261" w:hanging="993"/>
        <w:jc w:val="both"/>
        <w:rPr>
          <w:rFonts w:asciiTheme="minorHAnsi" w:hAnsiTheme="minorHAnsi"/>
          <w:sz w:val="22"/>
          <w:szCs w:val="22"/>
        </w:rPr>
      </w:pPr>
      <w:r w:rsidRPr="00EA57CA">
        <w:rPr>
          <w:rFonts w:asciiTheme="minorHAnsi" w:hAnsiTheme="minorHAnsi"/>
          <w:sz w:val="22"/>
          <w:szCs w:val="22"/>
        </w:rPr>
        <w:t>procesu pravidelného testování, posuzování a hodnocení účinnosti zavedených technických a organizačních opatření pro zajištění bezpečnosti zpracování.</w:t>
      </w:r>
    </w:p>
    <w:p w:rsidR="0091180B" w:rsidRPr="00ED30CA" w:rsidRDefault="0091180B" w:rsidP="008E6A2E">
      <w:pPr>
        <w:pStyle w:val="Odstavecseseznamem"/>
        <w:numPr>
          <w:ilvl w:val="3"/>
          <w:numId w:val="5"/>
        </w:numPr>
        <w:spacing w:after="120" w:line="276" w:lineRule="auto"/>
        <w:ind w:left="2268"/>
        <w:jc w:val="both"/>
        <w:rPr>
          <w:rFonts w:asciiTheme="minorHAnsi" w:hAnsiTheme="minorHAnsi"/>
          <w:sz w:val="22"/>
          <w:szCs w:val="22"/>
        </w:rPr>
      </w:pPr>
      <w:r w:rsidRPr="00ED30CA">
        <w:rPr>
          <w:rFonts w:asciiTheme="minorHAnsi" w:hAnsiTheme="minorHAnsi"/>
          <w:sz w:val="22"/>
          <w:szCs w:val="22"/>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91180B" w:rsidRPr="00ED30CA" w:rsidRDefault="0091180B" w:rsidP="008E6A2E">
      <w:pPr>
        <w:pStyle w:val="Odstavecseseznamem"/>
        <w:numPr>
          <w:ilvl w:val="3"/>
          <w:numId w:val="5"/>
        </w:numPr>
        <w:spacing w:after="120" w:line="276" w:lineRule="auto"/>
        <w:ind w:left="2268"/>
        <w:jc w:val="both"/>
        <w:rPr>
          <w:rFonts w:asciiTheme="minorHAnsi" w:hAnsiTheme="minorHAnsi"/>
          <w:sz w:val="22"/>
          <w:szCs w:val="22"/>
        </w:rPr>
      </w:pPr>
      <w:r w:rsidRPr="00ED30CA">
        <w:rPr>
          <w:rFonts w:asciiTheme="minorHAnsi" w:hAnsiTheme="minorHAnsi"/>
          <w:sz w:val="22"/>
          <w:szCs w:val="22"/>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rsidR="0091180B" w:rsidRPr="00EA57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lastRenderedPageBreak/>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Smlouvě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lastRenderedPageBreak/>
        <w:t>Zpracovatel je správci nápomocen při zajišťování souladu s povinnostmi podle čl. 32 až 36 GDPR, a to při zohlednění povahy zpracování a informací, jež má zpracovatel k dispozici.</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rsidR="0091180B" w:rsidRPr="00ED30CA" w:rsidRDefault="0091180B" w:rsidP="008E6A2E">
      <w:pPr>
        <w:pStyle w:val="Odstavecseseznamem"/>
        <w:numPr>
          <w:ilvl w:val="2"/>
          <w:numId w:val="5"/>
        </w:numPr>
        <w:spacing w:after="120" w:line="276" w:lineRule="auto"/>
        <w:ind w:left="1560"/>
        <w:jc w:val="both"/>
        <w:rPr>
          <w:rFonts w:asciiTheme="minorHAnsi" w:hAnsiTheme="minorHAnsi"/>
          <w:sz w:val="22"/>
          <w:szCs w:val="22"/>
        </w:rPr>
      </w:pPr>
      <w:r w:rsidRPr="00ED30CA">
        <w:rPr>
          <w:rFonts w:asciiTheme="minorHAnsi" w:hAnsiTheme="minorHAnsi"/>
          <w:sz w:val="22"/>
          <w:szCs w:val="22"/>
        </w:rPr>
        <w:t>Aniž jsou dotčeny čl. 82, 83 a 84 GDPR, pokud zpracovatel poruší GDPR tím, že určí účely a prostředky zpracování, považuje se ve vztahu k takovému zpracování za správce.</w:t>
      </w:r>
    </w:p>
    <w:p w:rsidR="0091180B" w:rsidRDefault="0091180B" w:rsidP="00FA5C27">
      <w:pPr>
        <w:pStyle w:val="Odstavecseseznamem"/>
        <w:spacing w:after="120" w:line="276" w:lineRule="auto"/>
        <w:ind w:left="709"/>
        <w:jc w:val="both"/>
        <w:rPr>
          <w:rFonts w:asciiTheme="minorHAnsi" w:hAnsiTheme="minorHAnsi"/>
          <w:szCs w:val="22"/>
        </w:rPr>
      </w:pPr>
    </w:p>
    <w:p w:rsidR="001439CF" w:rsidRDefault="001439CF" w:rsidP="00FA5C27">
      <w:pPr>
        <w:pStyle w:val="Odstavecseseznamem"/>
        <w:spacing w:after="120" w:line="276" w:lineRule="auto"/>
        <w:ind w:left="709"/>
        <w:jc w:val="both"/>
        <w:rPr>
          <w:rFonts w:asciiTheme="minorHAnsi" w:hAnsiTheme="minorHAnsi"/>
          <w:szCs w:val="22"/>
        </w:rPr>
      </w:pPr>
    </w:p>
    <w:p w:rsidR="003601CD" w:rsidRDefault="00776192" w:rsidP="00AE0749">
      <w:pPr>
        <w:pStyle w:val="RLlneksmlouvy"/>
        <w:numPr>
          <w:ilvl w:val="0"/>
          <w:numId w:val="5"/>
        </w:numPr>
        <w:spacing w:before="0" w:line="276" w:lineRule="auto"/>
        <w:jc w:val="left"/>
        <w:rPr>
          <w:rFonts w:asciiTheme="minorHAnsi" w:hAnsiTheme="minorHAnsi"/>
          <w:szCs w:val="22"/>
        </w:rPr>
      </w:pPr>
      <w:r>
        <w:rPr>
          <w:rFonts w:asciiTheme="minorHAnsi" w:hAnsiTheme="minorHAnsi"/>
          <w:szCs w:val="22"/>
        </w:rPr>
        <w:lastRenderedPageBreak/>
        <w:t>ZÁVĚREČNÁ USTANOVENÍ</w:t>
      </w:r>
    </w:p>
    <w:p w:rsidR="009D5D85" w:rsidRPr="009D5D85" w:rsidRDefault="009D5D85" w:rsidP="009D5D85">
      <w:pPr>
        <w:pStyle w:val="RLTextlnkuslovan"/>
        <w:numPr>
          <w:ilvl w:val="0"/>
          <w:numId w:val="0"/>
        </w:numPr>
        <w:ind w:left="1474"/>
        <w:rPr>
          <w:lang w:eastAsia="en-US"/>
        </w:rPr>
      </w:pPr>
    </w:p>
    <w:p w:rsidR="0061771C" w:rsidRPr="0061771C" w:rsidRDefault="0061771C" w:rsidP="0061771C">
      <w:pPr>
        <w:pStyle w:val="Odstavecseseznamem"/>
        <w:numPr>
          <w:ilvl w:val="0"/>
          <w:numId w:val="6"/>
        </w:numPr>
        <w:spacing w:after="120" w:line="276" w:lineRule="auto"/>
        <w:jc w:val="both"/>
        <w:rPr>
          <w:rFonts w:asciiTheme="minorHAnsi" w:hAnsiTheme="minorHAnsi" w:cs="Arial"/>
          <w:vanish/>
          <w:sz w:val="22"/>
          <w:szCs w:val="22"/>
          <w:lang w:eastAsia="en-US"/>
        </w:rPr>
      </w:pPr>
    </w:p>
    <w:p w:rsidR="0061771C" w:rsidRPr="0061771C" w:rsidRDefault="0061771C" w:rsidP="0061771C">
      <w:pPr>
        <w:pStyle w:val="Odstavecseseznamem"/>
        <w:numPr>
          <w:ilvl w:val="0"/>
          <w:numId w:val="6"/>
        </w:numPr>
        <w:spacing w:after="120" w:line="276" w:lineRule="auto"/>
        <w:jc w:val="both"/>
        <w:rPr>
          <w:rFonts w:asciiTheme="minorHAnsi" w:hAnsiTheme="minorHAnsi" w:cs="Arial"/>
          <w:vanish/>
          <w:sz w:val="22"/>
          <w:szCs w:val="22"/>
          <w:lang w:eastAsia="en-US"/>
        </w:rPr>
      </w:pPr>
    </w:p>
    <w:p w:rsidR="0061771C" w:rsidRPr="0061771C" w:rsidRDefault="003601CD" w:rsidP="0061771C">
      <w:pPr>
        <w:pStyle w:val="RLTextlnkuslovan"/>
        <w:numPr>
          <w:ilvl w:val="1"/>
          <w:numId w:val="6"/>
        </w:numPr>
        <w:spacing w:line="276" w:lineRule="auto"/>
        <w:ind w:left="709" w:hanging="709"/>
        <w:rPr>
          <w:rFonts w:asciiTheme="minorHAnsi" w:hAnsiTheme="minorHAnsi"/>
          <w:szCs w:val="22"/>
        </w:rPr>
      </w:pPr>
      <w:r w:rsidRPr="00776192">
        <w:rPr>
          <w:rFonts w:asciiTheme="minorHAnsi" w:hAnsiTheme="minorHAnsi" w:cs="Arial"/>
          <w:szCs w:val="22"/>
          <w:lang w:eastAsia="en-US"/>
        </w:rPr>
        <w:t xml:space="preserve">Příkazník tímto prohlašuje, že v době uzavření Smlouvy není vůči němu vedeno řízení dle insolvenčního zákona a zavazuje se </w:t>
      </w:r>
      <w:r w:rsidR="00776192" w:rsidRPr="00776192">
        <w:rPr>
          <w:rFonts w:asciiTheme="minorHAnsi" w:hAnsiTheme="minorHAnsi" w:cs="Arial"/>
          <w:szCs w:val="22"/>
          <w:lang w:eastAsia="en-US"/>
        </w:rPr>
        <w:t>Příkazce</w:t>
      </w:r>
      <w:r w:rsidRPr="00776192">
        <w:rPr>
          <w:rFonts w:asciiTheme="minorHAnsi" w:hAnsiTheme="minorHAnsi" w:cs="Arial"/>
          <w:szCs w:val="22"/>
          <w:lang w:eastAsia="en-US"/>
        </w:rPr>
        <w:t xml:space="preserve"> bezodkladně informovat o všech skutečnostech o jeho hrozícím úpadku, popř. o prohlášení jeho úpadku. </w:t>
      </w:r>
    </w:p>
    <w:p w:rsidR="003601CD" w:rsidRPr="00685451" w:rsidRDefault="003601CD" w:rsidP="00AE0749">
      <w:pPr>
        <w:pStyle w:val="RLTextlnkuslovan"/>
        <w:numPr>
          <w:ilvl w:val="1"/>
          <w:numId w:val="6"/>
        </w:numPr>
        <w:spacing w:line="276" w:lineRule="auto"/>
        <w:ind w:left="709" w:hanging="709"/>
        <w:rPr>
          <w:rFonts w:asciiTheme="minorHAnsi" w:hAnsiTheme="minorHAnsi" w:cs="Arial"/>
          <w:szCs w:val="22"/>
          <w:lang w:eastAsia="en-US"/>
        </w:rPr>
      </w:pPr>
      <w:r w:rsidRPr="00685451">
        <w:rPr>
          <w:rFonts w:asciiTheme="minorHAnsi" w:hAnsiTheme="minorHAnsi" w:cs="Arial"/>
          <w:szCs w:val="22"/>
          <w:lang w:eastAsia="en-US"/>
        </w:rPr>
        <w:t>Příkazník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w:t>
      </w:r>
      <w:r w:rsidR="0061771C">
        <w:rPr>
          <w:rFonts w:asciiTheme="minorHAnsi" w:hAnsiTheme="minorHAnsi" w:cs="Arial"/>
          <w:szCs w:val="22"/>
          <w:lang w:eastAsia="en-US"/>
        </w:rPr>
        <w:t xml:space="preserve"> nebo služeb z veřejných výdajů.</w:t>
      </w:r>
    </w:p>
    <w:p w:rsidR="00771DF6" w:rsidRPr="00771DF6" w:rsidRDefault="000E7BDE" w:rsidP="00AE0749">
      <w:pPr>
        <w:numPr>
          <w:ilvl w:val="1"/>
          <w:numId w:val="6"/>
        </w:numPr>
        <w:spacing w:after="240" w:line="240" w:lineRule="auto"/>
        <w:ind w:left="709" w:hanging="709"/>
        <w:jc w:val="both"/>
        <w:rPr>
          <w:rFonts w:asciiTheme="minorHAnsi" w:hAnsiTheme="minorHAnsi" w:cs="Arial"/>
          <w:color w:val="000000"/>
          <w:szCs w:val="22"/>
        </w:rPr>
      </w:pPr>
      <w:r>
        <w:t>Příkazník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Příkazce; tím není dotčeno právo Příkazníka k jejich odeslání.</w:t>
      </w:r>
    </w:p>
    <w:p w:rsidR="00AC3D90" w:rsidRPr="003F1606" w:rsidRDefault="003F1606" w:rsidP="00AE0749">
      <w:pPr>
        <w:pStyle w:val="RLTextlnkuslovan"/>
        <w:numPr>
          <w:ilvl w:val="1"/>
          <w:numId w:val="6"/>
        </w:numPr>
        <w:spacing w:line="276" w:lineRule="auto"/>
        <w:ind w:left="709" w:hanging="709"/>
        <w:rPr>
          <w:rFonts w:asciiTheme="minorHAnsi" w:hAnsiTheme="minorHAnsi" w:cs="Arial"/>
          <w:szCs w:val="22"/>
          <w:lang w:eastAsia="en-US"/>
        </w:rPr>
      </w:pPr>
      <w:r w:rsidRPr="003F1606">
        <w:rPr>
          <w:rFonts w:asciiTheme="minorHAnsi" w:hAnsiTheme="minorHAnsi" w:cs="Arial"/>
          <w:szCs w:val="22"/>
          <w:lang w:eastAsia="en-US"/>
        </w:rPr>
        <w:t xml:space="preserve">Pro případ, že bude Příkazce požádán o poskytnutí informace </w:t>
      </w:r>
      <w:r>
        <w:rPr>
          <w:rFonts w:asciiTheme="minorHAnsi" w:hAnsiTheme="minorHAnsi" w:cs="Arial"/>
          <w:szCs w:val="22"/>
          <w:lang w:eastAsia="en-US"/>
        </w:rPr>
        <w:t>podle zákona č. 106/1999 Sb., o </w:t>
      </w:r>
      <w:r w:rsidRPr="003F1606">
        <w:rPr>
          <w:rFonts w:asciiTheme="minorHAnsi" w:hAnsiTheme="minorHAnsi" w:cs="Arial"/>
          <w:szCs w:val="22"/>
          <w:lang w:eastAsia="en-US"/>
        </w:rPr>
        <w:t xml:space="preserve">svobodném přístupu k informacím, ve znění pozdějších předpisů, a požadovaná informace bude obchodním tajemstvím Příkazníka </w:t>
      </w:r>
      <w:r w:rsidRPr="003F1606">
        <w:rPr>
          <w:rFonts w:asciiTheme="minorHAnsi" w:hAnsiTheme="minorHAnsi" w:cs="Arial"/>
          <w:szCs w:val="22"/>
          <w:lang w:eastAsia="en-US"/>
        </w:rPr>
        <w:lastRenderedPageBreak/>
        <w:t>dle § 504 občanského zákoníku, souhlasí Příkazník s tím, aby Příkazce takovou informaci poskytl, a to bez jakýchkoliv dalších podmínek.</w:t>
      </w:r>
    </w:p>
    <w:p w:rsidR="00AC3D90" w:rsidRPr="00685451" w:rsidRDefault="00AC3D90" w:rsidP="00AE0749">
      <w:pPr>
        <w:pStyle w:val="RLTextlnkuslovan"/>
        <w:numPr>
          <w:ilvl w:val="1"/>
          <w:numId w:val="6"/>
        </w:numPr>
        <w:spacing w:line="276" w:lineRule="auto"/>
        <w:ind w:left="709" w:hanging="709"/>
        <w:rPr>
          <w:rFonts w:asciiTheme="minorHAnsi" w:hAnsiTheme="minorHAnsi" w:cs="Arial"/>
          <w:szCs w:val="22"/>
          <w:lang w:eastAsia="en-US"/>
        </w:rPr>
      </w:pPr>
      <w:r>
        <w:t>P</w:t>
      </w:r>
      <w:r w:rsidR="00722250">
        <w:t>říkazník</w:t>
      </w:r>
      <w:r w:rsidRPr="003C27D7">
        <w:t xml:space="preserve"> </w:t>
      </w:r>
      <w:r w:rsidRPr="00B95373">
        <w:t>přebírá podle § 1765 občanského zákoníku riziko změny okolností</w:t>
      </w:r>
      <w:r>
        <w:t xml:space="preserve"> v souvislosti s plněním této Smlouvy</w:t>
      </w:r>
      <w:r w:rsidRPr="00B95373">
        <w:t>, zejména v souvislosti s cenou za poskytnuté plnění</w:t>
      </w:r>
      <w:r>
        <w:t>.</w:t>
      </w:r>
    </w:p>
    <w:p w:rsidR="003601CD" w:rsidRPr="00685451" w:rsidRDefault="003601CD" w:rsidP="00AE0749">
      <w:pPr>
        <w:pStyle w:val="RLTextlnkuslovan"/>
        <w:numPr>
          <w:ilvl w:val="1"/>
          <w:numId w:val="6"/>
        </w:numPr>
        <w:spacing w:line="276" w:lineRule="auto"/>
        <w:ind w:left="709" w:hanging="709"/>
        <w:rPr>
          <w:rFonts w:asciiTheme="minorHAnsi" w:hAnsiTheme="minorHAnsi" w:cs="Arial"/>
          <w:szCs w:val="22"/>
          <w:lang w:eastAsia="en-US"/>
        </w:rPr>
      </w:pPr>
      <w:bookmarkStart w:id="2" w:name="_Ref300547666"/>
      <w:r w:rsidRPr="00685451">
        <w:rPr>
          <w:rFonts w:asciiTheme="minorHAnsi" w:hAnsiTheme="minorHAnsi" w:cs="Arial"/>
          <w:szCs w:val="22"/>
          <w:lang w:eastAsia="en-US"/>
        </w:rPr>
        <w:t>Tato Smlouva (a její přílohy) představuje úplnou dohodu smluvních stran o předmětu této Smlouvy. Tuto Smlouvu je možné měnit pouze v souladu s ustanoveními Z</w:t>
      </w:r>
      <w:r w:rsidR="00B616EF">
        <w:rPr>
          <w:rFonts w:asciiTheme="minorHAnsi" w:hAnsiTheme="minorHAnsi" w:cs="Arial"/>
          <w:szCs w:val="22"/>
          <w:lang w:eastAsia="en-US"/>
        </w:rPr>
        <w:t>Z</w:t>
      </w:r>
      <w:r w:rsidRPr="00685451">
        <w:rPr>
          <w:rFonts w:asciiTheme="minorHAnsi" w:hAnsiTheme="minorHAnsi" w:cs="Arial"/>
          <w:szCs w:val="22"/>
          <w:lang w:eastAsia="en-US"/>
        </w:rPr>
        <w:t xml:space="preserve">VZ písemnou dohodou smluvních stran ve formě číslovaných dodatků této Smlouvy, podepsaných osobami oprávněnými jednat jménem smluvních stran.  </w:t>
      </w:r>
      <w:bookmarkEnd w:id="2"/>
    </w:p>
    <w:p w:rsidR="003601CD" w:rsidRPr="00685451" w:rsidRDefault="003601CD" w:rsidP="00AE0749">
      <w:pPr>
        <w:pStyle w:val="RLTextlnkuslovan"/>
        <w:numPr>
          <w:ilvl w:val="1"/>
          <w:numId w:val="6"/>
        </w:numPr>
        <w:spacing w:line="276" w:lineRule="auto"/>
        <w:ind w:left="709" w:hanging="709"/>
        <w:rPr>
          <w:rFonts w:asciiTheme="minorHAnsi" w:hAnsiTheme="minorHAnsi" w:cs="Arial"/>
          <w:szCs w:val="22"/>
          <w:lang w:eastAsia="en-US"/>
        </w:rPr>
      </w:pPr>
      <w:r w:rsidRPr="00685451">
        <w:rPr>
          <w:rFonts w:asciiTheme="minorHAnsi" w:hAnsiTheme="minorHAnsi" w:cs="Arial"/>
          <w:szCs w:val="22"/>
          <w:lang w:eastAsia="en-US"/>
        </w:rPr>
        <w:t xml:space="preserve">Vztahy vzniklé mezi smluvními stranami na základě této Smlouvy se řídí občanským zákoníkem a dalšími ustanoveními právních předpisů České republiky. Smluvní strany se </w:t>
      </w:r>
      <w:r w:rsidRPr="00240D3B">
        <w:rPr>
          <w:rFonts w:asciiTheme="minorHAnsi" w:hAnsiTheme="minorHAnsi" w:cs="Arial"/>
          <w:szCs w:val="22"/>
          <w:lang w:eastAsia="en-US"/>
        </w:rPr>
        <w:t xml:space="preserve">dohodly, že veškeré spory vzniklé na základě této Smlouvy </w:t>
      </w:r>
      <w:r w:rsidR="00406D70" w:rsidRPr="00240D3B">
        <w:rPr>
          <w:rFonts w:asciiTheme="minorHAnsi" w:hAnsiTheme="minorHAnsi" w:cs="Arial"/>
          <w:szCs w:val="22"/>
          <w:lang w:eastAsia="en-US"/>
        </w:rPr>
        <w:t>budou řešeny</w:t>
      </w:r>
      <w:r w:rsidR="00406D70" w:rsidRPr="00240D3B">
        <w:rPr>
          <w:rFonts w:asciiTheme="minorHAnsi" w:hAnsiTheme="minorHAnsi"/>
        </w:rPr>
        <w:t xml:space="preserve"> pokud možno nejprve smírně</w:t>
      </w:r>
      <w:r w:rsidR="00885CC2">
        <w:rPr>
          <w:rFonts w:asciiTheme="minorHAnsi" w:hAnsiTheme="minorHAnsi"/>
        </w:rPr>
        <w:t>.</w:t>
      </w:r>
      <w:r w:rsidR="008202B7" w:rsidRPr="00685451">
        <w:rPr>
          <w:rFonts w:asciiTheme="minorHAnsi" w:hAnsiTheme="minorHAnsi" w:cs="Arial"/>
          <w:szCs w:val="22"/>
          <w:lang w:eastAsia="en-US"/>
        </w:rPr>
        <w:t xml:space="preserve"> </w:t>
      </w:r>
      <w:r w:rsidR="00885CC2" w:rsidRPr="001D7B2E">
        <w:rPr>
          <w:rFonts w:cs="Arial"/>
          <w:szCs w:val="20"/>
        </w:rPr>
        <w:t>Ve</w:t>
      </w:r>
      <w:r w:rsidR="00885CC2">
        <w:rPr>
          <w:rFonts w:cs="Arial"/>
          <w:szCs w:val="20"/>
        </w:rPr>
        <w:t>škeré spory vyplývající z této s</w:t>
      </w:r>
      <w:r w:rsidR="00885CC2" w:rsidRPr="001D7B2E">
        <w:rPr>
          <w:rFonts w:cs="Arial"/>
          <w:szCs w:val="20"/>
        </w:rPr>
        <w:t>mlouvy budou řešeny soudy České republiky, př</w:t>
      </w:r>
      <w:r w:rsidR="00885CC2">
        <w:rPr>
          <w:rFonts w:cs="Arial"/>
          <w:szCs w:val="20"/>
        </w:rPr>
        <w:t>ičemž v případě, že Příkazník</w:t>
      </w:r>
      <w:r w:rsidR="00885CC2" w:rsidRPr="001D7B2E">
        <w:rPr>
          <w:rFonts w:cs="Arial"/>
          <w:szCs w:val="20"/>
        </w:rPr>
        <w:t xml:space="preserve"> má sídlo/bydliště mimo území České republiky (spory s mezinárodním prvkem), bude věcně a místně příslušným soudem vždy s</w:t>
      </w:r>
      <w:r w:rsidR="00885CC2">
        <w:rPr>
          <w:rFonts w:cs="Arial"/>
          <w:szCs w:val="20"/>
        </w:rPr>
        <w:t>oud určený podle sídla Příkazce</w:t>
      </w:r>
      <w:r w:rsidR="00885CC2" w:rsidRPr="001D7B2E">
        <w:rPr>
          <w:rFonts w:cs="Arial"/>
          <w:szCs w:val="20"/>
        </w:rPr>
        <w:t>.</w:t>
      </w:r>
    </w:p>
    <w:p w:rsidR="003601CD" w:rsidRDefault="003601CD" w:rsidP="00AE0749">
      <w:pPr>
        <w:pStyle w:val="RLTextlnkuslovan"/>
        <w:numPr>
          <w:ilvl w:val="1"/>
          <w:numId w:val="6"/>
        </w:numPr>
        <w:spacing w:line="276" w:lineRule="auto"/>
        <w:ind w:left="709" w:hanging="709"/>
        <w:rPr>
          <w:rFonts w:asciiTheme="minorHAnsi" w:hAnsiTheme="minorHAnsi" w:cs="Arial"/>
          <w:szCs w:val="22"/>
          <w:lang w:eastAsia="en-US"/>
        </w:rPr>
      </w:pPr>
      <w:r w:rsidRPr="00685451">
        <w:rPr>
          <w:rFonts w:asciiTheme="minorHAnsi" w:hAnsiTheme="minorHAnsi" w:cs="Arial"/>
          <w:szCs w:val="22"/>
          <w:lang w:eastAsia="en-US"/>
        </w:rPr>
        <w:t>Nedílnou součástí této Smlouvy jsou tyto přílohy:</w:t>
      </w:r>
    </w:p>
    <w:p w:rsidR="00685451" w:rsidRDefault="00685451" w:rsidP="003F1606">
      <w:pPr>
        <w:pStyle w:val="RLTextlnkuslovan"/>
        <w:numPr>
          <w:ilvl w:val="0"/>
          <w:numId w:val="0"/>
        </w:numPr>
        <w:spacing w:line="276" w:lineRule="auto"/>
        <w:ind w:left="709"/>
        <w:rPr>
          <w:rFonts w:asciiTheme="minorHAnsi" w:hAnsiTheme="minorHAnsi"/>
          <w:szCs w:val="22"/>
        </w:rPr>
      </w:pPr>
      <w:r>
        <w:rPr>
          <w:rFonts w:asciiTheme="minorHAnsi" w:hAnsiTheme="minorHAnsi" w:cs="Arial"/>
          <w:szCs w:val="22"/>
          <w:lang w:eastAsia="en-US"/>
        </w:rPr>
        <w:t xml:space="preserve">Příloha č. 1: </w:t>
      </w:r>
      <w:r>
        <w:rPr>
          <w:rFonts w:asciiTheme="minorHAnsi" w:hAnsiTheme="minorHAnsi" w:cs="Arial"/>
          <w:szCs w:val="22"/>
          <w:lang w:eastAsia="en-US"/>
        </w:rPr>
        <w:tab/>
      </w:r>
      <w:r w:rsidRPr="00917FF5">
        <w:rPr>
          <w:rFonts w:asciiTheme="minorHAnsi" w:hAnsiTheme="minorHAnsi"/>
          <w:szCs w:val="22"/>
        </w:rPr>
        <w:t xml:space="preserve">Rozsah </w:t>
      </w:r>
      <w:r w:rsidR="003F1606">
        <w:rPr>
          <w:rFonts w:asciiTheme="minorHAnsi" w:hAnsiTheme="minorHAnsi"/>
          <w:szCs w:val="22"/>
        </w:rPr>
        <w:t>úkonů Příkazníka</w:t>
      </w:r>
    </w:p>
    <w:p w:rsidR="00665D48" w:rsidRDefault="00685451" w:rsidP="00665D48">
      <w:pPr>
        <w:pStyle w:val="RLTextlnkuslovan"/>
        <w:numPr>
          <w:ilvl w:val="0"/>
          <w:numId w:val="0"/>
        </w:numPr>
        <w:spacing w:line="276" w:lineRule="auto"/>
        <w:ind w:left="709"/>
        <w:rPr>
          <w:rFonts w:asciiTheme="minorHAnsi" w:hAnsiTheme="minorHAnsi"/>
          <w:szCs w:val="22"/>
        </w:rPr>
      </w:pPr>
      <w:r>
        <w:rPr>
          <w:rFonts w:asciiTheme="minorHAnsi" w:hAnsiTheme="minorHAnsi"/>
          <w:szCs w:val="22"/>
        </w:rPr>
        <w:t xml:space="preserve">Příloha č. </w:t>
      </w:r>
      <w:r w:rsidR="003F1606">
        <w:rPr>
          <w:rFonts w:asciiTheme="minorHAnsi" w:hAnsiTheme="minorHAnsi"/>
          <w:szCs w:val="22"/>
        </w:rPr>
        <w:t>2</w:t>
      </w:r>
      <w:r>
        <w:rPr>
          <w:rFonts w:asciiTheme="minorHAnsi" w:hAnsiTheme="minorHAnsi"/>
          <w:szCs w:val="22"/>
        </w:rPr>
        <w:t xml:space="preserve">: </w:t>
      </w:r>
      <w:r>
        <w:rPr>
          <w:rFonts w:asciiTheme="minorHAnsi" w:hAnsiTheme="minorHAnsi"/>
          <w:szCs w:val="22"/>
        </w:rPr>
        <w:tab/>
      </w:r>
      <w:r w:rsidRPr="00917FF5">
        <w:rPr>
          <w:rFonts w:asciiTheme="minorHAnsi" w:hAnsiTheme="minorHAnsi"/>
          <w:szCs w:val="22"/>
        </w:rPr>
        <w:t>Realizační tým Příkazníka</w:t>
      </w:r>
      <w:r w:rsidR="00304B47">
        <w:rPr>
          <w:rFonts w:asciiTheme="minorHAnsi" w:hAnsiTheme="minorHAnsi"/>
          <w:szCs w:val="22"/>
        </w:rPr>
        <w:t xml:space="preserve"> </w:t>
      </w:r>
    </w:p>
    <w:p w:rsidR="00240D3B" w:rsidRPr="00665D48" w:rsidRDefault="00240D3B" w:rsidP="00240D3B">
      <w:pPr>
        <w:pStyle w:val="RLTextlnkuslovan"/>
        <w:numPr>
          <w:ilvl w:val="0"/>
          <w:numId w:val="0"/>
        </w:numPr>
        <w:spacing w:line="276" w:lineRule="auto"/>
        <w:ind w:left="709"/>
        <w:rPr>
          <w:rFonts w:asciiTheme="minorHAnsi" w:hAnsiTheme="minorHAnsi" w:cs="Arial"/>
          <w:szCs w:val="22"/>
        </w:rPr>
      </w:pPr>
      <w:r w:rsidRPr="00665D48">
        <w:rPr>
          <w:rFonts w:asciiTheme="minorHAnsi" w:hAnsiTheme="minorHAnsi"/>
          <w:szCs w:val="22"/>
        </w:rPr>
        <w:lastRenderedPageBreak/>
        <w:t xml:space="preserve">Příloha č. 3: </w:t>
      </w:r>
      <w:r w:rsidRPr="00665D48">
        <w:rPr>
          <w:rFonts w:asciiTheme="minorHAnsi" w:hAnsiTheme="minorHAnsi"/>
          <w:szCs w:val="22"/>
        </w:rPr>
        <w:tab/>
      </w:r>
      <w:r w:rsidR="0070360F" w:rsidRPr="00665D48">
        <w:rPr>
          <w:rFonts w:asciiTheme="minorHAnsi" w:hAnsiTheme="minorHAnsi"/>
          <w:szCs w:val="22"/>
        </w:rPr>
        <w:t>„</w:t>
      </w:r>
      <w:r w:rsidRPr="00665D48">
        <w:rPr>
          <w:rFonts w:asciiTheme="minorHAnsi" w:hAnsiTheme="minorHAnsi" w:cs="Arial"/>
          <w:szCs w:val="22"/>
        </w:rPr>
        <w:t xml:space="preserve">Oznámení o schválení žádosti k podpoře z Operačního programu životní prostředí 2014 – 2020“ pro akci </w:t>
      </w:r>
      <w:r w:rsidRPr="00665D48">
        <w:rPr>
          <w:rFonts w:asciiTheme="minorHAnsi" w:hAnsiTheme="minorHAnsi" w:cs="SegoeUI"/>
          <w:szCs w:val="22"/>
        </w:rPr>
        <w:t xml:space="preserve">„Snížení energetické náročnosti budovy MZe v Pardubicích“ číslo CZ.05.5.18/0.0/0.0/17_070/0006554  </w:t>
      </w:r>
    </w:p>
    <w:p w:rsidR="00240D3B" w:rsidRPr="00665D48" w:rsidRDefault="00240D3B" w:rsidP="00240D3B">
      <w:pPr>
        <w:pStyle w:val="RLTextlnkuslovan"/>
        <w:numPr>
          <w:ilvl w:val="0"/>
          <w:numId w:val="0"/>
        </w:numPr>
        <w:spacing w:line="276" w:lineRule="auto"/>
        <w:ind w:left="720"/>
        <w:rPr>
          <w:rFonts w:asciiTheme="minorHAnsi" w:hAnsiTheme="minorHAnsi" w:cs="Arial"/>
          <w:szCs w:val="22"/>
        </w:rPr>
      </w:pPr>
      <w:r w:rsidRPr="00665D48">
        <w:rPr>
          <w:rFonts w:asciiTheme="minorHAnsi" w:hAnsiTheme="minorHAnsi" w:cs="Arial"/>
          <w:szCs w:val="22"/>
        </w:rPr>
        <w:t xml:space="preserve">Příloha č. 4: </w:t>
      </w:r>
      <w:r w:rsidR="0070360F" w:rsidRPr="00665D48">
        <w:rPr>
          <w:rFonts w:asciiTheme="minorHAnsi" w:hAnsiTheme="minorHAnsi" w:cs="Arial"/>
          <w:szCs w:val="22"/>
        </w:rPr>
        <w:tab/>
      </w:r>
      <w:r w:rsidRPr="00665D48">
        <w:rPr>
          <w:rFonts w:asciiTheme="minorHAnsi" w:hAnsiTheme="minorHAnsi" w:cs="Arial"/>
          <w:szCs w:val="22"/>
        </w:rPr>
        <w:t>„Oznámení o schválení žádosti k podpoře z Operačního programu životní prostředí 2014 – 2020“ pro akci</w:t>
      </w:r>
      <w:r w:rsidRPr="00665D48">
        <w:rPr>
          <w:rFonts w:asciiTheme="minorHAnsi" w:hAnsiTheme="minorHAnsi" w:cs="SegoeUI"/>
          <w:szCs w:val="22"/>
        </w:rPr>
        <w:t xml:space="preserve"> „Snížení energetické náročnosti budovy MZe v Praze čísloCZ.05.5.18/0.0/0.0/17_070/0006552</w:t>
      </w:r>
    </w:p>
    <w:p w:rsidR="00240D3B" w:rsidRPr="00665D48" w:rsidRDefault="00240D3B" w:rsidP="00240D3B">
      <w:pPr>
        <w:pStyle w:val="RLTextlnkuslovan"/>
        <w:numPr>
          <w:ilvl w:val="0"/>
          <w:numId w:val="0"/>
        </w:numPr>
        <w:spacing w:line="276" w:lineRule="auto"/>
        <w:ind w:left="720"/>
        <w:rPr>
          <w:rFonts w:asciiTheme="minorHAnsi" w:hAnsiTheme="minorHAnsi" w:cs="Arial"/>
          <w:szCs w:val="22"/>
        </w:rPr>
      </w:pPr>
      <w:r w:rsidRPr="00665D48">
        <w:rPr>
          <w:rFonts w:asciiTheme="minorHAnsi" w:hAnsiTheme="minorHAnsi" w:cs="Arial"/>
          <w:szCs w:val="22"/>
        </w:rPr>
        <w:t xml:space="preserve">Příloha č. 5: </w:t>
      </w:r>
      <w:r w:rsidR="0070360F" w:rsidRPr="00665D48">
        <w:rPr>
          <w:rFonts w:asciiTheme="minorHAnsi" w:hAnsiTheme="minorHAnsi" w:cs="Arial"/>
          <w:szCs w:val="22"/>
        </w:rPr>
        <w:tab/>
      </w:r>
      <w:r w:rsidRPr="00665D48">
        <w:rPr>
          <w:rFonts w:asciiTheme="minorHAnsi" w:hAnsiTheme="minorHAnsi" w:cs="Arial"/>
          <w:szCs w:val="22"/>
        </w:rPr>
        <w:t>„Oznámení o schválení žádosti k podpoře z Operačního programu životní prostředí 2014 – 2020“ pro akci</w:t>
      </w:r>
      <w:r w:rsidRPr="00665D48">
        <w:rPr>
          <w:rFonts w:asciiTheme="minorHAnsi" w:hAnsiTheme="minorHAnsi" w:cs="SegoeUI"/>
          <w:szCs w:val="22"/>
        </w:rPr>
        <w:t xml:space="preserve"> „Snížení energetické náročnosti budovy MZe ve Strakonicích číslo CZ.05.5.18/0.0/0.0/17_070/0006553</w:t>
      </w:r>
    </w:p>
    <w:p w:rsidR="00240D3B" w:rsidRDefault="00240D3B" w:rsidP="00240D3B">
      <w:pPr>
        <w:pStyle w:val="RLTextlnkuslovan"/>
        <w:numPr>
          <w:ilvl w:val="0"/>
          <w:numId w:val="0"/>
        </w:numPr>
        <w:spacing w:line="276" w:lineRule="auto"/>
        <w:ind w:left="720"/>
        <w:rPr>
          <w:rFonts w:asciiTheme="minorHAnsi" w:hAnsiTheme="minorHAnsi" w:cs="SegoeUI"/>
          <w:szCs w:val="22"/>
        </w:rPr>
      </w:pPr>
      <w:r w:rsidRPr="00665D48">
        <w:rPr>
          <w:rFonts w:asciiTheme="minorHAnsi" w:hAnsiTheme="minorHAnsi" w:cs="Arial"/>
          <w:szCs w:val="22"/>
        </w:rPr>
        <w:t>Příloha č. 6</w:t>
      </w:r>
      <w:r w:rsidR="00665D48">
        <w:rPr>
          <w:rFonts w:asciiTheme="minorHAnsi" w:hAnsiTheme="minorHAnsi" w:cs="Arial"/>
          <w:szCs w:val="22"/>
        </w:rPr>
        <w:t>:</w:t>
      </w:r>
      <w:r w:rsidRPr="00665D48">
        <w:rPr>
          <w:rFonts w:asciiTheme="minorHAnsi" w:hAnsiTheme="minorHAnsi" w:cs="Arial"/>
          <w:szCs w:val="22"/>
        </w:rPr>
        <w:t xml:space="preserve"> </w:t>
      </w:r>
      <w:r w:rsidR="0070360F" w:rsidRPr="00665D48">
        <w:rPr>
          <w:rFonts w:asciiTheme="minorHAnsi" w:hAnsiTheme="minorHAnsi" w:cs="Arial"/>
          <w:szCs w:val="22"/>
        </w:rPr>
        <w:tab/>
      </w:r>
      <w:r w:rsidRPr="00665D48">
        <w:rPr>
          <w:rFonts w:asciiTheme="minorHAnsi" w:hAnsiTheme="minorHAnsi" w:cs="Arial"/>
          <w:szCs w:val="22"/>
        </w:rPr>
        <w:t>„Oznámení o schválení žádosti k podpoře z Operačního programu životní prostředí 2014 – 2020“ pro akci</w:t>
      </w:r>
      <w:r w:rsidRPr="00665D48">
        <w:rPr>
          <w:rFonts w:asciiTheme="minorHAnsi" w:hAnsiTheme="minorHAnsi" w:cs="SegoeUI"/>
          <w:szCs w:val="22"/>
        </w:rPr>
        <w:t xml:space="preserve"> „Snížení energetické náročnosti budovy MZe v Šumperku číslo CZ.05.5.18/0.0/0.0/17_070/0006540</w:t>
      </w:r>
    </w:p>
    <w:p w:rsidR="00DB58E5" w:rsidRDefault="003601CD" w:rsidP="00AE0749">
      <w:pPr>
        <w:pStyle w:val="RLTextlnkuslovan"/>
        <w:numPr>
          <w:ilvl w:val="1"/>
          <w:numId w:val="6"/>
        </w:numPr>
        <w:spacing w:line="276" w:lineRule="auto"/>
        <w:ind w:left="709" w:hanging="709"/>
        <w:rPr>
          <w:rFonts w:asciiTheme="minorHAnsi" w:hAnsiTheme="minorHAnsi" w:cs="Arial"/>
          <w:szCs w:val="22"/>
          <w:lang w:eastAsia="en-US"/>
        </w:rPr>
      </w:pPr>
      <w:r w:rsidRPr="00685451">
        <w:rPr>
          <w:rFonts w:asciiTheme="minorHAnsi" w:hAnsiTheme="minorHAnsi" w:cs="Arial"/>
          <w:szCs w:val="22"/>
          <w:lang w:eastAsia="en-US"/>
        </w:rPr>
        <w:t>Tato Smlouva je vyhotovena ve 4 vyhotoveních v českém jazyce s platností originálu, z nichž každá ze smluvních stran obdrží 2 vyhotovení.</w:t>
      </w:r>
    </w:p>
    <w:p w:rsidR="009D5D85" w:rsidRDefault="009D5D85" w:rsidP="009D5D85">
      <w:pPr>
        <w:pStyle w:val="RLTextlnkuslovan"/>
        <w:numPr>
          <w:ilvl w:val="0"/>
          <w:numId w:val="0"/>
        </w:numPr>
        <w:spacing w:line="276" w:lineRule="auto"/>
        <w:ind w:left="709"/>
        <w:rPr>
          <w:rFonts w:asciiTheme="minorHAnsi" w:hAnsiTheme="minorHAnsi" w:cs="Arial"/>
          <w:szCs w:val="22"/>
          <w:lang w:eastAsia="en-US"/>
        </w:rPr>
      </w:pPr>
    </w:p>
    <w:p w:rsidR="00B616EF" w:rsidRDefault="003601CD" w:rsidP="00AE0749">
      <w:pPr>
        <w:pStyle w:val="RLTextlnkuslovan"/>
        <w:numPr>
          <w:ilvl w:val="1"/>
          <w:numId w:val="6"/>
        </w:numPr>
        <w:spacing w:line="276" w:lineRule="auto"/>
        <w:ind w:left="709" w:hanging="709"/>
        <w:rPr>
          <w:rFonts w:asciiTheme="minorHAnsi" w:hAnsiTheme="minorHAnsi" w:cs="Arial"/>
          <w:szCs w:val="22"/>
          <w:lang w:eastAsia="en-US"/>
        </w:rPr>
      </w:pPr>
      <w:r w:rsidRPr="00685451">
        <w:rPr>
          <w:rFonts w:asciiTheme="minorHAnsi" w:hAnsiTheme="minorHAnsi" w:cs="Arial"/>
          <w:szCs w:val="22"/>
          <w:lang w:eastAsia="en-US"/>
        </w:rPr>
        <w:t>Smluvní strany prohlašují, že si tuto Smlouvu přečetly, rozumí jejímu obsahu a s jejím obsahem souhlasí, což stvrzují svými podpisy.</w:t>
      </w:r>
    </w:p>
    <w:p w:rsidR="009750DB" w:rsidRPr="00754E4A" w:rsidRDefault="009750DB" w:rsidP="009750DB">
      <w:pPr>
        <w:pStyle w:val="RLTextlnkuslovan"/>
        <w:numPr>
          <w:ilvl w:val="0"/>
          <w:numId w:val="0"/>
        </w:numPr>
        <w:spacing w:line="276" w:lineRule="auto"/>
        <w:ind w:left="709"/>
        <w:rPr>
          <w:rFonts w:asciiTheme="minorHAnsi" w:hAnsiTheme="minorHAnsi" w:cs="Arial"/>
          <w:szCs w:val="22"/>
          <w:lang w:eastAsia="en-US"/>
        </w:rPr>
      </w:pPr>
    </w:p>
    <w:tbl>
      <w:tblPr>
        <w:tblpPr w:leftFromText="141" w:rightFromText="141" w:vertAnchor="text" w:horzAnchor="margin" w:tblpY="127"/>
        <w:tblW w:w="0" w:type="auto"/>
        <w:tblLook w:val="01E0" w:firstRow="1" w:lastRow="1" w:firstColumn="1" w:lastColumn="1" w:noHBand="0" w:noVBand="0"/>
      </w:tblPr>
      <w:tblGrid>
        <w:gridCol w:w="4605"/>
        <w:gridCol w:w="4605"/>
      </w:tblGrid>
      <w:tr w:rsidR="00B20ABA" w:rsidRPr="009C448F" w:rsidTr="00560AC4">
        <w:tc>
          <w:tcPr>
            <w:tcW w:w="4605" w:type="dxa"/>
          </w:tcPr>
          <w:p w:rsidR="00B20ABA" w:rsidRPr="00F84DFF" w:rsidRDefault="004875F8" w:rsidP="00560AC4">
            <w:pPr>
              <w:pStyle w:val="RLProhlensmluvnchstran"/>
              <w:rPr>
                <w:rFonts w:cs="Tahoma"/>
              </w:rPr>
            </w:pPr>
            <w:r>
              <w:lastRenderedPageBreak/>
              <w:t>Příkazce</w:t>
            </w:r>
          </w:p>
          <w:p w:rsidR="00B20ABA" w:rsidRPr="009C448F" w:rsidRDefault="00B20ABA" w:rsidP="00560AC4">
            <w:pPr>
              <w:pStyle w:val="RLdajeosmluvnstran0"/>
            </w:pPr>
            <w:r w:rsidRPr="009C448F">
              <w:t>V _____________ dne _____________</w:t>
            </w:r>
          </w:p>
          <w:p w:rsidR="00B20ABA" w:rsidRDefault="00B20ABA" w:rsidP="00560AC4"/>
          <w:p w:rsidR="003601CD" w:rsidRDefault="003601CD" w:rsidP="00560AC4"/>
          <w:p w:rsidR="004875F8" w:rsidRPr="009C448F" w:rsidRDefault="004875F8" w:rsidP="00560AC4"/>
        </w:tc>
        <w:tc>
          <w:tcPr>
            <w:tcW w:w="4605" w:type="dxa"/>
          </w:tcPr>
          <w:p w:rsidR="00B20ABA" w:rsidRPr="009C448F" w:rsidRDefault="004875F8" w:rsidP="00560AC4">
            <w:pPr>
              <w:pStyle w:val="RLdajeosmluvnstran0"/>
              <w:rPr>
                <w:b/>
                <w:bCs/>
              </w:rPr>
            </w:pPr>
            <w:r>
              <w:rPr>
                <w:b/>
                <w:bCs/>
              </w:rPr>
              <w:t>Příkazník</w:t>
            </w:r>
          </w:p>
          <w:p w:rsidR="00B20ABA" w:rsidRPr="009C448F" w:rsidRDefault="00B20ABA" w:rsidP="00560AC4">
            <w:pPr>
              <w:pStyle w:val="RLdajeosmluvnstran0"/>
            </w:pPr>
            <w:r w:rsidRPr="009C448F">
              <w:t>V _____________ dne _____________</w:t>
            </w:r>
          </w:p>
        </w:tc>
      </w:tr>
      <w:tr w:rsidR="00B20ABA" w:rsidRPr="009C448F" w:rsidTr="00560AC4">
        <w:tc>
          <w:tcPr>
            <w:tcW w:w="4605" w:type="dxa"/>
          </w:tcPr>
          <w:p w:rsidR="00B20ABA" w:rsidRPr="009C448F" w:rsidRDefault="00B20ABA" w:rsidP="00560AC4">
            <w:pPr>
              <w:pStyle w:val="RLdajeosmluvnstran0"/>
            </w:pPr>
            <w:r w:rsidRPr="009C448F">
              <w:t>.........................................................................</w:t>
            </w:r>
          </w:p>
          <w:p w:rsidR="00B20ABA" w:rsidRPr="009C448F" w:rsidRDefault="00B20ABA" w:rsidP="0053737B">
            <w:pPr>
              <w:pStyle w:val="RLdajeosmluvnstran0"/>
              <w:spacing w:after="60"/>
              <w:rPr>
                <w:b/>
                <w:bCs/>
              </w:rPr>
            </w:pPr>
            <w:r w:rsidRPr="009C448F">
              <w:rPr>
                <w:b/>
                <w:bCs/>
              </w:rPr>
              <w:t>Česká republika – Ministerstvo zemědělství</w:t>
            </w:r>
          </w:p>
          <w:p w:rsidR="00533E47" w:rsidRDefault="00533E47" w:rsidP="00406D70">
            <w:pPr>
              <w:pStyle w:val="RLdajeosmluvnstran0"/>
              <w:spacing w:after="60"/>
              <w:rPr>
                <w:szCs w:val="22"/>
              </w:rPr>
            </w:pPr>
            <w:r>
              <w:rPr>
                <w:szCs w:val="22"/>
              </w:rPr>
              <w:t xml:space="preserve">xxxxxxxxxxxxxxx </w:t>
            </w:r>
          </w:p>
          <w:p w:rsidR="00B20ABA" w:rsidRPr="009C448F" w:rsidRDefault="00622B34" w:rsidP="00406D70">
            <w:pPr>
              <w:pStyle w:val="RLdajeosmluvnstran0"/>
              <w:spacing w:after="60"/>
            </w:pPr>
            <w:r>
              <w:rPr>
                <w:szCs w:val="22"/>
              </w:rPr>
              <w:t xml:space="preserve">ředitel </w:t>
            </w:r>
            <w:r w:rsidR="004875F8">
              <w:rPr>
                <w:szCs w:val="22"/>
              </w:rPr>
              <w:t xml:space="preserve">Odboru </w:t>
            </w:r>
            <w:r w:rsidR="00406D70">
              <w:rPr>
                <w:szCs w:val="22"/>
              </w:rPr>
              <w:t>vnitřní správy</w:t>
            </w:r>
          </w:p>
        </w:tc>
        <w:tc>
          <w:tcPr>
            <w:tcW w:w="4605" w:type="dxa"/>
          </w:tcPr>
          <w:p w:rsidR="00B20ABA" w:rsidRDefault="00B20ABA" w:rsidP="00560AC4">
            <w:pPr>
              <w:pStyle w:val="RLdajeosmluvnstran0"/>
              <w:rPr>
                <w:rFonts w:cs="Tahoma"/>
              </w:rPr>
            </w:pPr>
            <w:r w:rsidRPr="009C448F">
              <w:t>.........................................................................</w:t>
            </w:r>
          </w:p>
          <w:p w:rsidR="00B20ABA" w:rsidRDefault="00AD6DE4" w:rsidP="0053737B">
            <w:pPr>
              <w:pStyle w:val="RLdajeosmluvnstran0"/>
              <w:spacing w:after="60"/>
              <w:rPr>
                <w:rFonts w:asciiTheme="minorHAnsi" w:hAnsiTheme="minorHAnsi"/>
                <w:b/>
                <w:szCs w:val="22"/>
              </w:rPr>
            </w:pPr>
            <w:r w:rsidRPr="00AD6DE4">
              <w:rPr>
                <w:rFonts w:asciiTheme="minorHAnsi" w:hAnsiTheme="minorHAnsi"/>
                <w:b/>
                <w:szCs w:val="22"/>
              </w:rPr>
              <w:t>3L studio s.r.o.</w:t>
            </w:r>
          </w:p>
          <w:p w:rsidR="00533E47" w:rsidRDefault="00533E47" w:rsidP="0053737B">
            <w:pPr>
              <w:pStyle w:val="RLdajeosmluvnstran0"/>
              <w:spacing w:after="60"/>
              <w:rPr>
                <w:rFonts w:asciiTheme="minorHAnsi" w:hAnsiTheme="minorHAnsi"/>
                <w:szCs w:val="22"/>
              </w:rPr>
            </w:pPr>
            <w:r>
              <w:rPr>
                <w:szCs w:val="22"/>
              </w:rPr>
              <w:t>xxxxxxxxxxxxxxx</w:t>
            </w:r>
            <w:r>
              <w:rPr>
                <w:rFonts w:asciiTheme="minorHAnsi" w:hAnsiTheme="minorHAnsi"/>
                <w:szCs w:val="22"/>
              </w:rPr>
              <w:t xml:space="preserve"> </w:t>
            </w:r>
          </w:p>
          <w:p w:rsidR="00AD6DE4" w:rsidRPr="00AD6DE4" w:rsidRDefault="00AD6DE4" w:rsidP="0053737B">
            <w:pPr>
              <w:pStyle w:val="RLdajeosmluvnstran0"/>
              <w:spacing w:after="60"/>
            </w:pPr>
            <w:r>
              <w:rPr>
                <w:rFonts w:asciiTheme="minorHAnsi" w:hAnsiTheme="minorHAnsi"/>
                <w:szCs w:val="22"/>
              </w:rPr>
              <w:t>jednatel</w:t>
            </w:r>
          </w:p>
        </w:tc>
      </w:tr>
    </w:tbl>
    <w:p w:rsidR="00CA4AF8" w:rsidRDefault="00CA4AF8" w:rsidP="00317627">
      <w:pPr>
        <w:spacing w:after="0" w:line="240" w:lineRule="auto"/>
        <w:jc w:val="center"/>
        <w:rPr>
          <w:szCs w:val="22"/>
        </w:rPr>
      </w:pPr>
      <w:bookmarkStart w:id="3" w:name="Annex1"/>
    </w:p>
    <w:p w:rsidR="00CA4AF8" w:rsidRPr="00CA4AF8" w:rsidRDefault="00CA4AF8" w:rsidP="00CA4AF8">
      <w:pPr>
        <w:rPr>
          <w:szCs w:val="22"/>
        </w:rPr>
      </w:pPr>
    </w:p>
    <w:p w:rsidR="002F486F" w:rsidRPr="00F2013D" w:rsidRDefault="00CA4AF8" w:rsidP="00CA4AF8">
      <w:pPr>
        <w:tabs>
          <w:tab w:val="left" w:pos="5823"/>
        </w:tabs>
        <w:rPr>
          <w:b/>
          <w:szCs w:val="22"/>
        </w:rPr>
      </w:pPr>
      <w:r>
        <w:rPr>
          <w:szCs w:val="22"/>
        </w:rPr>
        <w:tab/>
      </w:r>
      <w:r w:rsidR="00B95B37" w:rsidRPr="00CA4AF8">
        <w:rPr>
          <w:szCs w:val="22"/>
        </w:rPr>
        <w:br w:type="page"/>
      </w:r>
      <w:r w:rsidR="00495A4B" w:rsidRPr="00F2013D">
        <w:rPr>
          <w:b/>
          <w:szCs w:val="22"/>
        </w:rPr>
        <w:lastRenderedPageBreak/>
        <w:t>Příloha č. 1</w:t>
      </w:r>
      <w:bookmarkEnd w:id="3"/>
      <w:r w:rsidR="00317627" w:rsidRPr="00F2013D">
        <w:rPr>
          <w:b/>
          <w:szCs w:val="22"/>
        </w:rPr>
        <w:t xml:space="preserve">: </w:t>
      </w:r>
      <w:r w:rsidR="00FE6440" w:rsidRPr="00F2013D">
        <w:rPr>
          <w:b/>
          <w:szCs w:val="22"/>
        </w:rPr>
        <w:t xml:space="preserve">Rozsah </w:t>
      </w:r>
      <w:r w:rsidR="00317627" w:rsidRPr="00F2013D">
        <w:rPr>
          <w:b/>
          <w:szCs w:val="22"/>
        </w:rPr>
        <w:t>úkonů Příkazníka</w:t>
      </w:r>
    </w:p>
    <w:p w:rsidR="00FE6440" w:rsidRPr="00F2013D" w:rsidRDefault="00FE6440" w:rsidP="00FE6440">
      <w:pPr>
        <w:pStyle w:val="RLProhlensmluvnchstran"/>
        <w:jc w:val="left"/>
        <w:rPr>
          <w:b w:val="0"/>
          <w:szCs w:val="22"/>
        </w:rPr>
      </w:pPr>
    </w:p>
    <w:p w:rsidR="00BB1CEE" w:rsidRDefault="00FE6440" w:rsidP="003F5CC2">
      <w:pPr>
        <w:spacing w:line="276" w:lineRule="auto"/>
        <w:jc w:val="both"/>
      </w:pPr>
      <w:r w:rsidRPr="00F2013D">
        <w:rPr>
          <w:rFonts w:asciiTheme="minorHAnsi" w:hAnsiTheme="minorHAnsi"/>
        </w:rPr>
        <w:t xml:space="preserve">Konkrétní rozsah </w:t>
      </w:r>
      <w:r w:rsidR="00317627" w:rsidRPr="00F2013D">
        <w:rPr>
          <w:rFonts w:asciiTheme="minorHAnsi" w:hAnsiTheme="minorHAnsi"/>
        </w:rPr>
        <w:t>úkonů Příkazníka</w:t>
      </w:r>
      <w:r w:rsidRPr="00F2013D">
        <w:rPr>
          <w:rFonts w:asciiTheme="minorHAnsi" w:hAnsiTheme="minorHAnsi"/>
        </w:rPr>
        <w:t xml:space="preserve"> odpovídá postupu, který Z</w:t>
      </w:r>
      <w:r w:rsidR="00CD0EA3" w:rsidRPr="00F2013D">
        <w:rPr>
          <w:rFonts w:asciiTheme="minorHAnsi" w:hAnsiTheme="minorHAnsi"/>
        </w:rPr>
        <w:t>Z</w:t>
      </w:r>
      <w:r w:rsidRPr="00F2013D">
        <w:rPr>
          <w:rFonts w:asciiTheme="minorHAnsi" w:hAnsiTheme="minorHAnsi"/>
        </w:rPr>
        <w:t xml:space="preserve">VZ stanoví pro </w:t>
      </w:r>
      <w:r w:rsidR="0070360F" w:rsidRPr="00F2013D">
        <w:rPr>
          <w:rFonts w:asciiTheme="minorHAnsi" w:hAnsiTheme="minorHAnsi"/>
        </w:rPr>
        <w:t>z</w:t>
      </w:r>
      <w:r w:rsidR="00F2013D">
        <w:rPr>
          <w:rFonts w:asciiTheme="minorHAnsi" w:hAnsiTheme="minorHAnsi"/>
        </w:rPr>
        <w:t>jednodušené podlimitní řízení,</w:t>
      </w:r>
      <w:r w:rsidR="0070360F" w:rsidRPr="00F2013D">
        <w:rPr>
          <w:rFonts w:asciiTheme="minorHAnsi" w:hAnsiTheme="minorHAnsi"/>
        </w:rPr>
        <w:t xml:space="preserve"> nebo pro otevřené řízení na stavební práce, a dále které stanoví </w:t>
      </w:r>
      <w:r w:rsidR="0070360F" w:rsidRPr="00F2013D">
        <w:rPr>
          <w:rFonts w:asciiTheme="minorHAnsi" w:hAnsiTheme="minorHAnsi" w:cs="Arial"/>
          <w:szCs w:val="22"/>
        </w:rPr>
        <w:t xml:space="preserve">aktuální znění </w:t>
      </w:r>
      <w:r w:rsidR="0070360F" w:rsidRPr="00F2013D">
        <w:rPr>
          <w:rFonts w:cs="Arial"/>
          <w:szCs w:val="22"/>
        </w:rPr>
        <w:t>Pravidel pro žadatele a příjemce podpory v Operačním programu Životní prostředí pro období 2014-2020 a Metodického pokynu samostatného oddělení programu Nová zelená úsporám Ministerstva životního prostředí.</w:t>
      </w:r>
      <w:r w:rsidR="00317627" w:rsidRPr="00F2013D">
        <w:rPr>
          <w:rFonts w:asciiTheme="minorHAnsi" w:hAnsiTheme="minorHAnsi"/>
        </w:rPr>
        <w:t xml:space="preserve"> </w:t>
      </w:r>
      <w:r w:rsidR="004875F8" w:rsidRPr="00F2013D">
        <w:t>Pokud nejsou některé činno</w:t>
      </w:r>
      <w:r w:rsidR="00317627" w:rsidRPr="00F2013D">
        <w:t>sti výslovně zahrnuté ve výčtu úkonů</w:t>
      </w:r>
      <w:r w:rsidR="004875F8" w:rsidRPr="00F2013D">
        <w:t xml:space="preserve">, má se za to, že Příkazník je povinen vykonat všechny činnosti a úkony, které zadavateli v průběhu zadávacího řízení </w:t>
      </w:r>
      <w:r w:rsidR="0070360F" w:rsidRPr="00F2013D">
        <w:t>tato pravidla či</w:t>
      </w:r>
      <w:r w:rsidR="004875F8" w:rsidRPr="00F2013D">
        <w:t xml:space="preserve"> Z</w:t>
      </w:r>
      <w:r w:rsidR="00CD0EA3" w:rsidRPr="00F2013D">
        <w:t>Z</w:t>
      </w:r>
      <w:r w:rsidR="004875F8" w:rsidRPr="00F2013D">
        <w:t>VZ</w:t>
      </w:r>
      <w:r w:rsidR="00317627" w:rsidRPr="00F2013D">
        <w:t xml:space="preserve"> </w:t>
      </w:r>
      <w:r w:rsidR="0070360F" w:rsidRPr="00F2013D">
        <w:t xml:space="preserve">ukládají, </w:t>
      </w:r>
      <w:r w:rsidR="00317627" w:rsidRPr="00F2013D">
        <w:t>a které nejsou vyhrazeny výlučně Příkazci dle § 43 odst. 2 ZZVZ</w:t>
      </w:r>
      <w:r w:rsidR="004875F8" w:rsidRPr="00F2013D">
        <w:t>.</w:t>
      </w:r>
      <w:r w:rsidR="004875F8">
        <w:t xml:space="preserve"> </w:t>
      </w:r>
    </w:p>
    <w:p w:rsidR="00FB0B5C" w:rsidRDefault="00FB0B5C" w:rsidP="003F5CC2">
      <w:pPr>
        <w:spacing w:line="276" w:lineRule="auto"/>
        <w:jc w:val="both"/>
      </w:pPr>
    </w:p>
    <w:p w:rsidR="001A037F" w:rsidRPr="001A037F" w:rsidRDefault="001A037F" w:rsidP="00CA4AF8">
      <w:pPr>
        <w:tabs>
          <w:tab w:val="center" w:pos="6379"/>
        </w:tabs>
        <w:spacing w:line="276" w:lineRule="auto"/>
        <w:rPr>
          <w:rFonts w:eastAsia="Calibri"/>
          <w:b/>
          <w:szCs w:val="22"/>
          <w:lang w:eastAsia="en-US"/>
        </w:rPr>
      </w:pPr>
      <w:r w:rsidRPr="001A037F">
        <w:rPr>
          <w:rFonts w:eastAsia="Calibri"/>
          <w:b/>
          <w:szCs w:val="22"/>
          <w:lang w:eastAsia="en-US"/>
        </w:rPr>
        <w:t>Rozpis poskytovaných služeb</w:t>
      </w:r>
    </w:p>
    <w:p w:rsidR="001A037F" w:rsidRPr="001A037F" w:rsidRDefault="001A037F" w:rsidP="00CA4AF8">
      <w:pPr>
        <w:tabs>
          <w:tab w:val="center" w:pos="6379"/>
        </w:tabs>
        <w:spacing w:line="276" w:lineRule="auto"/>
        <w:rPr>
          <w:rFonts w:eastAsia="Calibri"/>
          <w:b/>
          <w:szCs w:val="22"/>
          <w:lang w:eastAsia="en-US"/>
        </w:rPr>
      </w:pPr>
      <w:r w:rsidRPr="001A037F">
        <w:rPr>
          <w:rFonts w:eastAsia="Calibri"/>
          <w:b/>
          <w:szCs w:val="22"/>
          <w:lang w:eastAsia="en-US"/>
        </w:rPr>
        <w:t>Zjednodušené podlimitní řízení</w:t>
      </w:r>
      <w:r w:rsidR="002F7ABA">
        <w:rPr>
          <w:rFonts w:eastAsia="Calibri"/>
          <w:b/>
          <w:szCs w:val="22"/>
          <w:lang w:eastAsia="en-US"/>
        </w:rPr>
        <w:t xml:space="preserve"> dle § 53 ZZVZ</w:t>
      </w:r>
    </w:p>
    <w:p w:rsidR="003F5CC2" w:rsidRPr="001A037F" w:rsidRDefault="001A037F" w:rsidP="001A037F">
      <w:pPr>
        <w:tabs>
          <w:tab w:val="center" w:pos="6379"/>
        </w:tabs>
        <w:spacing w:line="276" w:lineRule="auto"/>
        <w:jc w:val="both"/>
        <w:rPr>
          <w:rFonts w:eastAsia="Calibri"/>
          <w:szCs w:val="22"/>
          <w:u w:val="single"/>
          <w:lang w:eastAsia="en-US"/>
        </w:rPr>
      </w:pPr>
      <w:r w:rsidRPr="001A037F">
        <w:rPr>
          <w:rFonts w:eastAsia="Calibri"/>
          <w:szCs w:val="22"/>
          <w:u w:val="single"/>
          <w:lang w:eastAsia="en-US"/>
        </w:rPr>
        <w:t>Činnosti spojené s </w:t>
      </w:r>
      <w:r w:rsidR="003A61AA">
        <w:rPr>
          <w:rFonts w:eastAsia="Calibri"/>
          <w:szCs w:val="22"/>
          <w:u w:val="single"/>
          <w:lang w:eastAsia="en-US"/>
        </w:rPr>
        <w:t>přípravou zadávacího řízení</w:t>
      </w:r>
      <w:r w:rsidRPr="001A037F">
        <w:rPr>
          <w:rFonts w:eastAsia="Calibri"/>
          <w:szCs w:val="22"/>
          <w:u w:val="single"/>
          <w:lang w:eastAsia="en-US"/>
        </w:rPr>
        <w:t>:</w:t>
      </w:r>
    </w:p>
    <w:p w:rsidR="003F5CC2" w:rsidRDefault="001A037F"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textu výzvy k podání nabídek,</w:t>
      </w:r>
    </w:p>
    <w:p w:rsidR="001A037F" w:rsidRDefault="001A037F"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zadávacích podmínek a její konzultace se zadavatelem,</w:t>
      </w:r>
    </w:p>
    <w:p w:rsidR="00305D41" w:rsidRPr="00305D41" w:rsidRDefault="001A037F" w:rsidP="00305D41">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návrhu požadavků na prokázání kvalifikace a její konzultace se zadavatelem,</w:t>
      </w:r>
    </w:p>
    <w:p w:rsidR="001A037F" w:rsidRDefault="001A037F"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 xml:space="preserve">Zpracování jedné verze </w:t>
      </w:r>
      <w:r w:rsidR="0038119E">
        <w:rPr>
          <w:rFonts w:eastAsia="Calibri"/>
          <w:szCs w:val="22"/>
          <w:lang w:eastAsia="en-US"/>
        </w:rPr>
        <w:t>pravidel pro hodnocení nabídek</w:t>
      </w:r>
      <w:r>
        <w:rPr>
          <w:rFonts w:eastAsia="Calibri"/>
          <w:szCs w:val="22"/>
          <w:lang w:eastAsia="en-US"/>
        </w:rPr>
        <w:t xml:space="preserve"> a její konzultace se zadavatelem,</w:t>
      </w:r>
    </w:p>
    <w:p w:rsidR="003A61AA" w:rsidRDefault="003A61AA"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lastRenderedPageBreak/>
        <w:t>Zpracování jedné verze podmínek a požadavků na zpracování nabídky dle charakteru veřejné zakázky a její konzultace se zadavatelem,</w:t>
      </w:r>
    </w:p>
    <w:p w:rsidR="001A037F" w:rsidRDefault="001A037F"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definitivního znění textu výzvy a</w:t>
      </w:r>
      <w:r w:rsidR="0038119E">
        <w:rPr>
          <w:rFonts w:eastAsia="Calibri"/>
          <w:szCs w:val="22"/>
          <w:lang w:eastAsia="en-US"/>
        </w:rPr>
        <w:t xml:space="preserve"> zadávacích podmínek a</w:t>
      </w:r>
      <w:r>
        <w:rPr>
          <w:rFonts w:eastAsia="Calibri"/>
          <w:szCs w:val="22"/>
          <w:lang w:eastAsia="en-US"/>
        </w:rPr>
        <w:t xml:space="preserve"> její předložení zadavateli ke schválení</w:t>
      </w:r>
      <w:r w:rsidR="00305D41">
        <w:rPr>
          <w:rFonts w:eastAsia="Calibri"/>
          <w:szCs w:val="22"/>
          <w:lang w:eastAsia="en-US"/>
        </w:rPr>
        <w:t>,</w:t>
      </w:r>
    </w:p>
    <w:p w:rsidR="00305D41" w:rsidRDefault="00305D41" w:rsidP="00AE0749">
      <w:pPr>
        <w:numPr>
          <w:ilvl w:val="0"/>
          <w:numId w:val="7"/>
        </w:numPr>
        <w:tabs>
          <w:tab w:val="center" w:pos="6379"/>
        </w:tabs>
        <w:spacing w:line="276" w:lineRule="auto"/>
        <w:contextualSpacing/>
        <w:jc w:val="both"/>
        <w:rPr>
          <w:rFonts w:eastAsia="Calibri"/>
          <w:szCs w:val="22"/>
          <w:lang w:eastAsia="en-US"/>
        </w:rPr>
      </w:pPr>
      <w:r>
        <w:rPr>
          <w:rFonts w:eastAsia="Calibri"/>
          <w:szCs w:val="22"/>
          <w:lang w:eastAsia="en-US"/>
        </w:rPr>
        <w:t>Zpracování návrhu smlouvy o dílo a jeho předložení zadavateli ke schválení.</w:t>
      </w:r>
    </w:p>
    <w:p w:rsidR="001A037F" w:rsidRPr="001A037F" w:rsidRDefault="001A037F" w:rsidP="001A037F">
      <w:pPr>
        <w:tabs>
          <w:tab w:val="center" w:pos="6379"/>
        </w:tabs>
        <w:spacing w:line="276" w:lineRule="auto"/>
        <w:ind w:left="720"/>
        <w:contextualSpacing/>
        <w:jc w:val="both"/>
        <w:rPr>
          <w:rFonts w:eastAsia="Calibri"/>
          <w:szCs w:val="22"/>
          <w:lang w:eastAsia="en-US"/>
        </w:rPr>
      </w:pPr>
    </w:p>
    <w:p w:rsidR="003F5CC2" w:rsidRPr="001A037F" w:rsidRDefault="003F5CC2" w:rsidP="003F5CC2">
      <w:pPr>
        <w:tabs>
          <w:tab w:val="center" w:pos="6379"/>
        </w:tabs>
        <w:spacing w:line="276" w:lineRule="auto"/>
        <w:jc w:val="both"/>
        <w:rPr>
          <w:rFonts w:eastAsia="Calibri"/>
          <w:szCs w:val="22"/>
          <w:u w:val="single"/>
          <w:lang w:eastAsia="en-US"/>
        </w:rPr>
      </w:pPr>
      <w:r w:rsidRPr="001A037F">
        <w:rPr>
          <w:rFonts w:eastAsia="Calibri"/>
          <w:szCs w:val="22"/>
          <w:u w:val="single"/>
          <w:lang w:eastAsia="en-US"/>
        </w:rPr>
        <w:t>Činnosti spojené s průběhem lhůty pro podání nabídek</w:t>
      </w:r>
      <w:r w:rsidR="001A037F" w:rsidRPr="001A037F">
        <w:rPr>
          <w:rFonts w:eastAsia="Calibri"/>
          <w:szCs w:val="22"/>
          <w:u w:val="single"/>
          <w:lang w:eastAsia="en-US"/>
        </w:rPr>
        <w:t>:</w:t>
      </w:r>
    </w:p>
    <w:p w:rsidR="003A61AA" w:rsidRDefault="003A61AA" w:rsidP="00AE0749">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Odeslání výzvy k podání nabídek dodavatelům,</w:t>
      </w:r>
    </w:p>
    <w:p w:rsidR="001A037F" w:rsidRDefault="001A037F" w:rsidP="00AE0749">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Zveřejnění zadávací dokumentace na profilu zadavatele</w:t>
      </w:r>
      <w:r w:rsidR="003A61AA">
        <w:rPr>
          <w:rFonts w:eastAsia="Calibri"/>
          <w:szCs w:val="22"/>
          <w:lang w:eastAsia="en-US"/>
        </w:rPr>
        <w:t>,</w:t>
      </w:r>
      <w:r>
        <w:rPr>
          <w:rFonts w:eastAsia="Calibri"/>
          <w:szCs w:val="22"/>
          <w:lang w:eastAsia="en-US"/>
        </w:rPr>
        <w:t xml:space="preserve"> </w:t>
      </w:r>
    </w:p>
    <w:p w:rsidR="001A037F" w:rsidRDefault="003A61AA" w:rsidP="00AE0749">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O</w:t>
      </w:r>
      <w:r w:rsidR="001A037F">
        <w:rPr>
          <w:rFonts w:eastAsia="Calibri"/>
          <w:szCs w:val="22"/>
          <w:lang w:eastAsia="en-US"/>
        </w:rPr>
        <w:t>rganizační zajištění prohlídky místa plnění,</w:t>
      </w:r>
    </w:p>
    <w:p w:rsidR="001A037F" w:rsidRDefault="001A037F" w:rsidP="00AE0749">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Zpracování listiny účastníků prohlídky místa plnění</w:t>
      </w:r>
      <w:r w:rsidR="003A61AA">
        <w:rPr>
          <w:rFonts w:eastAsia="Calibri"/>
          <w:szCs w:val="22"/>
          <w:lang w:eastAsia="en-US"/>
        </w:rPr>
        <w:t>,</w:t>
      </w:r>
    </w:p>
    <w:p w:rsidR="003A61AA" w:rsidRDefault="003A61AA" w:rsidP="00AE0749">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Evidence doručených žádostí o vysvětlení zadávací dokumentace, zpracování návrhu odpovědi a její konzultace se zadavatelem, uveřejnění na profilu zadavatele</w:t>
      </w:r>
      <w:r w:rsidR="00DA78FB">
        <w:rPr>
          <w:rFonts w:eastAsia="Calibri"/>
          <w:szCs w:val="22"/>
          <w:lang w:eastAsia="en-US"/>
        </w:rPr>
        <w:t>.</w:t>
      </w:r>
    </w:p>
    <w:p w:rsidR="00E44EC6" w:rsidRDefault="00E44EC6" w:rsidP="00E44EC6">
      <w:pPr>
        <w:tabs>
          <w:tab w:val="center" w:pos="6379"/>
        </w:tabs>
        <w:spacing w:line="276" w:lineRule="auto"/>
        <w:ind w:left="720"/>
        <w:contextualSpacing/>
        <w:jc w:val="both"/>
        <w:rPr>
          <w:rFonts w:eastAsia="Calibri"/>
          <w:szCs w:val="22"/>
          <w:lang w:eastAsia="en-US"/>
        </w:rPr>
      </w:pPr>
    </w:p>
    <w:p w:rsidR="00E44EC6" w:rsidRPr="00E44EC6" w:rsidRDefault="00E44EC6" w:rsidP="00E44EC6">
      <w:pPr>
        <w:tabs>
          <w:tab w:val="center" w:pos="6379"/>
        </w:tabs>
        <w:spacing w:line="276" w:lineRule="auto"/>
        <w:contextualSpacing/>
        <w:jc w:val="both"/>
        <w:rPr>
          <w:rFonts w:eastAsia="Calibri"/>
          <w:szCs w:val="22"/>
          <w:u w:val="single"/>
          <w:lang w:eastAsia="en-US"/>
        </w:rPr>
      </w:pPr>
      <w:r w:rsidRPr="00E44EC6">
        <w:rPr>
          <w:rFonts w:eastAsia="Calibri"/>
          <w:szCs w:val="22"/>
          <w:u w:val="single"/>
          <w:lang w:eastAsia="en-US"/>
        </w:rPr>
        <w:t>Činnosti spojené s průběhem zadávací lhůty:</w:t>
      </w:r>
    </w:p>
    <w:p w:rsidR="00DA78FB" w:rsidRDefault="00DA78FB" w:rsidP="00AE0749">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t>Příprava pověření / jmenování komise včetně přípravy prohlášení o střetu zájmů,</w:t>
      </w:r>
    </w:p>
    <w:p w:rsidR="00DA78FB" w:rsidRDefault="00DA78FB" w:rsidP="00AE0749">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t>Zajištění otevírání nabídek a příprava protokolu,</w:t>
      </w:r>
    </w:p>
    <w:p w:rsidR="00DA78FB" w:rsidRDefault="00DA78FB" w:rsidP="00AE0749">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t>Podpora komise v procesu posouzení a hodnocení nabídek,</w:t>
      </w:r>
    </w:p>
    <w:p w:rsidR="00DA78FB" w:rsidRPr="003F5CC2" w:rsidRDefault="00DA78FB" w:rsidP="00DA78FB">
      <w:pPr>
        <w:numPr>
          <w:ilvl w:val="0"/>
          <w:numId w:val="12"/>
        </w:numPr>
        <w:tabs>
          <w:tab w:val="center" w:pos="6379"/>
        </w:tabs>
        <w:spacing w:line="276" w:lineRule="auto"/>
        <w:contextualSpacing/>
        <w:jc w:val="both"/>
        <w:rPr>
          <w:rFonts w:eastAsia="Calibri"/>
          <w:szCs w:val="22"/>
          <w:lang w:eastAsia="en-US"/>
        </w:rPr>
      </w:pPr>
      <w:r>
        <w:rPr>
          <w:rFonts w:eastAsia="Calibri"/>
          <w:szCs w:val="22"/>
          <w:lang w:eastAsia="en-US"/>
        </w:rPr>
        <w:t>Z</w:t>
      </w:r>
      <w:r w:rsidRPr="003F5CC2">
        <w:rPr>
          <w:rFonts w:eastAsia="Calibri"/>
          <w:szCs w:val="22"/>
          <w:lang w:eastAsia="en-US"/>
        </w:rPr>
        <w:t>pracová</w:t>
      </w:r>
      <w:r>
        <w:rPr>
          <w:rFonts w:eastAsia="Calibri"/>
          <w:szCs w:val="22"/>
          <w:lang w:eastAsia="en-US"/>
        </w:rPr>
        <w:t>ní rozboru jednotlivých nabídek/</w:t>
      </w:r>
      <w:r w:rsidRPr="003F5CC2">
        <w:rPr>
          <w:rFonts w:eastAsia="Calibri"/>
          <w:szCs w:val="22"/>
          <w:lang w:eastAsia="en-US"/>
        </w:rPr>
        <w:t>nabídky vítězného účastníka z hlediska splnění podmínek účasti</w:t>
      </w:r>
      <w:r>
        <w:rPr>
          <w:rFonts w:eastAsia="Calibri"/>
          <w:szCs w:val="22"/>
          <w:lang w:eastAsia="en-US"/>
        </w:rPr>
        <w:t>,</w:t>
      </w:r>
    </w:p>
    <w:p w:rsidR="00DA78FB" w:rsidRDefault="00DA78FB" w:rsidP="00DA78FB">
      <w:pPr>
        <w:numPr>
          <w:ilvl w:val="0"/>
          <w:numId w:val="12"/>
        </w:numPr>
        <w:tabs>
          <w:tab w:val="center" w:pos="6379"/>
        </w:tabs>
        <w:spacing w:line="276" w:lineRule="auto"/>
        <w:contextualSpacing/>
        <w:jc w:val="both"/>
        <w:rPr>
          <w:rFonts w:asciiTheme="minorHAnsi" w:eastAsia="Calibri" w:hAnsiTheme="minorHAnsi"/>
          <w:szCs w:val="22"/>
          <w:lang w:eastAsia="en-US"/>
        </w:rPr>
      </w:pPr>
      <w:r>
        <w:rPr>
          <w:rFonts w:asciiTheme="minorHAnsi" w:eastAsia="Calibri" w:hAnsiTheme="minorHAnsi"/>
          <w:szCs w:val="22"/>
          <w:lang w:eastAsia="en-US"/>
        </w:rPr>
        <w:lastRenderedPageBreak/>
        <w:t>P</w:t>
      </w:r>
      <w:r w:rsidRPr="002E1E54">
        <w:rPr>
          <w:rFonts w:asciiTheme="minorHAnsi" w:eastAsia="Calibri" w:hAnsiTheme="minorHAnsi"/>
          <w:szCs w:val="22"/>
          <w:lang w:eastAsia="en-US"/>
        </w:rPr>
        <w:t>říprava žádosti/í dle 46 ZZVZ a Dotačních pravidel (včetně odeslání a posouzení doručené odpovědi)</w:t>
      </w:r>
      <w:r>
        <w:rPr>
          <w:rFonts w:asciiTheme="minorHAnsi" w:eastAsia="Calibri" w:hAnsiTheme="minorHAnsi"/>
          <w:szCs w:val="22"/>
          <w:lang w:eastAsia="en-US"/>
        </w:rPr>
        <w:t>,</w:t>
      </w:r>
      <w:r w:rsidRPr="002E1E54">
        <w:rPr>
          <w:rFonts w:asciiTheme="minorHAnsi" w:eastAsia="Calibri" w:hAnsiTheme="minorHAnsi"/>
          <w:szCs w:val="22"/>
          <w:lang w:eastAsia="en-US"/>
        </w:rPr>
        <w:t xml:space="preserve"> </w:t>
      </w:r>
    </w:p>
    <w:p w:rsidR="00DA78FB" w:rsidRPr="003F5CC2" w:rsidRDefault="00DA78FB" w:rsidP="00DA78FB">
      <w:pPr>
        <w:numPr>
          <w:ilvl w:val="0"/>
          <w:numId w:val="12"/>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 xml:space="preserve">odpora </w:t>
      </w:r>
      <w:r>
        <w:rPr>
          <w:rFonts w:eastAsia="Calibri"/>
          <w:szCs w:val="22"/>
          <w:lang w:eastAsia="en-US"/>
        </w:rPr>
        <w:t xml:space="preserve">komise </w:t>
      </w:r>
      <w:r w:rsidRPr="003F5CC2">
        <w:rPr>
          <w:rFonts w:eastAsia="Calibri"/>
          <w:szCs w:val="22"/>
          <w:lang w:eastAsia="en-US"/>
        </w:rPr>
        <w:t>při posouzení mimořádně nízké nabídkové ceny a zajištění všech souvisejících dokladů nebo činností dle § 113 ZZVZ (včetně odeslání žádosti a posouzení doručené odpovědi z hlediska souladu se ZZVZ)</w:t>
      </w:r>
      <w:r>
        <w:rPr>
          <w:rFonts w:eastAsia="Calibri"/>
          <w:szCs w:val="22"/>
          <w:lang w:eastAsia="en-US"/>
        </w:rPr>
        <w:t>,</w:t>
      </w:r>
    </w:p>
    <w:p w:rsidR="003F5CC2" w:rsidRPr="003F5CC2" w:rsidRDefault="00DA78FB" w:rsidP="00AE0749">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říprava zprávy o hodnocení nabídek</w:t>
      </w:r>
      <w:r w:rsidR="00F2013D">
        <w:rPr>
          <w:rFonts w:eastAsia="Calibri"/>
          <w:szCs w:val="22"/>
          <w:lang w:eastAsia="en-US"/>
        </w:rPr>
        <w:t>,</w:t>
      </w:r>
    </w:p>
    <w:p w:rsidR="003F5CC2" w:rsidRPr="003F5CC2" w:rsidRDefault="00DA78FB" w:rsidP="00AE0749">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 xml:space="preserve">říprava </w:t>
      </w:r>
      <w:r>
        <w:rPr>
          <w:rFonts w:eastAsia="Calibri"/>
          <w:szCs w:val="22"/>
          <w:lang w:eastAsia="en-US"/>
        </w:rPr>
        <w:t>rozhodnutí</w:t>
      </w:r>
      <w:r w:rsidR="003F5CC2" w:rsidRPr="003F5CC2">
        <w:rPr>
          <w:rFonts w:eastAsia="Calibri"/>
          <w:szCs w:val="22"/>
          <w:lang w:eastAsia="en-US"/>
        </w:rPr>
        <w:t xml:space="preserve"> o vyloučení účastníka dle § 48 ZZVZ</w:t>
      </w:r>
      <w:r>
        <w:rPr>
          <w:rFonts w:eastAsia="Calibri"/>
          <w:szCs w:val="22"/>
          <w:lang w:eastAsia="en-US"/>
        </w:rPr>
        <w:t>, odeslání oznámení o vyloučení účastníka</w:t>
      </w:r>
      <w:r w:rsidR="00F2013D">
        <w:rPr>
          <w:rFonts w:eastAsia="Calibri"/>
          <w:szCs w:val="22"/>
          <w:lang w:eastAsia="en-US"/>
        </w:rPr>
        <w:t>,</w:t>
      </w:r>
    </w:p>
    <w:p w:rsidR="003F5CC2" w:rsidRPr="003F5CC2" w:rsidRDefault="00DA78FB" w:rsidP="00AE0749">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Z</w:t>
      </w:r>
      <w:r w:rsidR="003F5CC2" w:rsidRPr="003F5CC2">
        <w:rPr>
          <w:rFonts w:eastAsia="Calibri"/>
          <w:szCs w:val="22"/>
          <w:lang w:eastAsia="en-US"/>
        </w:rPr>
        <w:t>ajištění součinnosti vybraného dodavatele dle § 122 ZZVZ včetně posouzení doručených dokladů a dokumentů (včetně opakovaného postupu dle § 125 ZZVZ)</w:t>
      </w:r>
      <w:r w:rsidR="00F2013D">
        <w:rPr>
          <w:rFonts w:eastAsia="Calibri"/>
          <w:szCs w:val="22"/>
          <w:lang w:eastAsia="en-US"/>
        </w:rPr>
        <w:t>,</w:t>
      </w:r>
    </w:p>
    <w:p w:rsidR="003F5CC2" w:rsidRPr="003F5CC2" w:rsidRDefault="00DA78FB" w:rsidP="00AE0749">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Z</w:t>
      </w:r>
      <w:r w:rsidR="003F5CC2" w:rsidRPr="003F5CC2">
        <w:rPr>
          <w:rFonts w:eastAsia="Calibri"/>
          <w:szCs w:val="22"/>
          <w:lang w:eastAsia="en-US"/>
        </w:rPr>
        <w:t xml:space="preserve">pracování </w:t>
      </w:r>
      <w:r w:rsidR="00CA4AF8">
        <w:rPr>
          <w:rFonts w:eastAsia="Calibri"/>
          <w:szCs w:val="22"/>
          <w:lang w:eastAsia="en-US"/>
        </w:rPr>
        <w:t xml:space="preserve">a odeslání </w:t>
      </w:r>
      <w:r w:rsidR="00305D41">
        <w:rPr>
          <w:rFonts w:eastAsia="Calibri"/>
          <w:szCs w:val="22"/>
          <w:lang w:eastAsia="en-US"/>
        </w:rPr>
        <w:t>oznámení o výběru dodavatele</w:t>
      </w:r>
      <w:r w:rsidR="00F2013D">
        <w:rPr>
          <w:rFonts w:eastAsia="Calibri"/>
          <w:szCs w:val="22"/>
          <w:lang w:eastAsia="en-US"/>
        </w:rPr>
        <w:t>,</w:t>
      </w:r>
    </w:p>
    <w:p w:rsidR="003F5CC2" w:rsidRPr="003F5CC2" w:rsidRDefault="00DA78FB" w:rsidP="00AE0749">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říprava protokolů zachycujících průběh výše uvedených činností</w:t>
      </w:r>
      <w:r w:rsidR="00F2013D">
        <w:rPr>
          <w:rFonts w:eastAsia="Calibri"/>
          <w:szCs w:val="22"/>
          <w:lang w:eastAsia="en-US"/>
        </w:rPr>
        <w:t>.</w:t>
      </w:r>
    </w:p>
    <w:p w:rsidR="003F5CC2" w:rsidRDefault="003F5CC2" w:rsidP="003F5CC2">
      <w:pPr>
        <w:tabs>
          <w:tab w:val="center" w:pos="6379"/>
        </w:tabs>
        <w:spacing w:line="276" w:lineRule="auto"/>
        <w:jc w:val="both"/>
        <w:rPr>
          <w:rFonts w:eastAsia="Calibri"/>
          <w:szCs w:val="22"/>
          <w:lang w:eastAsia="en-US"/>
        </w:rPr>
      </w:pPr>
    </w:p>
    <w:p w:rsidR="003F5CC2" w:rsidRPr="008402C8" w:rsidRDefault="003F5CC2" w:rsidP="003F5CC2">
      <w:pPr>
        <w:tabs>
          <w:tab w:val="center" w:pos="6379"/>
        </w:tabs>
        <w:spacing w:line="276" w:lineRule="auto"/>
        <w:jc w:val="both"/>
        <w:rPr>
          <w:rFonts w:eastAsia="Calibri"/>
          <w:szCs w:val="22"/>
          <w:u w:val="single"/>
          <w:lang w:eastAsia="en-US"/>
        </w:rPr>
      </w:pPr>
      <w:r w:rsidRPr="008402C8">
        <w:rPr>
          <w:rFonts w:eastAsia="Calibri"/>
          <w:szCs w:val="22"/>
          <w:u w:val="single"/>
          <w:lang w:eastAsia="en-US"/>
        </w:rPr>
        <w:t>Činnosti spojené s ukončením zadávacího řízení</w:t>
      </w:r>
      <w:r w:rsidR="008402C8">
        <w:rPr>
          <w:rFonts w:eastAsia="Calibri"/>
          <w:szCs w:val="22"/>
          <w:u w:val="single"/>
          <w:lang w:eastAsia="en-US"/>
        </w:rPr>
        <w:t>:</w:t>
      </w:r>
    </w:p>
    <w:p w:rsidR="003F5CC2" w:rsidRPr="003F5CC2" w:rsidRDefault="00DA78FB" w:rsidP="00AE0749">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K</w:t>
      </w:r>
      <w:r w:rsidR="003F5CC2" w:rsidRPr="003F5CC2">
        <w:rPr>
          <w:rFonts w:eastAsia="Calibri"/>
          <w:szCs w:val="22"/>
          <w:lang w:eastAsia="en-US"/>
        </w:rPr>
        <w:t>ompletace podkladů a příprava smlouvy k</w:t>
      </w:r>
      <w:r>
        <w:rPr>
          <w:rFonts w:eastAsia="Calibri"/>
          <w:szCs w:val="22"/>
          <w:lang w:eastAsia="en-US"/>
        </w:rPr>
        <w:t> </w:t>
      </w:r>
      <w:r w:rsidR="003F5CC2" w:rsidRPr="003F5CC2">
        <w:rPr>
          <w:rFonts w:eastAsia="Calibri"/>
          <w:szCs w:val="22"/>
          <w:lang w:eastAsia="en-US"/>
        </w:rPr>
        <w:t>podpisu</w:t>
      </w:r>
      <w:r>
        <w:rPr>
          <w:rFonts w:eastAsia="Calibri"/>
          <w:szCs w:val="22"/>
          <w:lang w:eastAsia="en-US"/>
        </w:rPr>
        <w:t xml:space="preserve"> zadavatele</w:t>
      </w:r>
      <w:r w:rsidR="003C6406">
        <w:rPr>
          <w:rFonts w:eastAsia="Calibri"/>
          <w:szCs w:val="22"/>
          <w:lang w:eastAsia="en-US"/>
        </w:rPr>
        <w:t>,</w:t>
      </w:r>
    </w:p>
    <w:p w:rsidR="003F5CC2" w:rsidRPr="003F5CC2" w:rsidRDefault="00DA78FB" w:rsidP="00AE0749">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říprava a uveřejnění písemné zprávy zadavatele</w:t>
      </w:r>
      <w:r w:rsidR="003C6406">
        <w:rPr>
          <w:rFonts w:eastAsia="Calibri"/>
          <w:szCs w:val="22"/>
          <w:lang w:eastAsia="en-US"/>
        </w:rPr>
        <w:t>,</w:t>
      </w:r>
    </w:p>
    <w:p w:rsidR="003F5CC2" w:rsidRPr="003F5CC2" w:rsidRDefault="00DA78FB" w:rsidP="00AE0749">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 xml:space="preserve">říprava a uveřejnění </w:t>
      </w:r>
      <w:r w:rsidR="00CA4AF8">
        <w:rPr>
          <w:rFonts w:eastAsia="Calibri"/>
          <w:szCs w:val="22"/>
          <w:lang w:eastAsia="en-US"/>
        </w:rPr>
        <w:t>formuláře O</w:t>
      </w:r>
      <w:r w:rsidR="003F5CC2" w:rsidRPr="003F5CC2">
        <w:rPr>
          <w:rFonts w:eastAsia="Calibri"/>
          <w:szCs w:val="22"/>
          <w:lang w:eastAsia="en-US"/>
        </w:rPr>
        <w:t>známení o vý</w:t>
      </w:r>
      <w:r w:rsidR="003C6406">
        <w:rPr>
          <w:rFonts w:eastAsia="Calibri"/>
          <w:szCs w:val="22"/>
          <w:lang w:eastAsia="en-US"/>
        </w:rPr>
        <w:t xml:space="preserve">sledku </w:t>
      </w:r>
      <w:r w:rsidR="00CA4AF8">
        <w:rPr>
          <w:rFonts w:eastAsia="Calibri"/>
          <w:szCs w:val="22"/>
          <w:lang w:eastAsia="en-US"/>
        </w:rPr>
        <w:t xml:space="preserve">podlimitního </w:t>
      </w:r>
      <w:r w:rsidR="003C6406">
        <w:rPr>
          <w:rFonts w:eastAsia="Calibri"/>
          <w:szCs w:val="22"/>
          <w:lang w:eastAsia="en-US"/>
        </w:rPr>
        <w:t>zadávacího řízení,</w:t>
      </w:r>
    </w:p>
    <w:p w:rsidR="003F5CC2" w:rsidRPr="003F5CC2" w:rsidRDefault="00DA78FB" w:rsidP="00AE0749">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Z</w:t>
      </w:r>
      <w:r w:rsidR="003F5CC2" w:rsidRPr="003F5CC2">
        <w:rPr>
          <w:rFonts w:eastAsia="Calibri"/>
          <w:szCs w:val="22"/>
          <w:lang w:eastAsia="en-US"/>
        </w:rPr>
        <w:t>ajištění uvolnění jistoty všem účastníkům zadávacího řízení</w:t>
      </w:r>
      <w:r w:rsidR="003C6406">
        <w:rPr>
          <w:rFonts w:eastAsia="Calibri"/>
          <w:szCs w:val="22"/>
          <w:lang w:eastAsia="en-US"/>
        </w:rPr>
        <w:t>,</w:t>
      </w:r>
    </w:p>
    <w:p w:rsidR="003F5CC2" w:rsidRPr="003F5CC2" w:rsidRDefault="00DA78FB" w:rsidP="00AE0749">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V</w:t>
      </w:r>
      <w:r w:rsidR="003F5CC2" w:rsidRPr="003F5CC2">
        <w:rPr>
          <w:rFonts w:eastAsia="Calibri"/>
          <w:szCs w:val="22"/>
          <w:lang w:eastAsia="en-US"/>
        </w:rPr>
        <w:t>edení spisu k</w:t>
      </w:r>
      <w:r>
        <w:rPr>
          <w:rFonts w:eastAsia="Calibri"/>
          <w:szCs w:val="22"/>
          <w:lang w:eastAsia="en-US"/>
        </w:rPr>
        <w:t> veřejné zakázky</w:t>
      </w:r>
      <w:r w:rsidR="003F5CC2" w:rsidRPr="003F5CC2">
        <w:rPr>
          <w:rFonts w:eastAsia="Calibri"/>
          <w:szCs w:val="22"/>
          <w:lang w:eastAsia="en-US"/>
        </w:rPr>
        <w:t>, kompletace a předání veškeré dokumentace z průběhu zadávacího řízení zadavateli</w:t>
      </w:r>
      <w:r w:rsidR="003C6406">
        <w:rPr>
          <w:rFonts w:eastAsia="Calibri"/>
          <w:szCs w:val="22"/>
          <w:lang w:eastAsia="en-US"/>
        </w:rPr>
        <w:t>.</w:t>
      </w:r>
    </w:p>
    <w:p w:rsidR="003F5CC2" w:rsidRDefault="003F5CC2" w:rsidP="003F5CC2">
      <w:pPr>
        <w:tabs>
          <w:tab w:val="center" w:pos="6379"/>
        </w:tabs>
        <w:spacing w:line="276" w:lineRule="auto"/>
        <w:jc w:val="both"/>
        <w:rPr>
          <w:rFonts w:eastAsia="Calibri"/>
          <w:szCs w:val="22"/>
          <w:lang w:eastAsia="en-US"/>
        </w:rPr>
      </w:pPr>
    </w:p>
    <w:p w:rsidR="003F5CC2" w:rsidRPr="008402C8" w:rsidRDefault="003F5CC2" w:rsidP="003F5CC2">
      <w:pPr>
        <w:tabs>
          <w:tab w:val="center" w:pos="6379"/>
        </w:tabs>
        <w:spacing w:line="276" w:lineRule="auto"/>
        <w:jc w:val="both"/>
        <w:rPr>
          <w:rFonts w:eastAsia="Calibri"/>
          <w:szCs w:val="22"/>
          <w:u w:val="single"/>
          <w:lang w:eastAsia="en-US"/>
        </w:rPr>
      </w:pPr>
      <w:r w:rsidRPr="008402C8">
        <w:rPr>
          <w:rFonts w:eastAsia="Calibri"/>
          <w:szCs w:val="22"/>
          <w:u w:val="single"/>
          <w:lang w:eastAsia="en-US"/>
        </w:rPr>
        <w:lastRenderedPageBreak/>
        <w:t>Další činnosti související se zadávacím řízením</w:t>
      </w:r>
      <w:r w:rsidR="008402C8">
        <w:rPr>
          <w:rFonts w:eastAsia="Calibri"/>
          <w:szCs w:val="22"/>
          <w:u w:val="single"/>
          <w:lang w:eastAsia="en-US"/>
        </w:rPr>
        <w:t>:</w:t>
      </w:r>
    </w:p>
    <w:p w:rsidR="003F5CC2" w:rsidRPr="003F5CC2" w:rsidRDefault="00DA78FB" w:rsidP="00AE0749">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V</w:t>
      </w:r>
      <w:r w:rsidR="003F5CC2" w:rsidRPr="003F5CC2">
        <w:rPr>
          <w:rFonts w:eastAsia="Calibri"/>
          <w:szCs w:val="22"/>
          <w:lang w:eastAsia="en-US"/>
        </w:rPr>
        <w:t>eškeré činnosti související se zrušením zadávacího řízení dle § 127 ZZVZ (včetně přípravy rozhodnutí o zrušení a všech oznámení dle § 128 ZZVZ)</w:t>
      </w:r>
      <w:r w:rsidR="003C6406">
        <w:rPr>
          <w:rFonts w:eastAsia="Calibri"/>
          <w:szCs w:val="22"/>
          <w:lang w:eastAsia="en-US"/>
        </w:rPr>
        <w:t>,</w:t>
      </w:r>
    </w:p>
    <w:p w:rsidR="003F5CC2" w:rsidRPr="003F5CC2" w:rsidRDefault="00DA78FB" w:rsidP="00AE0749">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P</w:t>
      </w:r>
      <w:r w:rsidR="003F5CC2" w:rsidRPr="003F5CC2">
        <w:rPr>
          <w:rFonts w:eastAsia="Calibri"/>
          <w:szCs w:val="22"/>
          <w:lang w:eastAsia="en-US"/>
        </w:rPr>
        <w:t>osouzení doručených námitek proti úkonům zadavatele, příprava návrhu rozhodnutí o námitkách</w:t>
      </w:r>
      <w:r>
        <w:rPr>
          <w:rFonts w:eastAsia="Calibri"/>
          <w:szCs w:val="22"/>
          <w:lang w:eastAsia="en-US"/>
        </w:rPr>
        <w:t xml:space="preserve"> a jeho konzultace se zadavatelem</w:t>
      </w:r>
      <w:r w:rsidR="003F5CC2" w:rsidRPr="003F5CC2">
        <w:rPr>
          <w:rFonts w:eastAsia="Calibri"/>
          <w:szCs w:val="22"/>
          <w:lang w:eastAsia="en-US"/>
        </w:rPr>
        <w:t>, odeslání rozhodnutí a všechny související úkony</w:t>
      </w:r>
      <w:r w:rsidR="003C6406">
        <w:rPr>
          <w:rFonts w:eastAsia="Calibri"/>
          <w:szCs w:val="22"/>
          <w:lang w:eastAsia="en-US"/>
        </w:rPr>
        <w:t>,</w:t>
      </w:r>
    </w:p>
    <w:p w:rsidR="003F5CC2" w:rsidRPr="003F5CC2" w:rsidRDefault="00DA78FB" w:rsidP="00AE0749">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N</w:t>
      </w:r>
      <w:r w:rsidR="003F5CC2" w:rsidRPr="003F5CC2">
        <w:rPr>
          <w:rFonts w:eastAsia="Calibri"/>
          <w:szCs w:val="22"/>
          <w:lang w:eastAsia="en-US"/>
        </w:rPr>
        <w:t>ezbytná součinnost související s podaným návrhem či podnětem na přezkoumání ÚOHS (zejména příprava a předání dokumentace právnímu zástupci zadavatele)</w:t>
      </w:r>
      <w:r w:rsidR="003C6406">
        <w:rPr>
          <w:rFonts w:eastAsia="Calibri"/>
          <w:szCs w:val="22"/>
          <w:lang w:eastAsia="en-US"/>
        </w:rPr>
        <w:t>,</w:t>
      </w:r>
    </w:p>
    <w:p w:rsidR="002F7ABA" w:rsidRDefault="00DA78FB" w:rsidP="00AE0749">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V</w:t>
      </w:r>
      <w:r w:rsidR="003F5CC2" w:rsidRPr="003F5CC2">
        <w:rPr>
          <w:rFonts w:eastAsia="Calibri"/>
          <w:szCs w:val="22"/>
          <w:lang w:eastAsia="en-US"/>
        </w:rPr>
        <w:t xml:space="preserve">eškeré činnosti související s administrací </w:t>
      </w:r>
      <w:r>
        <w:rPr>
          <w:rFonts w:eastAsia="Calibri"/>
          <w:szCs w:val="22"/>
          <w:lang w:eastAsia="en-US"/>
        </w:rPr>
        <w:t>veřejné zakázky</w:t>
      </w:r>
      <w:r w:rsidR="003F5CC2" w:rsidRPr="003F5CC2">
        <w:rPr>
          <w:rFonts w:eastAsia="Calibri"/>
          <w:szCs w:val="22"/>
          <w:lang w:eastAsia="en-US"/>
        </w:rPr>
        <w:t xml:space="preserve"> prostřednictvím elektronického nástroje EZAK</w:t>
      </w:r>
      <w:r>
        <w:rPr>
          <w:rFonts w:eastAsia="Calibri"/>
          <w:szCs w:val="22"/>
          <w:lang w:eastAsia="en-US"/>
        </w:rPr>
        <w:t xml:space="preserve"> / NEN</w:t>
      </w:r>
      <w:r w:rsidR="003F5CC2" w:rsidRPr="003F5CC2">
        <w:rPr>
          <w:rFonts w:eastAsia="Calibri"/>
          <w:szCs w:val="22"/>
          <w:lang w:eastAsia="en-US"/>
        </w:rPr>
        <w:t xml:space="preserve"> (prostřednictvím EZAK</w:t>
      </w:r>
      <w:r>
        <w:rPr>
          <w:rFonts w:eastAsia="Calibri"/>
          <w:szCs w:val="22"/>
          <w:lang w:eastAsia="en-US"/>
        </w:rPr>
        <w:t xml:space="preserve"> / NEN</w:t>
      </w:r>
      <w:r w:rsidR="003F5CC2" w:rsidRPr="003F5CC2">
        <w:rPr>
          <w:rFonts w:eastAsia="Calibri"/>
          <w:szCs w:val="22"/>
          <w:lang w:eastAsia="en-US"/>
        </w:rPr>
        <w:t xml:space="preserve"> bude probíhat veškerá komunikace s dodavateli včetně příjmu nabídek)</w:t>
      </w:r>
      <w:r w:rsidR="002F7ABA">
        <w:rPr>
          <w:rFonts w:eastAsia="Calibri"/>
          <w:szCs w:val="22"/>
          <w:lang w:eastAsia="en-US"/>
        </w:rPr>
        <w:t>,</w:t>
      </w:r>
    </w:p>
    <w:p w:rsidR="003F5CC2" w:rsidRPr="003F5CC2" w:rsidRDefault="002F7ABA" w:rsidP="00AE0749">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Komunikace a konzultace s poskytovatelem dotace v rozsahu vyžadovaném Dotačními pravidly</w:t>
      </w:r>
      <w:r w:rsidR="00F2013D">
        <w:rPr>
          <w:rFonts w:eastAsia="Calibri"/>
          <w:szCs w:val="22"/>
          <w:lang w:eastAsia="en-US"/>
        </w:rPr>
        <w:t>.</w:t>
      </w:r>
    </w:p>
    <w:p w:rsidR="00F32C4E" w:rsidRDefault="00F32C4E" w:rsidP="00495A4B">
      <w:pPr>
        <w:autoSpaceDE w:val="0"/>
        <w:autoSpaceDN w:val="0"/>
        <w:adjustRightInd w:val="0"/>
        <w:spacing w:after="0" w:line="240" w:lineRule="auto"/>
        <w:rPr>
          <w:rFonts w:cs="Calibri"/>
          <w:b/>
          <w:color w:val="000000"/>
          <w:sz w:val="24"/>
        </w:rPr>
      </w:pPr>
    </w:p>
    <w:p w:rsidR="00F32C4E" w:rsidRDefault="00F32C4E" w:rsidP="00495A4B">
      <w:pPr>
        <w:autoSpaceDE w:val="0"/>
        <w:autoSpaceDN w:val="0"/>
        <w:adjustRightInd w:val="0"/>
        <w:spacing w:after="0" w:line="240" w:lineRule="auto"/>
        <w:rPr>
          <w:rFonts w:cs="Calibri"/>
          <w:b/>
          <w:color w:val="000000"/>
          <w:sz w:val="24"/>
        </w:rPr>
      </w:pPr>
    </w:p>
    <w:p w:rsidR="00830FBF" w:rsidRPr="001A037F" w:rsidRDefault="00830FBF" w:rsidP="00CA4AF8">
      <w:pPr>
        <w:tabs>
          <w:tab w:val="center" w:pos="6379"/>
        </w:tabs>
        <w:spacing w:line="276" w:lineRule="auto"/>
        <w:rPr>
          <w:rFonts w:eastAsia="Calibri"/>
          <w:b/>
          <w:szCs w:val="22"/>
          <w:lang w:eastAsia="en-US"/>
        </w:rPr>
      </w:pPr>
      <w:bookmarkStart w:id="4" w:name="Annex3"/>
      <w:r w:rsidRPr="001A037F">
        <w:rPr>
          <w:rFonts w:eastAsia="Calibri"/>
          <w:b/>
          <w:szCs w:val="22"/>
          <w:lang w:eastAsia="en-US"/>
        </w:rPr>
        <w:t>Rozpis poskytovaných služeb</w:t>
      </w:r>
    </w:p>
    <w:p w:rsidR="00830FBF" w:rsidRDefault="00830FBF" w:rsidP="00CA4AF8">
      <w:pPr>
        <w:tabs>
          <w:tab w:val="center" w:pos="6379"/>
        </w:tabs>
        <w:spacing w:line="276" w:lineRule="auto"/>
        <w:rPr>
          <w:rFonts w:eastAsia="Calibri"/>
          <w:b/>
          <w:szCs w:val="22"/>
          <w:lang w:eastAsia="en-US"/>
        </w:rPr>
      </w:pPr>
      <w:r>
        <w:rPr>
          <w:rFonts w:eastAsia="Calibri"/>
          <w:b/>
          <w:szCs w:val="22"/>
          <w:lang w:eastAsia="en-US"/>
        </w:rPr>
        <w:t>Otevřené řízení</w:t>
      </w:r>
      <w:r w:rsidR="002F7ABA">
        <w:rPr>
          <w:rFonts w:eastAsia="Calibri"/>
          <w:b/>
          <w:szCs w:val="22"/>
          <w:lang w:eastAsia="en-US"/>
        </w:rPr>
        <w:t xml:space="preserve"> dle § 56 ZZVZ</w:t>
      </w:r>
    </w:p>
    <w:p w:rsidR="00830FBF" w:rsidRPr="001A037F" w:rsidRDefault="00830FBF" w:rsidP="00830FBF">
      <w:pPr>
        <w:tabs>
          <w:tab w:val="center" w:pos="6379"/>
        </w:tabs>
        <w:spacing w:line="276" w:lineRule="auto"/>
        <w:jc w:val="both"/>
        <w:rPr>
          <w:rFonts w:eastAsia="Calibri"/>
          <w:szCs w:val="22"/>
          <w:u w:val="single"/>
          <w:lang w:eastAsia="en-US"/>
        </w:rPr>
      </w:pPr>
      <w:r w:rsidRPr="001A037F">
        <w:rPr>
          <w:rFonts w:eastAsia="Calibri"/>
          <w:szCs w:val="22"/>
          <w:u w:val="single"/>
          <w:lang w:eastAsia="en-US"/>
        </w:rPr>
        <w:t>Činnosti spojené s </w:t>
      </w:r>
      <w:r w:rsidR="002F7ABA">
        <w:rPr>
          <w:rFonts w:eastAsia="Calibri"/>
          <w:szCs w:val="22"/>
          <w:u w:val="single"/>
          <w:lang w:eastAsia="en-US"/>
        </w:rPr>
        <w:t>přípravou zadávacího řízení</w:t>
      </w:r>
      <w:r w:rsidRPr="001A037F">
        <w:rPr>
          <w:rFonts w:eastAsia="Calibri"/>
          <w:szCs w:val="22"/>
          <w:u w:val="single"/>
          <w:lang w:eastAsia="en-US"/>
        </w:rPr>
        <w:t>:</w:t>
      </w:r>
    </w:p>
    <w:p w:rsidR="002F7ABA" w:rsidRPr="00830FBF" w:rsidRDefault="002F7ABA" w:rsidP="002F7ABA">
      <w:pPr>
        <w:pStyle w:val="Odstavecseseznamem"/>
        <w:numPr>
          <w:ilvl w:val="0"/>
          <w:numId w:val="13"/>
        </w:numPr>
        <w:tabs>
          <w:tab w:val="center" w:pos="6379"/>
        </w:tabs>
        <w:spacing w:line="276" w:lineRule="auto"/>
        <w:ind w:left="714" w:hanging="357"/>
        <w:contextualSpacing/>
        <w:rPr>
          <w:rFonts w:asciiTheme="minorHAnsi" w:eastAsia="Calibri" w:hAnsiTheme="minorHAnsi"/>
          <w:b/>
          <w:sz w:val="22"/>
          <w:szCs w:val="22"/>
          <w:lang w:eastAsia="en-US"/>
        </w:rPr>
      </w:pPr>
      <w:r>
        <w:rPr>
          <w:rFonts w:asciiTheme="minorHAnsi" w:eastAsia="Calibri" w:hAnsiTheme="minorHAnsi"/>
          <w:sz w:val="22"/>
          <w:szCs w:val="22"/>
          <w:lang w:eastAsia="en-US"/>
        </w:rPr>
        <w:t>Zpracování a zveřejnění formuláře Předběžné oznámení (pokud bude zadavatelem požadováno),</w:t>
      </w:r>
    </w:p>
    <w:p w:rsidR="002F7ABA" w:rsidRDefault="002F7ABA" w:rsidP="002F7ABA">
      <w:pPr>
        <w:numPr>
          <w:ilvl w:val="0"/>
          <w:numId w:val="13"/>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zadávacích podmínek a její konzultace se zadavatelem,</w:t>
      </w:r>
    </w:p>
    <w:p w:rsidR="002F7ABA" w:rsidRDefault="002F7ABA" w:rsidP="002F7ABA">
      <w:pPr>
        <w:numPr>
          <w:ilvl w:val="0"/>
          <w:numId w:val="13"/>
        </w:numPr>
        <w:tabs>
          <w:tab w:val="center" w:pos="6379"/>
        </w:tabs>
        <w:spacing w:line="276" w:lineRule="auto"/>
        <w:contextualSpacing/>
        <w:jc w:val="both"/>
        <w:rPr>
          <w:rFonts w:eastAsia="Calibri"/>
          <w:szCs w:val="22"/>
          <w:lang w:eastAsia="en-US"/>
        </w:rPr>
      </w:pPr>
      <w:r>
        <w:rPr>
          <w:rFonts w:eastAsia="Calibri"/>
          <w:szCs w:val="22"/>
          <w:lang w:eastAsia="en-US"/>
        </w:rPr>
        <w:lastRenderedPageBreak/>
        <w:t>Zpracování jedné verze návrhu požadavků na prokázání kvalifikace a její konzultace se zadavatelem,</w:t>
      </w:r>
    </w:p>
    <w:p w:rsidR="002F7ABA" w:rsidRDefault="002F7ABA" w:rsidP="002F7ABA">
      <w:pPr>
        <w:numPr>
          <w:ilvl w:val="0"/>
          <w:numId w:val="13"/>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pravidel pro hodnocení nabídek a její konzultace se zadavatelem,</w:t>
      </w:r>
    </w:p>
    <w:p w:rsidR="002F7ABA" w:rsidRDefault="002F7ABA" w:rsidP="002F7ABA">
      <w:pPr>
        <w:numPr>
          <w:ilvl w:val="0"/>
          <w:numId w:val="13"/>
        </w:numPr>
        <w:tabs>
          <w:tab w:val="center" w:pos="6379"/>
        </w:tabs>
        <w:spacing w:line="276" w:lineRule="auto"/>
        <w:contextualSpacing/>
        <w:jc w:val="both"/>
        <w:rPr>
          <w:rFonts w:eastAsia="Calibri"/>
          <w:szCs w:val="22"/>
          <w:lang w:eastAsia="en-US"/>
        </w:rPr>
      </w:pPr>
      <w:r>
        <w:rPr>
          <w:rFonts w:eastAsia="Calibri"/>
          <w:szCs w:val="22"/>
          <w:lang w:eastAsia="en-US"/>
        </w:rPr>
        <w:t>Zpracování jedné verze podmínek a požadavků na zpracování nabídky dle charakteru veřejné zakázky a její konzultace se zadavatelem,</w:t>
      </w:r>
    </w:p>
    <w:p w:rsidR="002F7ABA" w:rsidRDefault="002F7ABA" w:rsidP="002F7ABA">
      <w:pPr>
        <w:numPr>
          <w:ilvl w:val="0"/>
          <w:numId w:val="13"/>
        </w:numPr>
        <w:tabs>
          <w:tab w:val="center" w:pos="6379"/>
        </w:tabs>
        <w:spacing w:after="0" w:line="276" w:lineRule="auto"/>
        <w:ind w:left="714" w:hanging="357"/>
        <w:contextualSpacing/>
        <w:jc w:val="both"/>
        <w:rPr>
          <w:rFonts w:eastAsia="Calibri"/>
          <w:szCs w:val="22"/>
          <w:lang w:eastAsia="en-US"/>
        </w:rPr>
      </w:pPr>
      <w:r>
        <w:rPr>
          <w:rFonts w:eastAsia="Calibri"/>
          <w:szCs w:val="22"/>
          <w:lang w:eastAsia="en-US"/>
        </w:rPr>
        <w:t>Zpracování jedné verze definitivního znění textu výzvy a zadávacích podmínek a její pře</w:t>
      </w:r>
      <w:r w:rsidR="00305D41">
        <w:rPr>
          <w:rFonts w:eastAsia="Calibri"/>
          <w:szCs w:val="22"/>
          <w:lang w:eastAsia="en-US"/>
        </w:rPr>
        <w:t>dložení zadavateli ke schválení,</w:t>
      </w:r>
    </w:p>
    <w:p w:rsidR="00305D41" w:rsidRDefault="00305D41" w:rsidP="00305D41">
      <w:pPr>
        <w:numPr>
          <w:ilvl w:val="0"/>
          <w:numId w:val="13"/>
        </w:numPr>
        <w:tabs>
          <w:tab w:val="center" w:pos="6379"/>
        </w:tabs>
        <w:spacing w:line="276" w:lineRule="auto"/>
        <w:contextualSpacing/>
        <w:jc w:val="both"/>
        <w:rPr>
          <w:rFonts w:eastAsia="Calibri"/>
          <w:szCs w:val="22"/>
          <w:lang w:eastAsia="en-US"/>
        </w:rPr>
      </w:pPr>
      <w:r>
        <w:rPr>
          <w:rFonts w:eastAsia="Calibri"/>
          <w:szCs w:val="22"/>
          <w:lang w:eastAsia="en-US"/>
        </w:rPr>
        <w:t>Zpracování návrhu smlouvy o dílo a jeho předložení zadavateli ke schválení.</w:t>
      </w:r>
    </w:p>
    <w:p w:rsidR="00305D41" w:rsidRDefault="00305D41" w:rsidP="006A03AA">
      <w:pPr>
        <w:tabs>
          <w:tab w:val="center" w:pos="6379"/>
        </w:tabs>
        <w:spacing w:after="0" w:line="276" w:lineRule="auto"/>
        <w:ind w:left="714"/>
        <w:contextualSpacing/>
        <w:jc w:val="both"/>
        <w:rPr>
          <w:rFonts w:eastAsia="Calibri"/>
          <w:szCs w:val="22"/>
          <w:lang w:eastAsia="en-US"/>
        </w:rPr>
      </w:pPr>
    </w:p>
    <w:p w:rsidR="00B04C27" w:rsidRDefault="00B04C27" w:rsidP="00B04C27">
      <w:pPr>
        <w:tabs>
          <w:tab w:val="center" w:pos="6379"/>
        </w:tabs>
        <w:spacing w:line="276" w:lineRule="auto"/>
        <w:ind w:left="720"/>
        <w:contextualSpacing/>
        <w:jc w:val="both"/>
        <w:rPr>
          <w:rFonts w:eastAsia="Calibri"/>
          <w:szCs w:val="22"/>
          <w:lang w:eastAsia="en-US"/>
        </w:rPr>
      </w:pPr>
    </w:p>
    <w:p w:rsidR="00B04C27" w:rsidRPr="001A037F" w:rsidRDefault="00B04C27" w:rsidP="00B04C27">
      <w:pPr>
        <w:tabs>
          <w:tab w:val="center" w:pos="6379"/>
        </w:tabs>
        <w:spacing w:line="276" w:lineRule="auto"/>
        <w:jc w:val="both"/>
        <w:rPr>
          <w:rFonts w:eastAsia="Calibri"/>
          <w:szCs w:val="22"/>
          <w:u w:val="single"/>
          <w:lang w:eastAsia="en-US"/>
        </w:rPr>
      </w:pPr>
      <w:r w:rsidRPr="001A037F">
        <w:rPr>
          <w:rFonts w:eastAsia="Calibri"/>
          <w:szCs w:val="22"/>
          <w:u w:val="single"/>
          <w:lang w:eastAsia="en-US"/>
        </w:rPr>
        <w:t>Činnosti spojené s průběhem lhůty pro podání nabídek:</w:t>
      </w:r>
    </w:p>
    <w:p w:rsidR="002F7ABA" w:rsidRDefault="002F7ABA" w:rsidP="002F7ABA">
      <w:pPr>
        <w:pStyle w:val="Odstavecseseznamem"/>
        <w:numPr>
          <w:ilvl w:val="0"/>
          <w:numId w:val="8"/>
        </w:numPr>
        <w:tabs>
          <w:tab w:val="center" w:pos="6379"/>
        </w:tabs>
        <w:spacing w:line="276" w:lineRule="auto"/>
        <w:rPr>
          <w:rFonts w:asciiTheme="minorHAnsi" w:eastAsia="Calibri" w:hAnsiTheme="minorHAnsi"/>
          <w:sz w:val="22"/>
          <w:szCs w:val="22"/>
          <w:lang w:eastAsia="en-US"/>
        </w:rPr>
      </w:pPr>
      <w:r>
        <w:rPr>
          <w:rFonts w:asciiTheme="minorHAnsi" w:eastAsia="Calibri" w:hAnsiTheme="minorHAnsi"/>
          <w:sz w:val="22"/>
          <w:szCs w:val="22"/>
          <w:lang w:eastAsia="en-US"/>
        </w:rPr>
        <w:t xml:space="preserve">Zpracování </w:t>
      </w:r>
      <w:r w:rsidR="00CA4AF8">
        <w:rPr>
          <w:rFonts w:asciiTheme="minorHAnsi" w:eastAsia="Calibri" w:hAnsiTheme="minorHAnsi"/>
          <w:sz w:val="22"/>
          <w:szCs w:val="22"/>
          <w:lang w:eastAsia="en-US"/>
        </w:rPr>
        <w:t xml:space="preserve">a </w:t>
      </w:r>
      <w:r>
        <w:rPr>
          <w:rFonts w:asciiTheme="minorHAnsi" w:eastAsia="Calibri" w:hAnsiTheme="minorHAnsi"/>
          <w:sz w:val="22"/>
          <w:szCs w:val="22"/>
          <w:lang w:eastAsia="en-US"/>
        </w:rPr>
        <w:t>zveřejnění formuláře Oznámení o zahájení zadávacího řízení,</w:t>
      </w:r>
    </w:p>
    <w:p w:rsidR="002F7ABA" w:rsidRDefault="002F7ABA" w:rsidP="002F7ABA">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 xml:space="preserve">Zveřejnění zadávací dokumentace na profilu zadavatele, </w:t>
      </w:r>
    </w:p>
    <w:p w:rsidR="002F7ABA" w:rsidRDefault="002F7ABA" w:rsidP="002F7ABA">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Organizační zajištění prohlídky místa plnění,</w:t>
      </w:r>
    </w:p>
    <w:p w:rsidR="002F7ABA" w:rsidRDefault="002F7ABA" w:rsidP="002F7ABA">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Zpracování listiny účastníků prohlídky místa plnění,</w:t>
      </w:r>
    </w:p>
    <w:p w:rsidR="002F7ABA" w:rsidRDefault="002F7ABA" w:rsidP="002F7ABA">
      <w:pPr>
        <w:numPr>
          <w:ilvl w:val="0"/>
          <w:numId w:val="8"/>
        </w:numPr>
        <w:tabs>
          <w:tab w:val="center" w:pos="6379"/>
        </w:tabs>
        <w:spacing w:line="276" w:lineRule="auto"/>
        <w:contextualSpacing/>
        <w:jc w:val="both"/>
        <w:rPr>
          <w:rFonts w:eastAsia="Calibri"/>
          <w:szCs w:val="22"/>
          <w:lang w:eastAsia="en-US"/>
        </w:rPr>
      </w:pPr>
      <w:r>
        <w:rPr>
          <w:rFonts w:eastAsia="Calibri"/>
          <w:szCs w:val="22"/>
          <w:lang w:eastAsia="en-US"/>
        </w:rPr>
        <w:t>Evidence doručených žádostí o vysvětlení zadávací dokumentace, zpracování návrhu odpovědi a její konzultace se zadavatelem, uveřejnění na profilu zadavatele.</w:t>
      </w:r>
    </w:p>
    <w:p w:rsidR="003C6406" w:rsidRDefault="003C6406" w:rsidP="003C6406">
      <w:pPr>
        <w:tabs>
          <w:tab w:val="center" w:pos="6379"/>
        </w:tabs>
        <w:spacing w:line="276" w:lineRule="auto"/>
        <w:ind w:left="720"/>
        <w:contextualSpacing/>
        <w:jc w:val="both"/>
        <w:rPr>
          <w:rFonts w:eastAsia="Calibri"/>
          <w:szCs w:val="22"/>
          <w:lang w:eastAsia="en-US"/>
        </w:rPr>
      </w:pPr>
    </w:p>
    <w:p w:rsidR="003C6406" w:rsidRPr="00E44EC6" w:rsidRDefault="003C6406" w:rsidP="003C6406">
      <w:pPr>
        <w:tabs>
          <w:tab w:val="center" w:pos="6379"/>
        </w:tabs>
        <w:spacing w:line="276" w:lineRule="auto"/>
        <w:contextualSpacing/>
        <w:jc w:val="both"/>
        <w:rPr>
          <w:rFonts w:eastAsia="Calibri"/>
          <w:szCs w:val="22"/>
          <w:u w:val="single"/>
          <w:lang w:eastAsia="en-US"/>
        </w:rPr>
      </w:pPr>
      <w:r w:rsidRPr="00E44EC6">
        <w:rPr>
          <w:rFonts w:eastAsia="Calibri"/>
          <w:szCs w:val="22"/>
          <w:u w:val="single"/>
          <w:lang w:eastAsia="en-US"/>
        </w:rPr>
        <w:t>Činnosti spojené s průběhem zadávací lhůty:</w:t>
      </w:r>
    </w:p>
    <w:p w:rsidR="00CA4AF8" w:rsidRDefault="00CA4AF8" w:rsidP="00CA4AF8">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lastRenderedPageBreak/>
        <w:t>Příprava pověření / jmenování komise včetně přípravy prohlášení o střetu zájmů,</w:t>
      </w:r>
    </w:p>
    <w:p w:rsidR="00CA4AF8" w:rsidRDefault="00CA4AF8" w:rsidP="00CA4AF8">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t>Zajištění otevírání nabídek a příprava protokolu,</w:t>
      </w:r>
    </w:p>
    <w:p w:rsidR="00CA4AF8" w:rsidRDefault="00CA4AF8" w:rsidP="00CA4AF8">
      <w:pPr>
        <w:pStyle w:val="Odstavecseseznamem"/>
        <w:numPr>
          <w:ilvl w:val="0"/>
          <w:numId w:val="12"/>
        </w:numPr>
        <w:tabs>
          <w:tab w:val="center" w:pos="6379"/>
        </w:tabs>
        <w:spacing w:line="276" w:lineRule="auto"/>
        <w:contextualSpacing/>
        <w:jc w:val="both"/>
        <w:rPr>
          <w:rFonts w:asciiTheme="minorHAnsi" w:eastAsia="Calibri" w:hAnsiTheme="minorHAnsi"/>
          <w:sz w:val="22"/>
          <w:szCs w:val="22"/>
          <w:lang w:eastAsia="en-US"/>
        </w:rPr>
      </w:pPr>
      <w:r>
        <w:rPr>
          <w:rFonts w:asciiTheme="minorHAnsi" w:eastAsia="Calibri" w:hAnsiTheme="minorHAnsi"/>
          <w:sz w:val="22"/>
          <w:szCs w:val="22"/>
          <w:lang w:eastAsia="en-US"/>
        </w:rPr>
        <w:t>Podpora komise v procesu posouzení a hodnocení nabídek,</w:t>
      </w:r>
    </w:p>
    <w:p w:rsidR="00CA4AF8" w:rsidRPr="003F5CC2" w:rsidRDefault="00CA4AF8" w:rsidP="00CA4AF8">
      <w:pPr>
        <w:numPr>
          <w:ilvl w:val="0"/>
          <w:numId w:val="12"/>
        </w:numPr>
        <w:tabs>
          <w:tab w:val="center" w:pos="6379"/>
        </w:tabs>
        <w:spacing w:line="276" w:lineRule="auto"/>
        <w:contextualSpacing/>
        <w:jc w:val="both"/>
        <w:rPr>
          <w:rFonts w:eastAsia="Calibri"/>
          <w:szCs w:val="22"/>
          <w:lang w:eastAsia="en-US"/>
        </w:rPr>
      </w:pPr>
      <w:r>
        <w:rPr>
          <w:rFonts w:eastAsia="Calibri"/>
          <w:szCs w:val="22"/>
          <w:lang w:eastAsia="en-US"/>
        </w:rPr>
        <w:t>Z</w:t>
      </w:r>
      <w:r w:rsidRPr="003F5CC2">
        <w:rPr>
          <w:rFonts w:eastAsia="Calibri"/>
          <w:szCs w:val="22"/>
          <w:lang w:eastAsia="en-US"/>
        </w:rPr>
        <w:t>pracová</w:t>
      </w:r>
      <w:r>
        <w:rPr>
          <w:rFonts w:eastAsia="Calibri"/>
          <w:szCs w:val="22"/>
          <w:lang w:eastAsia="en-US"/>
        </w:rPr>
        <w:t>ní rozboru jednotlivých nabídek/</w:t>
      </w:r>
      <w:r w:rsidRPr="003F5CC2">
        <w:rPr>
          <w:rFonts w:eastAsia="Calibri"/>
          <w:szCs w:val="22"/>
          <w:lang w:eastAsia="en-US"/>
        </w:rPr>
        <w:t>nabídky vítězného účastníka z hlediska splnění podmínek účasti</w:t>
      </w:r>
      <w:r>
        <w:rPr>
          <w:rFonts w:eastAsia="Calibri"/>
          <w:szCs w:val="22"/>
          <w:lang w:eastAsia="en-US"/>
        </w:rPr>
        <w:t>,</w:t>
      </w:r>
    </w:p>
    <w:p w:rsidR="00CA4AF8" w:rsidRDefault="00CA4AF8" w:rsidP="00CA4AF8">
      <w:pPr>
        <w:numPr>
          <w:ilvl w:val="0"/>
          <w:numId w:val="12"/>
        </w:numPr>
        <w:tabs>
          <w:tab w:val="center" w:pos="6379"/>
        </w:tabs>
        <w:spacing w:line="276" w:lineRule="auto"/>
        <w:contextualSpacing/>
        <w:jc w:val="both"/>
        <w:rPr>
          <w:rFonts w:asciiTheme="minorHAnsi" w:eastAsia="Calibri" w:hAnsiTheme="minorHAnsi"/>
          <w:szCs w:val="22"/>
          <w:lang w:eastAsia="en-US"/>
        </w:rPr>
      </w:pPr>
      <w:r>
        <w:rPr>
          <w:rFonts w:asciiTheme="minorHAnsi" w:eastAsia="Calibri" w:hAnsiTheme="minorHAnsi"/>
          <w:szCs w:val="22"/>
          <w:lang w:eastAsia="en-US"/>
        </w:rPr>
        <w:t>P</w:t>
      </w:r>
      <w:r w:rsidRPr="002E1E54">
        <w:rPr>
          <w:rFonts w:asciiTheme="minorHAnsi" w:eastAsia="Calibri" w:hAnsiTheme="minorHAnsi"/>
          <w:szCs w:val="22"/>
          <w:lang w:eastAsia="en-US"/>
        </w:rPr>
        <w:t>říprava žádosti/í dle 46 ZZVZ a Dotačních pravidel (včetně odeslání a posouzení doručené odpovědi)</w:t>
      </w:r>
      <w:r>
        <w:rPr>
          <w:rFonts w:asciiTheme="minorHAnsi" w:eastAsia="Calibri" w:hAnsiTheme="minorHAnsi"/>
          <w:szCs w:val="22"/>
          <w:lang w:eastAsia="en-US"/>
        </w:rPr>
        <w:t>,</w:t>
      </w:r>
      <w:r w:rsidRPr="002E1E54">
        <w:rPr>
          <w:rFonts w:asciiTheme="minorHAnsi" w:eastAsia="Calibri" w:hAnsiTheme="minorHAnsi"/>
          <w:szCs w:val="22"/>
          <w:lang w:eastAsia="en-US"/>
        </w:rPr>
        <w:t xml:space="preserve"> </w:t>
      </w:r>
    </w:p>
    <w:p w:rsidR="00CA4AF8" w:rsidRPr="003F5CC2" w:rsidRDefault="00CA4AF8" w:rsidP="00CA4AF8">
      <w:pPr>
        <w:numPr>
          <w:ilvl w:val="0"/>
          <w:numId w:val="12"/>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 xml:space="preserve">odpora </w:t>
      </w:r>
      <w:r>
        <w:rPr>
          <w:rFonts w:eastAsia="Calibri"/>
          <w:szCs w:val="22"/>
          <w:lang w:eastAsia="en-US"/>
        </w:rPr>
        <w:t xml:space="preserve">komise </w:t>
      </w:r>
      <w:r w:rsidRPr="003F5CC2">
        <w:rPr>
          <w:rFonts w:eastAsia="Calibri"/>
          <w:szCs w:val="22"/>
          <w:lang w:eastAsia="en-US"/>
        </w:rPr>
        <w:t>při posouzení mimořádně nízké nabídkové ceny a zajištění všech souvisejících dokladů nebo činností dle § 113 ZZVZ (včetně odeslání žádosti a posouzení doručené odpovědi z hlediska souladu se ZZVZ)</w:t>
      </w:r>
      <w:r>
        <w:rPr>
          <w:rFonts w:eastAsia="Calibri"/>
          <w:szCs w:val="22"/>
          <w:lang w:eastAsia="en-US"/>
        </w:rPr>
        <w:t>,</w:t>
      </w:r>
    </w:p>
    <w:p w:rsidR="00CA4AF8" w:rsidRPr="003F5CC2" w:rsidRDefault="00CA4AF8" w:rsidP="00CA4AF8">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říprava zprávy o hodnocení nabídek</w:t>
      </w:r>
      <w:r>
        <w:rPr>
          <w:rFonts w:eastAsia="Calibri"/>
          <w:szCs w:val="22"/>
          <w:lang w:eastAsia="en-US"/>
        </w:rPr>
        <w:t>,</w:t>
      </w:r>
    </w:p>
    <w:p w:rsidR="00CA4AF8" w:rsidRPr="003F5CC2" w:rsidRDefault="00CA4AF8" w:rsidP="00CA4AF8">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 xml:space="preserve">říprava </w:t>
      </w:r>
      <w:r>
        <w:rPr>
          <w:rFonts w:eastAsia="Calibri"/>
          <w:szCs w:val="22"/>
          <w:lang w:eastAsia="en-US"/>
        </w:rPr>
        <w:t>rozhodnutí</w:t>
      </w:r>
      <w:r w:rsidRPr="003F5CC2">
        <w:rPr>
          <w:rFonts w:eastAsia="Calibri"/>
          <w:szCs w:val="22"/>
          <w:lang w:eastAsia="en-US"/>
        </w:rPr>
        <w:t xml:space="preserve"> o vyloučení účastníka dle § 48 ZZVZ</w:t>
      </w:r>
      <w:r>
        <w:rPr>
          <w:rFonts w:eastAsia="Calibri"/>
          <w:szCs w:val="22"/>
          <w:lang w:eastAsia="en-US"/>
        </w:rPr>
        <w:t>, odeslání oznámení o vyloučení účastníka,</w:t>
      </w:r>
    </w:p>
    <w:p w:rsidR="00CA4AF8" w:rsidRPr="003F5CC2" w:rsidRDefault="00CA4AF8" w:rsidP="00CA4AF8">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Z</w:t>
      </w:r>
      <w:r w:rsidRPr="003F5CC2">
        <w:rPr>
          <w:rFonts w:eastAsia="Calibri"/>
          <w:szCs w:val="22"/>
          <w:lang w:eastAsia="en-US"/>
        </w:rPr>
        <w:t>ajištění součinnosti vybraného dodavatele dle § 122 ZZVZ včetně posouzení doručených dokladů a dokumentů (včetně opakovaného postupu dle § 125 ZZVZ)</w:t>
      </w:r>
      <w:r>
        <w:rPr>
          <w:rFonts w:eastAsia="Calibri"/>
          <w:szCs w:val="22"/>
          <w:lang w:eastAsia="en-US"/>
        </w:rPr>
        <w:t>,</w:t>
      </w:r>
    </w:p>
    <w:p w:rsidR="00CA4AF8" w:rsidRPr="003F5CC2" w:rsidRDefault="00CA4AF8" w:rsidP="00CA4AF8">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Z</w:t>
      </w:r>
      <w:r w:rsidRPr="003F5CC2">
        <w:rPr>
          <w:rFonts w:eastAsia="Calibri"/>
          <w:szCs w:val="22"/>
          <w:lang w:eastAsia="en-US"/>
        </w:rPr>
        <w:t xml:space="preserve">pracování </w:t>
      </w:r>
      <w:r>
        <w:rPr>
          <w:rFonts w:eastAsia="Calibri"/>
          <w:szCs w:val="22"/>
          <w:lang w:eastAsia="en-US"/>
        </w:rPr>
        <w:t xml:space="preserve">a odeslání </w:t>
      </w:r>
      <w:r w:rsidRPr="003F5CC2">
        <w:rPr>
          <w:rFonts w:eastAsia="Calibri"/>
          <w:szCs w:val="22"/>
          <w:lang w:eastAsia="en-US"/>
        </w:rPr>
        <w:t>oznámení o výběru dodavatele dle § 123 ZZVZ</w:t>
      </w:r>
      <w:r>
        <w:rPr>
          <w:rFonts w:eastAsia="Calibri"/>
          <w:szCs w:val="22"/>
          <w:lang w:eastAsia="en-US"/>
        </w:rPr>
        <w:t>,</w:t>
      </w:r>
    </w:p>
    <w:p w:rsidR="00CA4AF8" w:rsidRPr="003F5CC2" w:rsidRDefault="00CA4AF8" w:rsidP="00CA4AF8">
      <w:pPr>
        <w:numPr>
          <w:ilvl w:val="0"/>
          <w:numId w:val="9"/>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říprava protokolů zachycujících průběh výše uvedených činností</w:t>
      </w:r>
      <w:r>
        <w:rPr>
          <w:rFonts w:eastAsia="Calibri"/>
          <w:szCs w:val="22"/>
          <w:lang w:eastAsia="en-US"/>
        </w:rPr>
        <w:t>.</w:t>
      </w:r>
    </w:p>
    <w:p w:rsidR="003C6406" w:rsidRDefault="003C6406" w:rsidP="003C6406">
      <w:pPr>
        <w:tabs>
          <w:tab w:val="center" w:pos="6379"/>
        </w:tabs>
        <w:spacing w:line="276" w:lineRule="auto"/>
        <w:contextualSpacing/>
        <w:jc w:val="both"/>
        <w:rPr>
          <w:rFonts w:eastAsia="Calibri"/>
          <w:szCs w:val="22"/>
          <w:lang w:eastAsia="en-US"/>
        </w:rPr>
      </w:pPr>
    </w:p>
    <w:p w:rsidR="003C6406" w:rsidRPr="008402C8" w:rsidRDefault="003C6406" w:rsidP="003C6406">
      <w:pPr>
        <w:tabs>
          <w:tab w:val="center" w:pos="6379"/>
        </w:tabs>
        <w:spacing w:line="276" w:lineRule="auto"/>
        <w:jc w:val="both"/>
        <w:rPr>
          <w:rFonts w:eastAsia="Calibri"/>
          <w:szCs w:val="22"/>
          <w:u w:val="single"/>
          <w:lang w:eastAsia="en-US"/>
        </w:rPr>
      </w:pPr>
      <w:r w:rsidRPr="008402C8">
        <w:rPr>
          <w:rFonts w:eastAsia="Calibri"/>
          <w:szCs w:val="22"/>
          <w:u w:val="single"/>
          <w:lang w:eastAsia="en-US"/>
        </w:rPr>
        <w:t>Činnosti spojené s ukončením zadávacího řízení</w:t>
      </w:r>
      <w:r>
        <w:rPr>
          <w:rFonts w:eastAsia="Calibri"/>
          <w:szCs w:val="22"/>
          <w:u w:val="single"/>
          <w:lang w:eastAsia="en-US"/>
        </w:rPr>
        <w:t>:</w:t>
      </w:r>
    </w:p>
    <w:p w:rsidR="00CA4AF8" w:rsidRPr="003F5CC2" w:rsidRDefault="00CA4AF8" w:rsidP="00CA4AF8">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K</w:t>
      </w:r>
      <w:r w:rsidRPr="003F5CC2">
        <w:rPr>
          <w:rFonts w:eastAsia="Calibri"/>
          <w:szCs w:val="22"/>
          <w:lang w:eastAsia="en-US"/>
        </w:rPr>
        <w:t>ompletace podkladů a příprava smlouvy k</w:t>
      </w:r>
      <w:r>
        <w:rPr>
          <w:rFonts w:eastAsia="Calibri"/>
          <w:szCs w:val="22"/>
          <w:lang w:eastAsia="en-US"/>
        </w:rPr>
        <w:t> </w:t>
      </w:r>
      <w:r w:rsidRPr="003F5CC2">
        <w:rPr>
          <w:rFonts w:eastAsia="Calibri"/>
          <w:szCs w:val="22"/>
          <w:lang w:eastAsia="en-US"/>
        </w:rPr>
        <w:t>podpisu</w:t>
      </w:r>
      <w:r>
        <w:rPr>
          <w:rFonts w:eastAsia="Calibri"/>
          <w:szCs w:val="22"/>
          <w:lang w:eastAsia="en-US"/>
        </w:rPr>
        <w:t xml:space="preserve"> zadavatele,</w:t>
      </w:r>
    </w:p>
    <w:p w:rsidR="00CA4AF8" w:rsidRPr="003F5CC2" w:rsidRDefault="00CA4AF8" w:rsidP="00CA4AF8">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říprava a uveřejnění písemné zprávy zadavatele</w:t>
      </w:r>
      <w:r>
        <w:rPr>
          <w:rFonts w:eastAsia="Calibri"/>
          <w:szCs w:val="22"/>
          <w:lang w:eastAsia="en-US"/>
        </w:rPr>
        <w:t>,</w:t>
      </w:r>
    </w:p>
    <w:p w:rsidR="00CA4AF8" w:rsidRPr="003F5CC2" w:rsidRDefault="00CA4AF8" w:rsidP="00CA4AF8">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lastRenderedPageBreak/>
        <w:t>P</w:t>
      </w:r>
      <w:r w:rsidRPr="003F5CC2">
        <w:rPr>
          <w:rFonts w:eastAsia="Calibri"/>
          <w:szCs w:val="22"/>
          <w:lang w:eastAsia="en-US"/>
        </w:rPr>
        <w:t xml:space="preserve">říprava a uveřejnění </w:t>
      </w:r>
      <w:r>
        <w:rPr>
          <w:rFonts w:eastAsia="Calibri"/>
          <w:szCs w:val="22"/>
          <w:lang w:eastAsia="en-US"/>
        </w:rPr>
        <w:t>formuláře O</w:t>
      </w:r>
      <w:r w:rsidRPr="003F5CC2">
        <w:rPr>
          <w:rFonts w:eastAsia="Calibri"/>
          <w:szCs w:val="22"/>
          <w:lang w:eastAsia="en-US"/>
        </w:rPr>
        <w:t>známení o vý</w:t>
      </w:r>
      <w:r>
        <w:rPr>
          <w:rFonts w:eastAsia="Calibri"/>
          <w:szCs w:val="22"/>
          <w:lang w:eastAsia="en-US"/>
        </w:rPr>
        <w:t>sledku zadávacího řízení,</w:t>
      </w:r>
    </w:p>
    <w:p w:rsidR="00CA4AF8" w:rsidRPr="003F5CC2" w:rsidRDefault="00CA4AF8" w:rsidP="00CA4AF8">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Z</w:t>
      </w:r>
      <w:r w:rsidRPr="003F5CC2">
        <w:rPr>
          <w:rFonts w:eastAsia="Calibri"/>
          <w:szCs w:val="22"/>
          <w:lang w:eastAsia="en-US"/>
        </w:rPr>
        <w:t>ajištění uvolnění jistoty všem účastníkům zadávacího řízení</w:t>
      </w:r>
      <w:r>
        <w:rPr>
          <w:rFonts w:eastAsia="Calibri"/>
          <w:szCs w:val="22"/>
          <w:lang w:eastAsia="en-US"/>
        </w:rPr>
        <w:t>,</w:t>
      </w:r>
    </w:p>
    <w:p w:rsidR="00CA4AF8" w:rsidRPr="003F5CC2" w:rsidRDefault="00CA4AF8" w:rsidP="00CA4AF8">
      <w:pPr>
        <w:numPr>
          <w:ilvl w:val="0"/>
          <w:numId w:val="10"/>
        </w:numPr>
        <w:tabs>
          <w:tab w:val="center" w:pos="6379"/>
        </w:tabs>
        <w:spacing w:line="276" w:lineRule="auto"/>
        <w:contextualSpacing/>
        <w:jc w:val="both"/>
        <w:rPr>
          <w:rFonts w:eastAsia="Calibri"/>
          <w:szCs w:val="22"/>
          <w:lang w:eastAsia="en-US"/>
        </w:rPr>
      </w:pPr>
      <w:r>
        <w:rPr>
          <w:rFonts w:eastAsia="Calibri"/>
          <w:szCs w:val="22"/>
          <w:lang w:eastAsia="en-US"/>
        </w:rPr>
        <w:t>V</w:t>
      </w:r>
      <w:r w:rsidRPr="003F5CC2">
        <w:rPr>
          <w:rFonts w:eastAsia="Calibri"/>
          <w:szCs w:val="22"/>
          <w:lang w:eastAsia="en-US"/>
        </w:rPr>
        <w:t>edení spisu k</w:t>
      </w:r>
      <w:r>
        <w:rPr>
          <w:rFonts w:eastAsia="Calibri"/>
          <w:szCs w:val="22"/>
          <w:lang w:eastAsia="en-US"/>
        </w:rPr>
        <w:t> veřejné zakázky</w:t>
      </w:r>
      <w:r w:rsidRPr="003F5CC2">
        <w:rPr>
          <w:rFonts w:eastAsia="Calibri"/>
          <w:szCs w:val="22"/>
          <w:lang w:eastAsia="en-US"/>
        </w:rPr>
        <w:t>, kompletace a předání veškeré dokumentace z průběhu zadávacího řízení zadavateli</w:t>
      </w:r>
      <w:r>
        <w:rPr>
          <w:rFonts w:eastAsia="Calibri"/>
          <w:szCs w:val="22"/>
          <w:lang w:eastAsia="en-US"/>
        </w:rPr>
        <w:t>.</w:t>
      </w:r>
    </w:p>
    <w:p w:rsidR="003C6406" w:rsidRDefault="003C6406" w:rsidP="003C6406">
      <w:pPr>
        <w:tabs>
          <w:tab w:val="center" w:pos="6379"/>
        </w:tabs>
        <w:spacing w:line="276" w:lineRule="auto"/>
        <w:ind w:left="720"/>
        <w:contextualSpacing/>
        <w:jc w:val="both"/>
        <w:rPr>
          <w:rFonts w:eastAsia="Calibri"/>
          <w:szCs w:val="22"/>
          <w:lang w:eastAsia="en-US"/>
        </w:rPr>
      </w:pPr>
    </w:p>
    <w:p w:rsidR="003C6406" w:rsidRPr="008402C8" w:rsidRDefault="003C6406" w:rsidP="003C6406">
      <w:pPr>
        <w:tabs>
          <w:tab w:val="center" w:pos="6379"/>
        </w:tabs>
        <w:spacing w:line="276" w:lineRule="auto"/>
        <w:jc w:val="both"/>
        <w:rPr>
          <w:rFonts w:eastAsia="Calibri"/>
          <w:szCs w:val="22"/>
          <w:u w:val="single"/>
          <w:lang w:eastAsia="en-US"/>
        </w:rPr>
      </w:pPr>
      <w:r w:rsidRPr="008402C8">
        <w:rPr>
          <w:rFonts w:eastAsia="Calibri"/>
          <w:szCs w:val="22"/>
          <w:u w:val="single"/>
          <w:lang w:eastAsia="en-US"/>
        </w:rPr>
        <w:t>Další činnosti související se zadávacím řízením</w:t>
      </w:r>
      <w:r>
        <w:rPr>
          <w:rFonts w:eastAsia="Calibri"/>
          <w:szCs w:val="22"/>
          <w:u w:val="single"/>
          <w:lang w:eastAsia="en-US"/>
        </w:rPr>
        <w:t>:</w:t>
      </w:r>
    </w:p>
    <w:p w:rsidR="00CA4AF8" w:rsidRPr="003F5CC2" w:rsidRDefault="00CA4AF8" w:rsidP="00CA4AF8">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V</w:t>
      </w:r>
      <w:r w:rsidRPr="003F5CC2">
        <w:rPr>
          <w:rFonts w:eastAsia="Calibri"/>
          <w:szCs w:val="22"/>
          <w:lang w:eastAsia="en-US"/>
        </w:rPr>
        <w:t>eškeré činnosti související se zrušením zadávacího řízení dle § 127 ZZVZ (včetně přípravy rozhodnutí o zrušení a všech oznámení dle § 128 ZZVZ)</w:t>
      </w:r>
      <w:r>
        <w:rPr>
          <w:rFonts w:eastAsia="Calibri"/>
          <w:szCs w:val="22"/>
          <w:lang w:eastAsia="en-US"/>
        </w:rPr>
        <w:t>,</w:t>
      </w:r>
    </w:p>
    <w:p w:rsidR="00CA4AF8" w:rsidRPr="003F5CC2" w:rsidRDefault="00CA4AF8" w:rsidP="00CA4AF8">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P</w:t>
      </w:r>
      <w:r w:rsidRPr="003F5CC2">
        <w:rPr>
          <w:rFonts w:eastAsia="Calibri"/>
          <w:szCs w:val="22"/>
          <w:lang w:eastAsia="en-US"/>
        </w:rPr>
        <w:t>osouzení doručených námitek proti úkonům zadavatele, příprava návrhu rozhodnutí o námitkách</w:t>
      </w:r>
      <w:r>
        <w:rPr>
          <w:rFonts w:eastAsia="Calibri"/>
          <w:szCs w:val="22"/>
          <w:lang w:eastAsia="en-US"/>
        </w:rPr>
        <w:t xml:space="preserve"> a jeho konzultace se zadavatelem</w:t>
      </w:r>
      <w:r w:rsidRPr="003F5CC2">
        <w:rPr>
          <w:rFonts w:eastAsia="Calibri"/>
          <w:szCs w:val="22"/>
          <w:lang w:eastAsia="en-US"/>
        </w:rPr>
        <w:t>, odeslání rozhodnutí a všechny související úkony</w:t>
      </w:r>
      <w:r>
        <w:rPr>
          <w:rFonts w:eastAsia="Calibri"/>
          <w:szCs w:val="22"/>
          <w:lang w:eastAsia="en-US"/>
        </w:rPr>
        <w:t>,</w:t>
      </w:r>
    </w:p>
    <w:p w:rsidR="00CA4AF8" w:rsidRPr="003F5CC2" w:rsidRDefault="00CA4AF8" w:rsidP="00CA4AF8">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N</w:t>
      </w:r>
      <w:r w:rsidRPr="003F5CC2">
        <w:rPr>
          <w:rFonts w:eastAsia="Calibri"/>
          <w:szCs w:val="22"/>
          <w:lang w:eastAsia="en-US"/>
        </w:rPr>
        <w:t>ezbytná součinnost související s podaným návrhem či podnětem na přezkoumání ÚOHS (zejména příprava a předání dokumentace právnímu zástupci zadavatele)</w:t>
      </w:r>
      <w:r>
        <w:rPr>
          <w:rFonts w:eastAsia="Calibri"/>
          <w:szCs w:val="22"/>
          <w:lang w:eastAsia="en-US"/>
        </w:rPr>
        <w:t>,</w:t>
      </w:r>
    </w:p>
    <w:p w:rsidR="00CA4AF8" w:rsidRDefault="00CA4AF8" w:rsidP="00CA4AF8">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V</w:t>
      </w:r>
      <w:r w:rsidRPr="003F5CC2">
        <w:rPr>
          <w:rFonts w:eastAsia="Calibri"/>
          <w:szCs w:val="22"/>
          <w:lang w:eastAsia="en-US"/>
        </w:rPr>
        <w:t xml:space="preserve">eškeré činnosti související s administrací </w:t>
      </w:r>
      <w:r>
        <w:rPr>
          <w:rFonts w:eastAsia="Calibri"/>
          <w:szCs w:val="22"/>
          <w:lang w:eastAsia="en-US"/>
        </w:rPr>
        <w:t>veřejné zakázky</w:t>
      </w:r>
      <w:r w:rsidRPr="003F5CC2">
        <w:rPr>
          <w:rFonts w:eastAsia="Calibri"/>
          <w:szCs w:val="22"/>
          <w:lang w:eastAsia="en-US"/>
        </w:rPr>
        <w:t xml:space="preserve"> prostřednictvím elektronického nástroje EZAK</w:t>
      </w:r>
      <w:r>
        <w:rPr>
          <w:rFonts w:eastAsia="Calibri"/>
          <w:szCs w:val="22"/>
          <w:lang w:eastAsia="en-US"/>
        </w:rPr>
        <w:t xml:space="preserve"> / NEN</w:t>
      </w:r>
      <w:r w:rsidRPr="003F5CC2">
        <w:rPr>
          <w:rFonts w:eastAsia="Calibri"/>
          <w:szCs w:val="22"/>
          <w:lang w:eastAsia="en-US"/>
        </w:rPr>
        <w:t xml:space="preserve"> (prostřednictvím EZAK</w:t>
      </w:r>
      <w:r>
        <w:rPr>
          <w:rFonts w:eastAsia="Calibri"/>
          <w:szCs w:val="22"/>
          <w:lang w:eastAsia="en-US"/>
        </w:rPr>
        <w:t xml:space="preserve"> / NEN</w:t>
      </w:r>
      <w:r w:rsidRPr="003F5CC2">
        <w:rPr>
          <w:rFonts w:eastAsia="Calibri"/>
          <w:szCs w:val="22"/>
          <w:lang w:eastAsia="en-US"/>
        </w:rPr>
        <w:t xml:space="preserve"> bude probíhat veškerá komunikace s dodavateli včetně příjmu nabídek)</w:t>
      </w:r>
      <w:r>
        <w:rPr>
          <w:rFonts w:eastAsia="Calibri"/>
          <w:szCs w:val="22"/>
          <w:lang w:eastAsia="en-US"/>
        </w:rPr>
        <w:t>,</w:t>
      </w:r>
    </w:p>
    <w:p w:rsidR="00CA4AF8" w:rsidRPr="003F5CC2" w:rsidRDefault="00CA4AF8" w:rsidP="00CA4AF8">
      <w:pPr>
        <w:numPr>
          <w:ilvl w:val="0"/>
          <w:numId w:val="11"/>
        </w:numPr>
        <w:tabs>
          <w:tab w:val="center" w:pos="6379"/>
        </w:tabs>
        <w:spacing w:line="276" w:lineRule="auto"/>
        <w:contextualSpacing/>
        <w:jc w:val="both"/>
        <w:rPr>
          <w:rFonts w:eastAsia="Calibri"/>
          <w:szCs w:val="22"/>
          <w:lang w:eastAsia="en-US"/>
        </w:rPr>
      </w:pPr>
      <w:r>
        <w:rPr>
          <w:rFonts w:eastAsia="Calibri"/>
          <w:szCs w:val="22"/>
          <w:lang w:eastAsia="en-US"/>
        </w:rPr>
        <w:t>Komunikace a konzultace s poskytovatelem dotace v rozsahu vyžadovaném Dotačními pravidly.</w:t>
      </w:r>
    </w:p>
    <w:p w:rsidR="003C6406" w:rsidRPr="003F5CC2" w:rsidRDefault="003C6406" w:rsidP="003C6406">
      <w:pPr>
        <w:tabs>
          <w:tab w:val="center" w:pos="6379"/>
        </w:tabs>
        <w:spacing w:line="276" w:lineRule="auto"/>
        <w:contextualSpacing/>
        <w:jc w:val="both"/>
        <w:rPr>
          <w:rFonts w:eastAsia="Calibri"/>
          <w:szCs w:val="22"/>
          <w:lang w:eastAsia="en-US"/>
        </w:rPr>
      </w:pPr>
    </w:p>
    <w:p w:rsidR="00B04C27" w:rsidRDefault="00B04C27" w:rsidP="00B04C27">
      <w:pPr>
        <w:tabs>
          <w:tab w:val="center" w:pos="6379"/>
        </w:tabs>
        <w:spacing w:line="276" w:lineRule="auto"/>
        <w:contextualSpacing/>
        <w:jc w:val="both"/>
        <w:rPr>
          <w:rFonts w:eastAsia="Calibri"/>
          <w:szCs w:val="22"/>
          <w:lang w:eastAsia="en-US"/>
        </w:rPr>
      </w:pPr>
    </w:p>
    <w:p w:rsidR="00830FBF" w:rsidRPr="00830FBF" w:rsidRDefault="00651572" w:rsidP="00651572">
      <w:pPr>
        <w:tabs>
          <w:tab w:val="left" w:pos="3268"/>
          <w:tab w:val="center" w:pos="6379"/>
        </w:tabs>
        <w:spacing w:line="276" w:lineRule="auto"/>
        <w:rPr>
          <w:rFonts w:eastAsia="Calibri"/>
          <w:szCs w:val="22"/>
          <w:lang w:eastAsia="en-US"/>
        </w:rPr>
      </w:pPr>
      <w:r>
        <w:rPr>
          <w:rFonts w:eastAsia="Calibri"/>
          <w:szCs w:val="22"/>
          <w:lang w:eastAsia="en-US"/>
        </w:rPr>
        <w:tab/>
      </w:r>
    </w:p>
    <w:p w:rsidR="00830FBF" w:rsidRDefault="00830FBF" w:rsidP="00830FBF">
      <w:pPr>
        <w:tabs>
          <w:tab w:val="center" w:pos="6379"/>
        </w:tabs>
        <w:spacing w:line="276" w:lineRule="auto"/>
        <w:jc w:val="center"/>
        <w:rPr>
          <w:rFonts w:eastAsia="Calibri"/>
          <w:b/>
          <w:szCs w:val="22"/>
          <w:lang w:eastAsia="en-US"/>
        </w:rPr>
      </w:pPr>
    </w:p>
    <w:p w:rsidR="00CA4AF8" w:rsidRDefault="00CA4AF8">
      <w:pPr>
        <w:spacing w:after="0" w:line="240" w:lineRule="auto"/>
        <w:rPr>
          <w:b/>
          <w:szCs w:val="22"/>
        </w:rPr>
      </w:pPr>
      <w:r>
        <w:rPr>
          <w:szCs w:val="22"/>
        </w:rPr>
        <w:lastRenderedPageBreak/>
        <w:br w:type="page"/>
      </w:r>
    </w:p>
    <w:p w:rsidR="007F0355" w:rsidRPr="007F0355" w:rsidRDefault="00276166" w:rsidP="00CA4AF8">
      <w:pPr>
        <w:pStyle w:val="RLProhlensmluvnchstran"/>
        <w:jc w:val="left"/>
        <w:rPr>
          <w:szCs w:val="22"/>
        </w:rPr>
      </w:pPr>
      <w:r>
        <w:rPr>
          <w:szCs w:val="22"/>
        </w:rPr>
        <w:lastRenderedPageBreak/>
        <w:t xml:space="preserve">Příloha č. </w:t>
      </w:r>
      <w:r w:rsidR="00620571">
        <w:rPr>
          <w:szCs w:val="22"/>
        </w:rPr>
        <w:t>2</w:t>
      </w:r>
      <w:bookmarkEnd w:id="4"/>
      <w:r w:rsidR="003F5CC2">
        <w:rPr>
          <w:szCs w:val="22"/>
        </w:rPr>
        <w:t xml:space="preserve">: </w:t>
      </w:r>
      <w:r w:rsidR="007F0355" w:rsidRPr="007F0355">
        <w:rPr>
          <w:szCs w:val="22"/>
        </w:rPr>
        <w:t>Realizační tým Příkazníka</w:t>
      </w:r>
    </w:p>
    <w:p w:rsidR="007F0355" w:rsidRDefault="007F0355" w:rsidP="007F0355">
      <w:pPr>
        <w:jc w:val="both"/>
        <w:rPr>
          <w:rFonts w:asciiTheme="minorHAnsi" w:hAnsi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F5CC2" w:rsidRPr="007F0355" w:rsidTr="00324254">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Jméno a příjmení</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24254">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Adresa</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24254">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E-mail</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24254">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Telefon</w:t>
            </w:r>
          </w:p>
        </w:tc>
        <w:tc>
          <w:tcPr>
            <w:tcW w:w="6343" w:type="dxa"/>
            <w:shd w:val="clear" w:color="auto" w:fill="auto"/>
            <w:vAlign w:val="center"/>
          </w:tcPr>
          <w:p w:rsidR="003F5CC2" w:rsidRDefault="00533E47" w:rsidP="00FD4133">
            <w:pPr>
              <w:spacing w:before="120"/>
            </w:pPr>
            <w:r>
              <w:rPr>
                <w:szCs w:val="22"/>
              </w:rPr>
              <w:t>xxxxxxxxxxxxxxx</w:t>
            </w:r>
          </w:p>
        </w:tc>
      </w:tr>
    </w:tbl>
    <w:p w:rsidR="007F0355" w:rsidRPr="007F0355" w:rsidRDefault="007F0355" w:rsidP="007F0355">
      <w:pPr>
        <w:rPr>
          <w:rFonts w:asciiTheme="minorHAnsi" w:hAnsiTheme="minorHAnsi" w:cs="Arial"/>
          <w:b/>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F5CC2" w:rsidRPr="007F0355" w:rsidTr="003F5CC2">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Jméno a příjmení</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F5CC2">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Adresa</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F5CC2">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E-mail</w:t>
            </w:r>
          </w:p>
        </w:tc>
        <w:tc>
          <w:tcPr>
            <w:tcW w:w="6343" w:type="dxa"/>
            <w:shd w:val="clear" w:color="auto" w:fill="auto"/>
            <w:vAlign w:val="center"/>
          </w:tcPr>
          <w:p w:rsidR="003F5CC2" w:rsidRDefault="00533E47" w:rsidP="00FD4133">
            <w:pPr>
              <w:spacing w:before="120"/>
            </w:pPr>
            <w:r>
              <w:rPr>
                <w:szCs w:val="22"/>
              </w:rPr>
              <w:t>xxxxxxxxxxxxxxx</w:t>
            </w:r>
          </w:p>
        </w:tc>
      </w:tr>
      <w:tr w:rsidR="003F5CC2" w:rsidRPr="007F0355" w:rsidTr="003F5CC2">
        <w:trPr>
          <w:jc w:val="center"/>
        </w:trPr>
        <w:tc>
          <w:tcPr>
            <w:tcW w:w="2206" w:type="dxa"/>
            <w:shd w:val="clear" w:color="auto" w:fill="D9D9D9" w:themeFill="background1" w:themeFillShade="D9"/>
            <w:vAlign w:val="center"/>
          </w:tcPr>
          <w:p w:rsidR="003F5CC2" w:rsidRPr="007F0355" w:rsidRDefault="003F5CC2" w:rsidP="009C31CA">
            <w:pPr>
              <w:spacing w:before="120" w:line="240" w:lineRule="auto"/>
              <w:rPr>
                <w:rFonts w:asciiTheme="minorHAnsi" w:hAnsiTheme="minorHAnsi" w:cs="Arial"/>
              </w:rPr>
            </w:pPr>
            <w:r w:rsidRPr="007F0355">
              <w:rPr>
                <w:rFonts w:asciiTheme="minorHAnsi" w:hAnsiTheme="minorHAnsi" w:cs="Arial"/>
              </w:rPr>
              <w:t>Telefon</w:t>
            </w:r>
          </w:p>
        </w:tc>
        <w:tc>
          <w:tcPr>
            <w:tcW w:w="6343" w:type="dxa"/>
            <w:shd w:val="clear" w:color="auto" w:fill="auto"/>
            <w:vAlign w:val="center"/>
          </w:tcPr>
          <w:p w:rsidR="003F5CC2" w:rsidRDefault="00533E47" w:rsidP="00FD4133">
            <w:pPr>
              <w:spacing w:before="120"/>
            </w:pPr>
            <w:r>
              <w:rPr>
                <w:szCs w:val="22"/>
              </w:rPr>
              <w:t>xxxxxxxxxxxxxxx</w:t>
            </w:r>
          </w:p>
        </w:tc>
      </w:tr>
    </w:tbl>
    <w:p w:rsidR="007F0355" w:rsidRDefault="007F0355" w:rsidP="007F0355">
      <w:pPr>
        <w:spacing w:after="0"/>
        <w:rPr>
          <w:rFonts w:ascii="Arial" w:hAnsi="Arial" w:cs="Arial"/>
          <w:b/>
          <w:i/>
        </w:rPr>
      </w:pPr>
    </w:p>
    <w:p w:rsidR="00BB1CEE" w:rsidRDefault="00BB1CEE" w:rsidP="00324254">
      <w:pPr>
        <w:pStyle w:val="RLProhlensmluvnchstran"/>
        <w:jc w:val="left"/>
        <w:rPr>
          <w:szCs w:val="22"/>
        </w:rPr>
      </w:pPr>
    </w:p>
    <w:p w:rsidR="00BB1CEE" w:rsidRDefault="00BB1CEE" w:rsidP="00324254">
      <w:pPr>
        <w:pStyle w:val="RLProhlensmluvnchstran"/>
        <w:jc w:val="left"/>
        <w:rPr>
          <w:szCs w:val="22"/>
        </w:rPr>
      </w:pPr>
    </w:p>
    <w:sectPr w:rsidR="00BB1CEE" w:rsidSect="002F486F">
      <w:footerReference w:type="defaul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D4" w:rsidRDefault="007A62D4">
      <w:r>
        <w:separator/>
      </w:r>
    </w:p>
  </w:endnote>
  <w:endnote w:type="continuationSeparator" w:id="0">
    <w:p w:rsidR="007A62D4" w:rsidRDefault="007A62D4">
      <w:r>
        <w:continuationSeparator/>
      </w:r>
    </w:p>
  </w:endnote>
  <w:endnote w:type="continuationNotice" w:id="1">
    <w:p w:rsidR="007A62D4" w:rsidRDefault="007A6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706880"/>
      <w:docPartObj>
        <w:docPartGallery w:val="Page Numbers (Bottom of Page)"/>
        <w:docPartUnique/>
      </w:docPartObj>
    </w:sdtPr>
    <w:sdtEndPr/>
    <w:sdtContent>
      <w:p w:rsidR="002F7ABA" w:rsidRDefault="002F7ABA">
        <w:pPr>
          <w:pStyle w:val="Zpat"/>
        </w:pPr>
        <w:r>
          <w:fldChar w:fldCharType="begin"/>
        </w:r>
        <w:r>
          <w:instrText>PAGE   \* MERGEFORMAT</w:instrText>
        </w:r>
        <w:r>
          <w:fldChar w:fldCharType="separate"/>
        </w:r>
        <w:r w:rsidR="00502238">
          <w:rPr>
            <w:noProof/>
          </w:rPr>
          <w:t>19</w:t>
        </w:r>
        <w:r>
          <w:rPr>
            <w:noProof/>
          </w:rPr>
          <w:fldChar w:fldCharType="end"/>
        </w:r>
      </w:p>
    </w:sdtContent>
  </w:sdt>
  <w:p w:rsidR="002F7ABA" w:rsidRDefault="002F7A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733315"/>
      <w:docPartObj>
        <w:docPartGallery w:val="Page Numbers (Bottom of Page)"/>
        <w:docPartUnique/>
      </w:docPartObj>
    </w:sdtPr>
    <w:sdtEndPr/>
    <w:sdtContent>
      <w:p w:rsidR="002F7ABA" w:rsidRDefault="002F7ABA">
        <w:pPr>
          <w:pStyle w:val="Zpat"/>
        </w:pPr>
        <w:r>
          <w:fldChar w:fldCharType="begin"/>
        </w:r>
        <w:r>
          <w:instrText>PAGE   \* MERGEFORMAT</w:instrText>
        </w:r>
        <w:r>
          <w:fldChar w:fldCharType="separate"/>
        </w:r>
        <w:r w:rsidR="00502238">
          <w:rPr>
            <w:noProof/>
          </w:rPr>
          <w:t>1</w:t>
        </w:r>
        <w:r>
          <w:rPr>
            <w:noProof/>
          </w:rPr>
          <w:fldChar w:fldCharType="end"/>
        </w:r>
      </w:p>
    </w:sdtContent>
  </w:sdt>
  <w:p w:rsidR="002F7ABA" w:rsidRDefault="002F7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D4" w:rsidRDefault="007A62D4">
      <w:r>
        <w:separator/>
      </w:r>
    </w:p>
  </w:footnote>
  <w:footnote w:type="continuationSeparator" w:id="0">
    <w:p w:rsidR="007A62D4" w:rsidRDefault="007A62D4">
      <w:r>
        <w:continuationSeparator/>
      </w:r>
    </w:p>
  </w:footnote>
  <w:footnote w:type="continuationNotice" w:id="1">
    <w:p w:rsidR="007A62D4" w:rsidRDefault="007A62D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C1B9F"/>
    <w:multiLevelType w:val="hybridMultilevel"/>
    <w:tmpl w:val="B7AA9CC2"/>
    <w:lvl w:ilvl="0" w:tplc="6E5C58D8">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3125E60"/>
    <w:multiLevelType w:val="multilevel"/>
    <w:tmpl w:val="A9B4F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62D8A"/>
    <w:multiLevelType w:val="hybridMultilevel"/>
    <w:tmpl w:val="1AB862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8C2F88"/>
    <w:multiLevelType w:val="hybridMultilevel"/>
    <w:tmpl w:val="5AA60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DB4F99"/>
    <w:multiLevelType w:val="hybridMultilevel"/>
    <w:tmpl w:val="DCE27FAC"/>
    <w:lvl w:ilvl="0" w:tplc="04050001">
      <w:start w:val="1"/>
      <w:numFmt w:val="bullet"/>
      <w:lvlText w:val=""/>
      <w:lvlJc w:val="left"/>
      <w:pPr>
        <w:ind w:left="394" w:hanging="360"/>
      </w:pPr>
      <w:rPr>
        <w:rFonts w:ascii="Symbol" w:hAnsi="Symbol"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6" w15:restartNumberingAfterBreak="0">
    <w:nsid w:val="34276B2E"/>
    <w:multiLevelType w:val="multilevel"/>
    <w:tmpl w:val="2626E37A"/>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47354A"/>
    <w:multiLevelType w:val="hybridMultilevel"/>
    <w:tmpl w:val="2196E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436FA3"/>
    <w:multiLevelType w:val="hybridMultilevel"/>
    <w:tmpl w:val="4300A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034D9"/>
    <w:multiLevelType w:val="hybridMultilevel"/>
    <w:tmpl w:val="2D28D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1623A5"/>
    <w:multiLevelType w:val="multilevel"/>
    <w:tmpl w:val="E6DC3F0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41DCF"/>
    <w:multiLevelType w:val="multilevel"/>
    <w:tmpl w:val="BBEE1F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DE1929"/>
    <w:multiLevelType w:val="hybridMultilevel"/>
    <w:tmpl w:val="FA2AD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3132F8"/>
    <w:multiLevelType w:val="hybridMultilevel"/>
    <w:tmpl w:val="32D8F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DC167B"/>
    <w:multiLevelType w:val="multilevel"/>
    <w:tmpl w:val="493880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7D2012A1"/>
    <w:multiLevelType w:val="multilevel"/>
    <w:tmpl w:val="E2DE043C"/>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7D370170"/>
    <w:multiLevelType w:val="hybridMultilevel"/>
    <w:tmpl w:val="A956F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1"/>
  </w:num>
  <w:num w:numId="4">
    <w:abstractNumId w:val="1"/>
  </w:num>
  <w:num w:numId="5">
    <w:abstractNumId w:val="12"/>
  </w:num>
  <w:num w:numId="6">
    <w:abstractNumId w:val="16"/>
  </w:num>
  <w:num w:numId="7">
    <w:abstractNumId w:val="13"/>
  </w:num>
  <w:num w:numId="8">
    <w:abstractNumId w:val="9"/>
  </w:num>
  <w:num w:numId="9">
    <w:abstractNumId w:val="14"/>
  </w:num>
  <w:num w:numId="10">
    <w:abstractNumId w:val="10"/>
  </w:num>
  <w:num w:numId="11">
    <w:abstractNumId w:val="8"/>
  </w:num>
  <w:num w:numId="12">
    <w:abstractNumId w:val="4"/>
  </w:num>
  <w:num w:numId="13">
    <w:abstractNumId w:val="17"/>
  </w:num>
  <w:num w:numId="14">
    <w:abstractNumId w:val="2"/>
  </w:num>
  <w:num w:numId="15">
    <w:abstractNumId w:val="6"/>
  </w:num>
  <w:num w:numId="16">
    <w:abstractNumId w:val="5"/>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2104"/>
    <w:rsid w:val="00005E8A"/>
    <w:rsid w:val="0000763A"/>
    <w:rsid w:val="00010C02"/>
    <w:rsid w:val="00011674"/>
    <w:rsid w:val="00012A6E"/>
    <w:rsid w:val="00012B20"/>
    <w:rsid w:val="000136B2"/>
    <w:rsid w:val="00013809"/>
    <w:rsid w:val="000144FE"/>
    <w:rsid w:val="000148BD"/>
    <w:rsid w:val="000150A7"/>
    <w:rsid w:val="000166C5"/>
    <w:rsid w:val="0001783C"/>
    <w:rsid w:val="000178E7"/>
    <w:rsid w:val="000226FA"/>
    <w:rsid w:val="0002506D"/>
    <w:rsid w:val="00032CD3"/>
    <w:rsid w:val="0003374B"/>
    <w:rsid w:val="000337CA"/>
    <w:rsid w:val="0003421E"/>
    <w:rsid w:val="00034866"/>
    <w:rsid w:val="000354D8"/>
    <w:rsid w:val="000360CE"/>
    <w:rsid w:val="000375BE"/>
    <w:rsid w:val="000417D6"/>
    <w:rsid w:val="00043926"/>
    <w:rsid w:val="000441E3"/>
    <w:rsid w:val="0004535F"/>
    <w:rsid w:val="00046452"/>
    <w:rsid w:val="00046C92"/>
    <w:rsid w:val="00046E1A"/>
    <w:rsid w:val="00050D39"/>
    <w:rsid w:val="00051C31"/>
    <w:rsid w:val="000527CC"/>
    <w:rsid w:val="00052F9E"/>
    <w:rsid w:val="00055C08"/>
    <w:rsid w:val="00055FEF"/>
    <w:rsid w:val="000569DD"/>
    <w:rsid w:val="000575A5"/>
    <w:rsid w:val="00057F34"/>
    <w:rsid w:val="00057F4F"/>
    <w:rsid w:val="0006037A"/>
    <w:rsid w:val="00061C6F"/>
    <w:rsid w:val="00064262"/>
    <w:rsid w:val="000679F5"/>
    <w:rsid w:val="00067CBC"/>
    <w:rsid w:val="00071BF0"/>
    <w:rsid w:val="000730D1"/>
    <w:rsid w:val="00073472"/>
    <w:rsid w:val="000770F6"/>
    <w:rsid w:val="000809B7"/>
    <w:rsid w:val="00080D6B"/>
    <w:rsid w:val="000829BA"/>
    <w:rsid w:val="00084963"/>
    <w:rsid w:val="000849EB"/>
    <w:rsid w:val="00084DE1"/>
    <w:rsid w:val="000872C8"/>
    <w:rsid w:val="00090328"/>
    <w:rsid w:val="00090C55"/>
    <w:rsid w:val="0009284A"/>
    <w:rsid w:val="00092978"/>
    <w:rsid w:val="00092D3A"/>
    <w:rsid w:val="00094A1C"/>
    <w:rsid w:val="000962D7"/>
    <w:rsid w:val="000965DA"/>
    <w:rsid w:val="00097641"/>
    <w:rsid w:val="000A057A"/>
    <w:rsid w:val="000A093D"/>
    <w:rsid w:val="000A13C2"/>
    <w:rsid w:val="000A1BC8"/>
    <w:rsid w:val="000A4000"/>
    <w:rsid w:val="000A5A6B"/>
    <w:rsid w:val="000A6451"/>
    <w:rsid w:val="000A6C39"/>
    <w:rsid w:val="000A77CE"/>
    <w:rsid w:val="000B523B"/>
    <w:rsid w:val="000B5D4C"/>
    <w:rsid w:val="000C139B"/>
    <w:rsid w:val="000C3826"/>
    <w:rsid w:val="000C3BB4"/>
    <w:rsid w:val="000C49BA"/>
    <w:rsid w:val="000C540C"/>
    <w:rsid w:val="000C54F8"/>
    <w:rsid w:val="000C799E"/>
    <w:rsid w:val="000C7DE3"/>
    <w:rsid w:val="000D021B"/>
    <w:rsid w:val="000D10B5"/>
    <w:rsid w:val="000D195A"/>
    <w:rsid w:val="000D4D59"/>
    <w:rsid w:val="000D676E"/>
    <w:rsid w:val="000D7956"/>
    <w:rsid w:val="000E163A"/>
    <w:rsid w:val="000E28F8"/>
    <w:rsid w:val="000E3A0D"/>
    <w:rsid w:val="000E54D2"/>
    <w:rsid w:val="000E76F2"/>
    <w:rsid w:val="000E7BDE"/>
    <w:rsid w:val="000F0977"/>
    <w:rsid w:val="000F09E6"/>
    <w:rsid w:val="000F0BE9"/>
    <w:rsid w:val="000F0C79"/>
    <w:rsid w:val="000F1143"/>
    <w:rsid w:val="000F2E29"/>
    <w:rsid w:val="000F2E36"/>
    <w:rsid w:val="000F3062"/>
    <w:rsid w:val="000F6051"/>
    <w:rsid w:val="000F6B2E"/>
    <w:rsid w:val="000F75A3"/>
    <w:rsid w:val="000F75F9"/>
    <w:rsid w:val="000F77FF"/>
    <w:rsid w:val="000F7E77"/>
    <w:rsid w:val="00101419"/>
    <w:rsid w:val="00101D56"/>
    <w:rsid w:val="00102595"/>
    <w:rsid w:val="00104670"/>
    <w:rsid w:val="00110056"/>
    <w:rsid w:val="00110B5A"/>
    <w:rsid w:val="00110EA8"/>
    <w:rsid w:val="001133B5"/>
    <w:rsid w:val="0011504C"/>
    <w:rsid w:val="00117553"/>
    <w:rsid w:val="001205E6"/>
    <w:rsid w:val="00120696"/>
    <w:rsid w:val="00120AB2"/>
    <w:rsid w:val="00124620"/>
    <w:rsid w:val="00124DE4"/>
    <w:rsid w:val="0012768A"/>
    <w:rsid w:val="001320F8"/>
    <w:rsid w:val="001345C4"/>
    <w:rsid w:val="00134EFF"/>
    <w:rsid w:val="001350C0"/>
    <w:rsid w:val="001360BB"/>
    <w:rsid w:val="00140CC9"/>
    <w:rsid w:val="001413DC"/>
    <w:rsid w:val="00141584"/>
    <w:rsid w:val="00142EE4"/>
    <w:rsid w:val="001439CF"/>
    <w:rsid w:val="001441D2"/>
    <w:rsid w:val="00145381"/>
    <w:rsid w:val="001460B8"/>
    <w:rsid w:val="001501FC"/>
    <w:rsid w:val="0015057D"/>
    <w:rsid w:val="00150F12"/>
    <w:rsid w:val="00151643"/>
    <w:rsid w:val="00151D0B"/>
    <w:rsid w:val="001522BF"/>
    <w:rsid w:val="00156C56"/>
    <w:rsid w:val="001579CE"/>
    <w:rsid w:val="00162B8D"/>
    <w:rsid w:val="00164313"/>
    <w:rsid w:val="001654CB"/>
    <w:rsid w:val="00165874"/>
    <w:rsid w:val="001674E0"/>
    <w:rsid w:val="00170419"/>
    <w:rsid w:val="001739CD"/>
    <w:rsid w:val="00175835"/>
    <w:rsid w:val="00175B25"/>
    <w:rsid w:val="00175C67"/>
    <w:rsid w:val="00177D54"/>
    <w:rsid w:val="00181513"/>
    <w:rsid w:val="00181683"/>
    <w:rsid w:val="00181798"/>
    <w:rsid w:val="00181B7C"/>
    <w:rsid w:val="00181F18"/>
    <w:rsid w:val="0018409B"/>
    <w:rsid w:val="0018683C"/>
    <w:rsid w:val="00187562"/>
    <w:rsid w:val="00192076"/>
    <w:rsid w:val="00192304"/>
    <w:rsid w:val="00192A98"/>
    <w:rsid w:val="00193A0B"/>
    <w:rsid w:val="0019449D"/>
    <w:rsid w:val="001951D6"/>
    <w:rsid w:val="00195D6E"/>
    <w:rsid w:val="00195E0C"/>
    <w:rsid w:val="001A037F"/>
    <w:rsid w:val="001A06DF"/>
    <w:rsid w:val="001A1B9D"/>
    <w:rsid w:val="001A286E"/>
    <w:rsid w:val="001A3842"/>
    <w:rsid w:val="001B0285"/>
    <w:rsid w:val="001B0759"/>
    <w:rsid w:val="001B7287"/>
    <w:rsid w:val="001B7AB7"/>
    <w:rsid w:val="001B7BEB"/>
    <w:rsid w:val="001B7EEF"/>
    <w:rsid w:val="001C0255"/>
    <w:rsid w:val="001C2275"/>
    <w:rsid w:val="001C4B62"/>
    <w:rsid w:val="001C55D8"/>
    <w:rsid w:val="001D2067"/>
    <w:rsid w:val="001D3157"/>
    <w:rsid w:val="001D36B1"/>
    <w:rsid w:val="001D373D"/>
    <w:rsid w:val="001D50F0"/>
    <w:rsid w:val="001D533D"/>
    <w:rsid w:val="001D7D0C"/>
    <w:rsid w:val="001E0FD9"/>
    <w:rsid w:val="001E2431"/>
    <w:rsid w:val="001E392E"/>
    <w:rsid w:val="001E3CCD"/>
    <w:rsid w:val="001E4BC5"/>
    <w:rsid w:val="001E5E18"/>
    <w:rsid w:val="001E6AAE"/>
    <w:rsid w:val="001E773D"/>
    <w:rsid w:val="001F04F8"/>
    <w:rsid w:val="001F07A4"/>
    <w:rsid w:val="001F0F27"/>
    <w:rsid w:val="001F1978"/>
    <w:rsid w:val="001F2D9A"/>
    <w:rsid w:val="001F364F"/>
    <w:rsid w:val="001F3762"/>
    <w:rsid w:val="001F41B1"/>
    <w:rsid w:val="001F5FDA"/>
    <w:rsid w:val="001F6D6A"/>
    <w:rsid w:val="0020011B"/>
    <w:rsid w:val="0020117E"/>
    <w:rsid w:val="00201985"/>
    <w:rsid w:val="00202AD2"/>
    <w:rsid w:val="00203832"/>
    <w:rsid w:val="00204AE9"/>
    <w:rsid w:val="00205AA8"/>
    <w:rsid w:val="0020730C"/>
    <w:rsid w:val="00207315"/>
    <w:rsid w:val="002111C0"/>
    <w:rsid w:val="002140A6"/>
    <w:rsid w:val="00215AF3"/>
    <w:rsid w:val="00215E4A"/>
    <w:rsid w:val="00216853"/>
    <w:rsid w:val="0022446E"/>
    <w:rsid w:val="0023038F"/>
    <w:rsid w:val="00232452"/>
    <w:rsid w:val="002325D7"/>
    <w:rsid w:val="0023627B"/>
    <w:rsid w:val="0023640F"/>
    <w:rsid w:val="002365C9"/>
    <w:rsid w:val="00237767"/>
    <w:rsid w:val="00237A8E"/>
    <w:rsid w:val="002403E9"/>
    <w:rsid w:val="00240D3B"/>
    <w:rsid w:val="00242D1B"/>
    <w:rsid w:val="00242DC8"/>
    <w:rsid w:val="00243127"/>
    <w:rsid w:val="0024596B"/>
    <w:rsid w:val="00246765"/>
    <w:rsid w:val="002509FF"/>
    <w:rsid w:val="00251082"/>
    <w:rsid w:val="00252A53"/>
    <w:rsid w:val="0025322E"/>
    <w:rsid w:val="002538B3"/>
    <w:rsid w:val="0025473E"/>
    <w:rsid w:val="002552DA"/>
    <w:rsid w:val="0025578F"/>
    <w:rsid w:val="00256C94"/>
    <w:rsid w:val="002602DD"/>
    <w:rsid w:val="00263257"/>
    <w:rsid w:val="00263AB0"/>
    <w:rsid w:val="00263B08"/>
    <w:rsid w:val="0026434D"/>
    <w:rsid w:val="002651AC"/>
    <w:rsid w:val="002679B6"/>
    <w:rsid w:val="00271A27"/>
    <w:rsid w:val="00272F92"/>
    <w:rsid w:val="002733ED"/>
    <w:rsid w:val="00275E9B"/>
    <w:rsid w:val="0027612D"/>
    <w:rsid w:val="00276166"/>
    <w:rsid w:val="002769D7"/>
    <w:rsid w:val="00280440"/>
    <w:rsid w:val="0028278B"/>
    <w:rsid w:val="00282FF7"/>
    <w:rsid w:val="00287B6E"/>
    <w:rsid w:val="002924C7"/>
    <w:rsid w:val="00293201"/>
    <w:rsid w:val="00293921"/>
    <w:rsid w:val="00295E5C"/>
    <w:rsid w:val="00295FEA"/>
    <w:rsid w:val="002A0259"/>
    <w:rsid w:val="002A09D2"/>
    <w:rsid w:val="002A2B30"/>
    <w:rsid w:val="002A460C"/>
    <w:rsid w:val="002A5097"/>
    <w:rsid w:val="002B1DCE"/>
    <w:rsid w:val="002B2D21"/>
    <w:rsid w:val="002B4E7B"/>
    <w:rsid w:val="002B5C1D"/>
    <w:rsid w:val="002C0210"/>
    <w:rsid w:val="002C0846"/>
    <w:rsid w:val="002C0A78"/>
    <w:rsid w:val="002C1461"/>
    <w:rsid w:val="002C1540"/>
    <w:rsid w:val="002C16E7"/>
    <w:rsid w:val="002C2A85"/>
    <w:rsid w:val="002C48AB"/>
    <w:rsid w:val="002C643A"/>
    <w:rsid w:val="002C66EA"/>
    <w:rsid w:val="002D13EF"/>
    <w:rsid w:val="002D1981"/>
    <w:rsid w:val="002D2049"/>
    <w:rsid w:val="002D2DCE"/>
    <w:rsid w:val="002D343A"/>
    <w:rsid w:val="002D518C"/>
    <w:rsid w:val="002D5D78"/>
    <w:rsid w:val="002D67FA"/>
    <w:rsid w:val="002D6E9D"/>
    <w:rsid w:val="002D750F"/>
    <w:rsid w:val="002D76F2"/>
    <w:rsid w:val="002E13EA"/>
    <w:rsid w:val="002E2583"/>
    <w:rsid w:val="002E3ED9"/>
    <w:rsid w:val="002E4DA4"/>
    <w:rsid w:val="002E5E68"/>
    <w:rsid w:val="002E62CA"/>
    <w:rsid w:val="002E718D"/>
    <w:rsid w:val="002F3634"/>
    <w:rsid w:val="002F3905"/>
    <w:rsid w:val="002F486F"/>
    <w:rsid w:val="002F5903"/>
    <w:rsid w:val="002F68C7"/>
    <w:rsid w:val="002F7ABA"/>
    <w:rsid w:val="00301F50"/>
    <w:rsid w:val="00301F80"/>
    <w:rsid w:val="00302E64"/>
    <w:rsid w:val="0030421A"/>
    <w:rsid w:val="00304B47"/>
    <w:rsid w:val="003051D0"/>
    <w:rsid w:val="00305D41"/>
    <w:rsid w:val="003108D7"/>
    <w:rsid w:val="003109AD"/>
    <w:rsid w:val="00311DB7"/>
    <w:rsid w:val="00312FAC"/>
    <w:rsid w:val="00313EBE"/>
    <w:rsid w:val="003172AA"/>
    <w:rsid w:val="00317627"/>
    <w:rsid w:val="003178A4"/>
    <w:rsid w:val="00317D19"/>
    <w:rsid w:val="00321A62"/>
    <w:rsid w:val="00321F8A"/>
    <w:rsid w:val="00324254"/>
    <w:rsid w:val="00324CBC"/>
    <w:rsid w:val="00330486"/>
    <w:rsid w:val="0033116F"/>
    <w:rsid w:val="00331E16"/>
    <w:rsid w:val="003325BE"/>
    <w:rsid w:val="00333B0B"/>
    <w:rsid w:val="00333B9D"/>
    <w:rsid w:val="0033659D"/>
    <w:rsid w:val="0033664A"/>
    <w:rsid w:val="0033751D"/>
    <w:rsid w:val="00337AB7"/>
    <w:rsid w:val="00340757"/>
    <w:rsid w:val="00341D70"/>
    <w:rsid w:val="00344C75"/>
    <w:rsid w:val="0035038B"/>
    <w:rsid w:val="00350551"/>
    <w:rsid w:val="0035251D"/>
    <w:rsid w:val="00354650"/>
    <w:rsid w:val="003601CD"/>
    <w:rsid w:val="003607BF"/>
    <w:rsid w:val="00361C41"/>
    <w:rsid w:val="00362CDE"/>
    <w:rsid w:val="003646C7"/>
    <w:rsid w:val="003655C8"/>
    <w:rsid w:val="0036764C"/>
    <w:rsid w:val="00372BD0"/>
    <w:rsid w:val="003765E2"/>
    <w:rsid w:val="0038119E"/>
    <w:rsid w:val="00381F7F"/>
    <w:rsid w:val="003821FD"/>
    <w:rsid w:val="00383055"/>
    <w:rsid w:val="00386339"/>
    <w:rsid w:val="003865A6"/>
    <w:rsid w:val="00387936"/>
    <w:rsid w:val="00387FB6"/>
    <w:rsid w:val="00390771"/>
    <w:rsid w:val="0039138C"/>
    <w:rsid w:val="00394355"/>
    <w:rsid w:val="00394764"/>
    <w:rsid w:val="00394836"/>
    <w:rsid w:val="00394842"/>
    <w:rsid w:val="0039568A"/>
    <w:rsid w:val="00397C77"/>
    <w:rsid w:val="003A0E9D"/>
    <w:rsid w:val="003A13FD"/>
    <w:rsid w:val="003A1629"/>
    <w:rsid w:val="003A27A0"/>
    <w:rsid w:val="003A3063"/>
    <w:rsid w:val="003A3949"/>
    <w:rsid w:val="003A5313"/>
    <w:rsid w:val="003A61AA"/>
    <w:rsid w:val="003B06C5"/>
    <w:rsid w:val="003B0852"/>
    <w:rsid w:val="003B37AD"/>
    <w:rsid w:val="003B4032"/>
    <w:rsid w:val="003B4D5C"/>
    <w:rsid w:val="003B4F38"/>
    <w:rsid w:val="003C06BA"/>
    <w:rsid w:val="003C1C3D"/>
    <w:rsid w:val="003C2482"/>
    <w:rsid w:val="003C3A4C"/>
    <w:rsid w:val="003C4BE4"/>
    <w:rsid w:val="003C56A1"/>
    <w:rsid w:val="003C6256"/>
    <w:rsid w:val="003C63B1"/>
    <w:rsid w:val="003C6406"/>
    <w:rsid w:val="003C68F4"/>
    <w:rsid w:val="003C69C8"/>
    <w:rsid w:val="003C7069"/>
    <w:rsid w:val="003D0301"/>
    <w:rsid w:val="003D07DE"/>
    <w:rsid w:val="003D1197"/>
    <w:rsid w:val="003D198F"/>
    <w:rsid w:val="003D4CF8"/>
    <w:rsid w:val="003E0464"/>
    <w:rsid w:val="003E18F6"/>
    <w:rsid w:val="003E3AB3"/>
    <w:rsid w:val="003E3DEF"/>
    <w:rsid w:val="003E529F"/>
    <w:rsid w:val="003E62E4"/>
    <w:rsid w:val="003F1606"/>
    <w:rsid w:val="003F1C6E"/>
    <w:rsid w:val="003F377C"/>
    <w:rsid w:val="003F3B21"/>
    <w:rsid w:val="003F44D4"/>
    <w:rsid w:val="003F4C93"/>
    <w:rsid w:val="003F5060"/>
    <w:rsid w:val="003F5CC2"/>
    <w:rsid w:val="003F7887"/>
    <w:rsid w:val="00400F7A"/>
    <w:rsid w:val="00402FEC"/>
    <w:rsid w:val="00403484"/>
    <w:rsid w:val="0040547F"/>
    <w:rsid w:val="00405767"/>
    <w:rsid w:val="00405875"/>
    <w:rsid w:val="00406170"/>
    <w:rsid w:val="00406D70"/>
    <w:rsid w:val="00407AEC"/>
    <w:rsid w:val="004124CA"/>
    <w:rsid w:val="00412B74"/>
    <w:rsid w:val="00412F31"/>
    <w:rsid w:val="004130DA"/>
    <w:rsid w:val="00414694"/>
    <w:rsid w:val="004158E6"/>
    <w:rsid w:val="00416014"/>
    <w:rsid w:val="004204B1"/>
    <w:rsid w:val="00423CD1"/>
    <w:rsid w:val="00424674"/>
    <w:rsid w:val="004249DE"/>
    <w:rsid w:val="00427326"/>
    <w:rsid w:val="00430239"/>
    <w:rsid w:val="00430911"/>
    <w:rsid w:val="00431247"/>
    <w:rsid w:val="004334BE"/>
    <w:rsid w:val="004347C9"/>
    <w:rsid w:val="00435097"/>
    <w:rsid w:val="00435571"/>
    <w:rsid w:val="00435EE9"/>
    <w:rsid w:val="00436D2B"/>
    <w:rsid w:val="004414A7"/>
    <w:rsid w:val="004446D3"/>
    <w:rsid w:val="0044577F"/>
    <w:rsid w:val="00446C34"/>
    <w:rsid w:val="00450169"/>
    <w:rsid w:val="00450CC8"/>
    <w:rsid w:val="0045244B"/>
    <w:rsid w:val="00452690"/>
    <w:rsid w:val="0045357D"/>
    <w:rsid w:val="00453BE6"/>
    <w:rsid w:val="00460A8A"/>
    <w:rsid w:val="00461C85"/>
    <w:rsid w:val="00465CC9"/>
    <w:rsid w:val="00465D25"/>
    <w:rsid w:val="0046603E"/>
    <w:rsid w:val="004669AE"/>
    <w:rsid w:val="004709D8"/>
    <w:rsid w:val="00473F05"/>
    <w:rsid w:val="00483845"/>
    <w:rsid w:val="0048458F"/>
    <w:rsid w:val="004852F8"/>
    <w:rsid w:val="00485CCA"/>
    <w:rsid w:val="004864AE"/>
    <w:rsid w:val="00486E67"/>
    <w:rsid w:val="00487498"/>
    <w:rsid w:val="004875F8"/>
    <w:rsid w:val="004901BD"/>
    <w:rsid w:val="004902DF"/>
    <w:rsid w:val="00490FE0"/>
    <w:rsid w:val="0049128A"/>
    <w:rsid w:val="00492FD5"/>
    <w:rsid w:val="00493130"/>
    <w:rsid w:val="00495698"/>
    <w:rsid w:val="004958DB"/>
    <w:rsid w:val="00495A4B"/>
    <w:rsid w:val="004973BA"/>
    <w:rsid w:val="004976FA"/>
    <w:rsid w:val="00497718"/>
    <w:rsid w:val="00497C4C"/>
    <w:rsid w:val="004A1C74"/>
    <w:rsid w:val="004A21BE"/>
    <w:rsid w:val="004A2C35"/>
    <w:rsid w:val="004A3CAC"/>
    <w:rsid w:val="004A5C59"/>
    <w:rsid w:val="004A636B"/>
    <w:rsid w:val="004A664C"/>
    <w:rsid w:val="004A7D1C"/>
    <w:rsid w:val="004B0526"/>
    <w:rsid w:val="004B0957"/>
    <w:rsid w:val="004B108D"/>
    <w:rsid w:val="004B22A1"/>
    <w:rsid w:val="004B36E8"/>
    <w:rsid w:val="004B4F3A"/>
    <w:rsid w:val="004B501B"/>
    <w:rsid w:val="004B5555"/>
    <w:rsid w:val="004B5C6B"/>
    <w:rsid w:val="004B6B07"/>
    <w:rsid w:val="004B70E9"/>
    <w:rsid w:val="004C3C6C"/>
    <w:rsid w:val="004C543B"/>
    <w:rsid w:val="004C6F11"/>
    <w:rsid w:val="004C7763"/>
    <w:rsid w:val="004D0991"/>
    <w:rsid w:val="004D1133"/>
    <w:rsid w:val="004D20FB"/>
    <w:rsid w:val="004D347F"/>
    <w:rsid w:val="004D3C2D"/>
    <w:rsid w:val="004D6576"/>
    <w:rsid w:val="004D7BA1"/>
    <w:rsid w:val="004E0F75"/>
    <w:rsid w:val="004E1885"/>
    <w:rsid w:val="004E2C16"/>
    <w:rsid w:val="004E3562"/>
    <w:rsid w:val="004E3858"/>
    <w:rsid w:val="004E4FE8"/>
    <w:rsid w:val="004E5109"/>
    <w:rsid w:val="004E7622"/>
    <w:rsid w:val="004E7CFF"/>
    <w:rsid w:val="004F30A1"/>
    <w:rsid w:val="004F3B8A"/>
    <w:rsid w:val="005006F4"/>
    <w:rsid w:val="00502238"/>
    <w:rsid w:val="00504D07"/>
    <w:rsid w:val="00507D44"/>
    <w:rsid w:val="00510170"/>
    <w:rsid w:val="00512162"/>
    <w:rsid w:val="00514FB3"/>
    <w:rsid w:val="0051539B"/>
    <w:rsid w:val="00520FE9"/>
    <w:rsid w:val="00522591"/>
    <w:rsid w:val="005229A6"/>
    <w:rsid w:val="00524D71"/>
    <w:rsid w:val="0052588C"/>
    <w:rsid w:val="00525DA6"/>
    <w:rsid w:val="0052602B"/>
    <w:rsid w:val="00527878"/>
    <w:rsid w:val="005338E7"/>
    <w:rsid w:val="00533E47"/>
    <w:rsid w:val="00533FB2"/>
    <w:rsid w:val="00534DCC"/>
    <w:rsid w:val="00535911"/>
    <w:rsid w:val="00535BD7"/>
    <w:rsid w:val="00535E6B"/>
    <w:rsid w:val="0053661D"/>
    <w:rsid w:val="005370CB"/>
    <w:rsid w:val="0053737B"/>
    <w:rsid w:val="0054305E"/>
    <w:rsid w:val="005433F5"/>
    <w:rsid w:val="00543E84"/>
    <w:rsid w:val="00543FDA"/>
    <w:rsid w:val="005453F1"/>
    <w:rsid w:val="005468CC"/>
    <w:rsid w:val="00546A0F"/>
    <w:rsid w:val="0055146F"/>
    <w:rsid w:val="00552481"/>
    <w:rsid w:val="00552D32"/>
    <w:rsid w:val="00552DFC"/>
    <w:rsid w:val="00552FD8"/>
    <w:rsid w:val="005532B4"/>
    <w:rsid w:val="0055394E"/>
    <w:rsid w:val="005564F2"/>
    <w:rsid w:val="00556B12"/>
    <w:rsid w:val="00556CC7"/>
    <w:rsid w:val="005572AA"/>
    <w:rsid w:val="005575F0"/>
    <w:rsid w:val="00560AC4"/>
    <w:rsid w:val="00560BF8"/>
    <w:rsid w:val="00560F0E"/>
    <w:rsid w:val="005627E0"/>
    <w:rsid w:val="00563AD6"/>
    <w:rsid w:val="00564CB8"/>
    <w:rsid w:val="0056535C"/>
    <w:rsid w:val="005666A3"/>
    <w:rsid w:val="0056707C"/>
    <w:rsid w:val="00567513"/>
    <w:rsid w:val="005732E1"/>
    <w:rsid w:val="0057498E"/>
    <w:rsid w:val="00580863"/>
    <w:rsid w:val="00580C5B"/>
    <w:rsid w:val="00581EA5"/>
    <w:rsid w:val="00582F30"/>
    <w:rsid w:val="0059080A"/>
    <w:rsid w:val="00590A0C"/>
    <w:rsid w:val="00592A09"/>
    <w:rsid w:val="0059709D"/>
    <w:rsid w:val="005978C4"/>
    <w:rsid w:val="005A096C"/>
    <w:rsid w:val="005A0CC7"/>
    <w:rsid w:val="005A3A5B"/>
    <w:rsid w:val="005A5DC5"/>
    <w:rsid w:val="005A5E6F"/>
    <w:rsid w:val="005A719F"/>
    <w:rsid w:val="005B025A"/>
    <w:rsid w:val="005B0DA3"/>
    <w:rsid w:val="005B23F1"/>
    <w:rsid w:val="005B45DB"/>
    <w:rsid w:val="005B5865"/>
    <w:rsid w:val="005B6739"/>
    <w:rsid w:val="005B6B10"/>
    <w:rsid w:val="005B6C8C"/>
    <w:rsid w:val="005B79C8"/>
    <w:rsid w:val="005C1995"/>
    <w:rsid w:val="005C3AC2"/>
    <w:rsid w:val="005C6310"/>
    <w:rsid w:val="005E1735"/>
    <w:rsid w:val="005E2DAC"/>
    <w:rsid w:val="005E2DB0"/>
    <w:rsid w:val="005E2F75"/>
    <w:rsid w:val="005E46B3"/>
    <w:rsid w:val="005E4706"/>
    <w:rsid w:val="005E4E54"/>
    <w:rsid w:val="005E5380"/>
    <w:rsid w:val="005E5B0A"/>
    <w:rsid w:val="005E6954"/>
    <w:rsid w:val="005E767C"/>
    <w:rsid w:val="005F3716"/>
    <w:rsid w:val="005F4C13"/>
    <w:rsid w:val="005F5B0D"/>
    <w:rsid w:val="005F5B83"/>
    <w:rsid w:val="005F65CC"/>
    <w:rsid w:val="005F7218"/>
    <w:rsid w:val="005F731A"/>
    <w:rsid w:val="005F76F9"/>
    <w:rsid w:val="005F7E01"/>
    <w:rsid w:val="00600088"/>
    <w:rsid w:val="00601E76"/>
    <w:rsid w:val="00601EAF"/>
    <w:rsid w:val="006030E0"/>
    <w:rsid w:val="0060365C"/>
    <w:rsid w:val="00604905"/>
    <w:rsid w:val="00604DFC"/>
    <w:rsid w:val="00605938"/>
    <w:rsid w:val="00606E96"/>
    <w:rsid w:val="00607142"/>
    <w:rsid w:val="00611845"/>
    <w:rsid w:val="006124B7"/>
    <w:rsid w:val="00615679"/>
    <w:rsid w:val="0061771C"/>
    <w:rsid w:val="006204E7"/>
    <w:rsid w:val="00620571"/>
    <w:rsid w:val="00620E11"/>
    <w:rsid w:val="00621A64"/>
    <w:rsid w:val="00622166"/>
    <w:rsid w:val="00622B34"/>
    <w:rsid w:val="0062486E"/>
    <w:rsid w:val="0062516E"/>
    <w:rsid w:val="0062602C"/>
    <w:rsid w:val="0062698A"/>
    <w:rsid w:val="0063251A"/>
    <w:rsid w:val="00635859"/>
    <w:rsid w:val="00636CA6"/>
    <w:rsid w:val="0064418A"/>
    <w:rsid w:val="006448E1"/>
    <w:rsid w:val="00644E1B"/>
    <w:rsid w:val="00645B10"/>
    <w:rsid w:val="006468E8"/>
    <w:rsid w:val="006473BA"/>
    <w:rsid w:val="00647D0C"/>
    <w:rsid w:val="006508A1"/>
    <w:rsid w:val="00651290"/>
    <w:rsid w:val="00651572"/>
    <w:rsid w:val="0065482A"/>
    <w:rsid w:val="00655ACB"/>
    <w:rsid w:val="00656084"/>
    <w:rsid w:val="0065630C"/>
    <w:rsid w:val="00657CC3"/>
    <w:rsid w:val="0066115F"/>
    <w:rsid w:val="0066319B"/>
    <w:rsid w:val="00663B97"/>
    <w:rsid w:val="00665D48"/>
    <w:rsid w:val="00667BB6"/>
    <w:rsid w:val="00670725"/>
    <w:rsid w:val="00670B77"/>
    <w:rsid w:val="00670D9F"/>
    <w:rsid w:val="006723FB"/>
    <w:rsid w:val="006726DF"/>
    <w:rsid w:val="00676CA9"/>
    <w:rsid w:val="00677408"/>
    <w:rsid w:val="0068109C"/>
    <w:rsid w:val="00682878"/>
    <w:rsid w:val="00682C8E"/>
    <w:rsid w:val="00684CCA"/>
    <w:rsid w:val="00685451"/>
    <w:rsid w:val="00685A76"/>
    <w:rsid w:val="0068633A"/>
    <w:rsid w:val="00686EDF"/>
    <w:rsid w:val="00690E03"/>
    <w:rsid w:val="00691874"/>
    <w:rsid w:val="00691DFD"/>
    <w:rsid w:val="00691F34"/>
    <w:rsid w:val="0069372E"/>
    <w:rsid w:val="00695D35"/>
    <w:rsid w:val="006969B1"/>
    <w:rsid w:val="00697DDD"/>
    <w:rsid w:val="006A03AA"/>
    <w:rsid w:val="006A05C6"/>
    <w:rsid w:val="006A0DAE"/>
    <w:rsid w:val="006A253A"/>
    <w:rsid w:val="006A2F72"/>
    <w:rsid w:val="006A4CDF"/>
    <w:rsid w:val="006A58FE"/>
    <w:rsid w:val="006A74A3"/>
    <w:rsid w:val="006A7BB0"/>
    <w:rsid w:val="006B11A2"/>
    <w:rsid w:val="006B277C"/>
    <w:rsid w:val="006B6F64"/>
    <w:rsid w:val="006B73CD"/>
    <w:rsid w:val="006B7A4D"/>
    <w:rsid w:val="006C30B3"/>
    <w:rsid w:val="006C3153"/>
    <w:rsid w:val="006C536C"/>
    <w:rsid w:val="006C5B84"/>
    <w:rsid w:val="006C65A8"/>
    <w:rsid w:val="006D00BD"/>
    <w:rsid w:val="006D1DCB"/>
    <w:rsid w:val="006D2EFB"/>
    <w:rsid w:val="006D3B06"/>
    <w:rsid w:val="006D422B"/>
    <w:rsid w:val="006D5399"/>
    <w:rsid w:val="006D61D4"/>
    <w:rsid w:val="006D64B9"/>
    <w:rsid w:val="006E05DB"/>
    <w:rsid w:val="006E0B2F"/>
    <w:rsid w:val="006E2C73"/>
    <w:rsid w:val="006E31E6"/>
    <w:rsid w:val="006E40C7"/>
    <w:rsid w:val="006E6C52"/>
    <w:rsid w:val="006E74AE"/>
    <w:rsid w:val="006E7D51"/>
    <w:rsid w:val="006E7FEA"/>
    <w:rsid w:val="006F1C9C"/>
    <w:rsid w:val="006F2CD5"/>
    <w:rsid w:val="006F4B88"/>
    <w:rsid w:val="006F6A77"/>
    <w:rsid w:val="006F6E08"/>
    <w:rsid w:val="0070173A"/>
    <w:rsid w:val="0070182B"/>
    <w:rsid w:val="00701B31"/>
    <w:rsid w:val="0070360F"/>
    <w:rsid w:val="00704866"/>
    <w:rsid w:val="00706F8C"/>
    <w:rsid w:val="00707E73"/>
    <w:rsid w:val="0071371F"/>
    <w:rsid w:val="0071540B"/>
    <w:rsid w:val="00716730"/>
    <w:rsid w:val="00717348"/>
    <w:rsid w:val="007176AF"/>
    <w:rsid w:val="00720E64"/>
    <w:rsid w:val="00722250"/>
    <w:rsid w:val="00722FD5"/>
    <w:rsid w:val="007245EB"/>
    <w:rsid w:val="00724EC2"/>
    <w:rsid w:val="00725C60"/>
    <w:rsid w:val="00727A7E"/>
    <w:rsid w:val="00727F05"/>
    <w:rsid w:val="00731707"/>
    <w:rsid w:val="00731E5C"/>
    <w:rsid w:val="00734B30"/>
    <w:rsid w:val="007367F5"/>
    <w:rsid w:val="00737844"/>
    <w:rsid w:val="00742E8D"/>
    <w:rsid w:val="00746C00"/>
    <w:rsid w:val="00750D19"/>
    <w:rsid w:val="007513B5"/>
    <w:rsid w:val="00752C4B"/>
    <w:rsid w:val="00753715"/>
    <w:rsid w:val="00753C40"/>
    <w:rsid w:val="007549A3"/>
    <w:rsid w:val="00754E4A"/>
    <w:rsid w:val="007554C8"/>
    <w:rsid w:val="00755716"/>
    <w:rsid w:val="007562F5"/>
    <w:rsid w:val="00756A7E"/>
    <w:rsid w:val="007631F7"/>
    <w:rsid w:val="00763ADE"/>
    <w:rsid w:val="007655A7"/>
    <w:rsid w:val="00765713"/>
    <w:rsid w:val="0076678F"/>
    <w:rsid w:val="00766C14"/>
    <w:rsid w:val="007702D0"/>
    <w:rsid w:val="00770722"/>
    <w:rsid w:val="00771DEE"/>
    <w:rsid w:val="00771DF6"/>
    <w:rsid w:val="007731D2"/>
    <w:rsid w:val="00774397"/>
    <w:rsid w:val="0077534F"/>
    <w:rsid w:val="0077592E"/>
    <w:rsid w:val="00775CFF"/>
    <w:rsid w:val="00776192"/>
    <w:rsid w:val="0077760E"/>
    <w:rsid w:val="007778A6"/>
    <w:rsid w:val="00780D4A"/>
    <w:rsid w:val="00780ED0"/>
    <w:rsid w:val="0078103E"/>
    <w:rsid w:val="0078278F"/>
    <w:rsid w:val="00782C64"/>
    <w:rsid w:val="00783522"/>
    <w:rsid w:val="00785BFF"/>
    <w:rsid w:val="007904AD"/>
    <w:rsid w:val="00790CD7"/>
    <w:rsid w:val="00790F8F"/>
    <w:rsid w:val="0079398B"/>
    <w:rsid w:val="00793CF3"/>
    <w:rsid w:val="007963C9"/>
    <w:rsid w:val="007970B9"/>
    <w:rsid w:val="007A09CF"/>
    <w:rsid w:val="007A1E7B"/>
    <w:rsid w:val="007A3771"/>
    <w:rsid w:val="007A430E"/>
    <w:rsid w:val="007A62D4"/>
    <w:rsid w:val="007A6C0E"/>
    <w:rsid w:val="007B0A49"/>
    <w:rsid w:val="007B1B35"/>
    <w:rsid w:val="007B2015"/>
    <w:rsid w:val="007B2ADC"/>
    <w:rsid w:val="007B43BF"/>
    <w:rsid w:val="007B4A4E"/>
    <w:rsid w:val="007B4A9D"/>
    <w:rsid w:val="007B5197"/>
    <w:rsid w:val="007B681A"/>
    <w:rsid w:val="007B6FB0"/>
    <w:rsid w:val="007B79B9"/>
    <w:rsid w:val="007C05CF"/>
    <w:rsid w:val="007C1E95"/>
    <w:rsid w:val="007C2039"/>
    <w:rsid w:val="007C5B86"/>
    <w:rsid w:val="007C651C"/>
    <w:rsid w:val="007D1639"/>
    <w:rsid w:val="007D3865"/>
    <w:rsid w:val="007D3D1A"/>
    <w:rsid w:val="007D5AE5"/>
    <w:rsid w:val="007D67A9"/>
    <w:rsid w:val="007D796B"/>
    <w:rsid w:val="007E015A"/>
    <w:rsid w:val="007E598D"/>
    <w:rsid w:val="007E7275"/>
    <w:rsid w:val="007F0355"/>
    <w:rsid w:val="007F1FD2"/>
    <w:rsid w:val="007F2AA3"/>
    <w:rsid w:val="007F2E91"/>
    <w:rsid w:val="007F3482"/>
    <w:rsid w:val="007F3733"/>
    <w:rsid w:val="007F3C7A"/>
    <w:rsid w:val="007F53F0"/>
    <w:rsid w:val="007F5F71"/>
    <w:rsid w:val="007F7BD4"/>
    <w:rsid w:val="00802603"/>
    <w:rsid w:val="00802A11"/>
    <w:rsid w:val="00804749"/>
    <w:rsid w:val="0080622D"/>
    <w:rsid w:val="00806344"/>
    <w:rsid w:val="00807FFA"/>
    <w:rsid w:val="008104E4"/>
    <w:rsid w:val="0081078B"/>
    <w:rsid w:val="00810EA5"/>
    <w:rsid w:val="0081510D"/>
    <w:rsid w:val="008162CA"/>
    <w:rsid w:val="008168F6"/>
    <w:rsid w:val="00817AC2"/>
    <w:rsid w:val="008202B7"/>
    <w:rsid w:val="00820BF1"/>
    <w:rsid w:val="00821E92"/>
    <w:rsid w:val="0082314D"/>
    <w:rsid w:val="008231CE"/>
    <w:rsid w:val="00824950"/>
    <w:rsid w:val="00824AED"/>
    <w:rsid w:val="0082570C"/>
    <w:rsid w:val="008258C0"/>
    <w:rsid w:val="00830FBF"/>
    <w:rsid w:val="00831C2E"/>
    <w:rsid w:val="00832385"/>
    <w:rsid w:val="008328AC"/>
    <w:rsid w:val="00834CBB"/>
    <w:rsid w:val="00837A4A"/>
    <w:rsid w:val="008402C8"/>
    <w:rsid w:val="00841984"/>
    <w:rsid w:val="00842BF2"/>
    <w:rsid w:val="00843A1C"/>
    <w:rsid w:val="00844527"/>
    <w:rsid w:val="00844623"/>
    <w:rsid w:val="008462EC"/>
    <w:rsid w:val="008463E1"/>
    <w:rsid w:val="008468E4"/>
    <w:rsid w:val="00850391"/>
    <w:rsid w:val="008513AD"/>
    <w:rsid w:val="0085355F"/>
    <w:rsid w:val="00855BA9"/>
    <w:rsid w:val="00856AFD"/>
    <w:rsid w:val="00860B7B"/>
    <w:rsid w:val="0086318B"/>
    <w:rsid w:val="00863660"/>
    <w:rsid w:val="00863B8A"/>
    <w:rsid w:val="008707F4"/>
    <w:rsid w:val="00871968"/>
    <w:rsid w:val="00873298"/>
    <w:rsid w:val="008735C8"/>
    <w:rsid w:val="00874F7C"/>
    <w:rsid w:val="00875570"/>
    <w:rsid w:val="00875B28"/>
    <w:rsid w:val="00876035"/>
    <w:rsid w:val="00877263"/>
    <w:rsid w:val="00880CD9"/>
    <w:rsid w:val="00885ACF"/>
    <w:rsid w:val="00885CC2"/>
    <w:rsid w:val="00886A4D"/>
    <w:rsid w:val="00886B9E"/>
    <w:rsid w:val="00886DE5"/>
    <w:rsid w:val="008874ED"/>
    <w:rsid w:val="00892A8E"/>
    <w:rsid w:val="00894634"/>
    <w:rsid w:val="008948EA"/>
    <w:rsid w:val="00894C9D"/>
    <w:rsid w:val="00894E08"/>
    <w:rsid w:val="008970A6"/>
    <w:rsid w:val="0089789B"/>
    <w:rsid w:val="00897C66"/>
    <w:rsid w:val="008A224C"/>
    <w:rsid w:val="008A288A"/>
    <w:rsid w:val="008A33F3"/>
    <w:rsid w:val="008A44D0"/>
    <w:rsid w:val="008A673D"/>
    <w:rsid w:val="008A6EBA"/>
    <w:rsid w:val="008A757E"/>
    <w:rsid w:val="008B0BBD"/>
    <w:rsid w:val="008B324E"/>
    <w:rsid w:val="008B395E"/>
    <w:rsid w:val="008B7331"/>
    <w:rsid w:val="008B73A4"/>
    <w:rsid w:val="008C0185"/>
    <w:rsid w:val="008C0619"/>
    <w:rsid w:val="008C27A3"/>
    <w:rsid w:val="008C316D"/>
    <w:rsid w:val="008C5C90"/>
    <w:rsid w:val="008C7E71"/>
    <w:rsid w:val="008C7E7E"/>
    <w:rsid w:val="008D1EEC"/>
    <w:rsid w:val="008D21E2"/>
    <w:rsid w:val="008D262C"/>
    <w:rsid w:val="008D2C48"/>
    <w:rsid w:val="008D46D9"/>
    <w:rsid w:val="008D528C"/>
    <w:rsid w:val="008D6787"/>
    <w:rsid w:val="008E18C4"/>
    <w:rsid w:val="008E4549"/>
    <w:rsid w:val="008E65AE"/>
    <w:rsid w:val="008E6A2E"/>
    <w:rsid w:val="008E7A63"/>
    <w:rsid w:val="008F01D8"/>
    <w:rsid w:val="008F205F"/>
    <w:rsid w:val="008F236A"/>
    <w:rsid w:val="008F308D"/>
    <w:rsid w:val="008F3F36"/>
    <w:rsid w:val="008F4343"/>
    <w:rsid w:val="008F459C"/>
    <w:rsid w:val="008F4F8F"/>
    <w:rsid w:val="008F50DA"/>
    <w:rsid w:val="008F5A9A"/>
    <w:rsid w:val="008F609E"/>
    <w:rsid w:val="008F73A4"/>
    <w:rsid w:val="008F7D13"/>
    <w:rsid w:val="00901661"/>
    <w:rsid w:val="0090211B"/>
    <w:rsid w:val="0090275A"/>
    <w:rsid w:val="00902D27"/>
    <w:rsid w:val="00902D48"/>
    <w:rsid w:val="00905295"/>
    <w:rsid w:val="009061DE"/>
    <w:rsid w:val="00906430"/>
    <w:rsid w:val="00906C9B"/>
    <w:rsid w:val="00910576"/>
    <w:rsid w:val="0091169F"/>
    <w:rsid w:val="0091180B"/>
    <w:rsid w:val="009119EE"/>
    <w:rsid w:val="00911F97"/>
    <w:rsid w:val="009120C6"/>
    <w:rsid w:val="00913892"/>
    <w:rsid w:val="00913E3A"/>
    <w:rsid w:val="00914274"/>
    <w:rsid w:val="0091442D"/>
    <w:rsid w:val="00915B6F"/>
    <w:rsid w:val="00916982"/>
    <w:rsid w:val="00917F9D"/>
    <w:rsid w:val="00917FF5"/>
    <w:rsid w:val="009205C3"/>
    <w:rsid w:val="009217DC"/>
    <w:rsid w:val="00921C95"/>
    <w:rsid w:val="009232EB"/>
    <w:rsid w:val="00923EB9"/>
    <w:rsid w:val="00924342"/>
    <w:rsid w:val="0092527A"/>
    <w:rsid w:val="009255B4"/>
    <w:rsid w:val="009263BB"/>
    <w:rsid w:val="00926DB0"/>
    <w:rsid w:val="009274B2"/>
    <w:rsid w:val="0093311B"/>
    <w:rsid w:val="009351CC"/>
    <w:rsid w:val="00935C99"/>
    <w:rsid w:val="00936FB0"/>
    <w:rsid w:val="009402DC"/>
    <w:rsid w:val="009424FE"/>
    <w:rsid w:val="0094351E"/>
    <w:rsid w:val="0094380D"/>
    <w:rsid w:val="00946649"/>
    <w:rsid w:val="009472D1"/>
    <w:rsid w:val="00947CE5"/>
    <w:rsid w:val="009529FC"/>
    <w:rsid w:val="00954215"/>
    <w:rsid w:val="009571F0"/>
    <w:rsid w:val="00957D50"/>
    <w:rsid w:val="00961523"/>
    <w:rsid w:val="00961884"/>
    <w:rsid w:val="00961C1B"/>
    <w:rsid w:val="00963C54"/>
    <w:rsid w:val="009649D2"/>
    <w:rsid w:val="00965145"/>
    <w:rsid w:val="0097114E"/>
    <w:rsid w:val="00972E2E"/>
    <w:rsid w:val="00973CC3"/>
    <w:rsid w:val="009750DB"/>
    <w:rsid w:val="00977564"/>
    <w:rsid w:val="00977DEE"/>
    <w:rsid w:val="00980FE4"/>
    <w:rsid w:val="009826F4"/>
    <w:rsid w:val="009831AC"/>
    <w:rsid w:val="00984CD1"/>
    <w:rsid w:val="00987930"/>
    <w:rsid w:val="00990574"/>
    <w:rsid w:val="009906D3"/>
    <w:rsid w:val="00992377"/>
    <w:rsid w:val="00992DD0"/>
    <w:rsid w:val="0099338B"/>
    <w:rsid w:val="0099510F"/>
    <w:rsid w:val="00995613"/>
    <w:rsid w:val="0099579B"/>
    <w:rsid w:val="00995C1D"/>
    <w:rsid w:val="00996576"/>
    <w:rsid w:val="009A0B65"/>
    <w:rsid w:val="009A1668"/>
    <w:rsid w:val="009A2E8B"/>
    <w:rsid w:val="009A380E"/>
    <w:rsid w:val="009A4C3D"/>
    <w:rsid w:val="009A6010"/>
    <w:rsid w:val="009A69B9"/>
    <w:rsid w:val="009B0190"/>
    <w:rsid w:val="009B1818"/>
    <w:rsid w:val="009B1F9E"/>
    <w:rsid w:val="009B2FCE"/>
    <w:rsid w:val="009B3EAA"/>
    <w:rsid w:val="009B487F"/>
    <w:rsid w:val="009B623C"/>
    <w:rsid w:val="009B687F"/>
    <w:rsid w:val="009C008C"/>
    <w:rsid w:val="009C0F75"/>
    <w:rsid w:val="009C1DA4"/>
    <w:rsid w:val="009C31CA"/>
    <w:rsid w:val="009C39F9"/>
    <w:rsid w:val="009C4058"/>
    <w:rsid w:val="009C43B5"/>
    <w:rsid w:val="009C55B6"/>
    <w:rsid w:val="009C5CB1"/>
    <w:rsid w:val="009C61CD"/>
    <w:rsid w:val="009C6708"/>
    <w:rsid w:val="009C69B0"/>
    <w:rsid w:val="009C786C"/>
    <w:rsid w:val="009D038E"/>
    <w:rsid w:val="009D1213"/>
    <w:rsid w:val="009D28C3"/>
    <w:rsid w:val="009D5D85"/>
    <w:rsid w:val="009D6899"/>
    <w:rsid w:val="009D7660"/>
    <w:rsid w:val="009E28BA"/>
    <w:rsid w:val="009E58EF"/>
    <w:rsid w:val="009E5C72"/>
    <w:rsid w:val="009E6CE0"/>
    <w:rsid w:val="009F0773"/>
    <w:rsid w:val="009F1DBC"/>
    <w:rsid w:val="009F353A"/>
    <w:rsid w:val="009F3A0A"/>
    <w:rsid w:val="009F771D"/>
    <w:rsid w:val="00A009CA"/>
    <w:rsid w:val="00A00F35"/>
    <w:rsid w:val="00A0113C"/>
    <w:rsid w:val="00A01B3B"/>
    <w:rsid w:val="00A02DFC"/>
    <w:rsid w:val="00A02FCF"/>
    <w:rsid w:val="00A034FF"/>
    <w:rsid w:val="00A10E29"/>
    <w:rsid w:val="00A11D84"/>
    <w:rsid w:val="00A13681"/>
    <w:rsid w:val="00A1618F"/>
    <w:rsid w:val="00A225E4"/>
    <w:rsid w:val="00A24EFF"/>
    <w:rsid w:val="00A2603B"/>
    <w:rsid w:val="00A307F4"/>
    <w:rsid w:val="00A30F93"/>
    <w:rsid w:val="00A32715"/>
    <w:rsid w:val="00A33DDF"/>
    <w:rsid w:val="00A34C3E"/>
    <w:rsid w:val="00A37FC8"/>
    <w:rsid w:val="00A42423"/>
    <w:rsid w:val="00A439D6"/>
    <w:rsid w:val="00A43F6C"/>
    <w:rsid w:val="00A47377"/>
    <w:rsid w:val="00A47BBB"/>
    <w:rsid w:val="00A50B2F"/>
    <w:rsid w:val="00A51090"/>
    <w:rsid w:val="00A51C43"/>
    <w:rsid w:val="00A51F8C"/>
    <w:rsid w:val="00A53F39"/>
    <w:rsid w:val="00A55663"/>
    <w:rsid w:val="00A55A0C"/>
    <w:rsid w:val="00A5659D"/>
    <w:rsid w:val="00A56639"/>
    <w:rsid w:val="00A56BA2"/>
    <w:rsid w:val="00A5776D"/>
    <w:rsid w:val="00A620A0"/>
    <w:rsid w:val="00A6220F"/>
    <w:rsid w:val="00A63FD4"/>
    <w:rsid w:val="00A66768"/>
    <w:rsid w:val="00A67817"/>
    <w:rsid w:val="00A71C69"/>
    <w:rsid w:val="00A72431"/>
    <w:rsid w:val="00A75756"/>
    <w:rsid w:val="00A76108"/>
    <w:rsid w:val="00A76BAB"/>
    <w:rsid w:val="00A7788E"/>
    <w:rsid w:val="00A80A16"/>
    <w:rsid w:val="00A80A2C"/>
    <w:rsid w:val="00A8192A"/>
    <w:rsid w:val="00A830A6"/>
    <w:rsid w:val="00A83BD6"/>
    <w:rsid w:val="00A85F5A"/>
    <w:rsid w:val="00A86F9C"/>
    <w:rsid w:val="00A87318"/>
    <w:rsid w:val="00A90204"/>
    <w:rsid w:val="00A92484"/>
    <w:rsid w:val="00A93604"/>
    <w:rsid w:val="00A94BEB"/>
    <w:rsid w:val="00A97C01"/>
    <w:rsid w:val="00AA14B1"/>
    <w:rsid w:val="00AA306F"/>
    <w:rsid w:val="00AA3621"/>
    <w:rsid w:val="00AA3DBA"/>
    <w:rsid w:val="00AA4943"/>
    <w:rsid w:val="00AA5306"/>
    <w:rsid w:val="00AA5D15"/>
    <w:rsid w:val="00AA6E33"/>
    <w:rsid w:val="00AA798D"/>
    <w:rsid w:val="00AB14A9"/>
    <w:rsid w:val="00AB1AE4"/>
    <w:rsid w:val="00AB1EF8"/>
    <w:rsid w:val="00AB1F9B"/>
    <w:rsid w:val="00AB2270"/>
    <w:rsid w:val="00AB2ACA"/>
    <w:rsid w:val="00AB5CEA"/>
    <w:rsid w:val="00AB75D9"/>
    <w:rsid w:val="00AB79D6"/>
    <w:rsid w:val="00AC0A7A"/>
    <w:rsid w:val="00AC1EE8"/>
    <w:rsid w:val="00AC2DE0"/>
    <w:rsid w:val="00AC3D90"/>
    <w:rsid w:val="00AC4440"/>
    <w:rsid w:val="00AC4FE1"/>
    <w:rsid w:val="00AC58C5"/>
    <w:rsid w:val="00AC5C5A"/>
    <w:rsid w:val="00AC7826"/>
    <w:rsid w:val="00AD1DA4"/>
    <w:rsid w:val="00AD2F76"/>
    <w:rsid w:val="00AD660B"/>
    <w:rsid w:val="00AD6DE4"/>
    <w:rsid w:val="00AE0261"/>
    <w:rsid w:val="00AE0749"/>
    <w:rsid w:val="00AE1883"/>
    <w:rsid w:val="00AE344C"/>
    <w:rsid w:val="00AE78E4"/>
    <w:rsid w:val="00AF54C8"/>
    <w:rsid w:val="00AF59E4"/>
    <w:rsid w:val="00AF5F31"/>
    <w:rsid w:val="00B00F85"/>
    <w:rsid w:val="00B028B0"/>
    <w:rsid w:val="00B04798"/>
    <w:rsid w:val="00B04C27"/>
    <w:rsid w:val="00B04CD6"/>
    <w:rsid w:val="00B05546"/>
    <w:rsid w:val="00B066E4"/>
    <w:rsid w:val="00B07459"/>
    <w:rsid w:val="00B11B79"/>
    <w:rsid w:val="00B11DD7"/>
    <w:rsid w:val="00B12134"/>
    <w:rsid w:val="00B142A7"/>
    <w:rsid w:val="00B15583"/>
    <w:rsid w:val="00B208DF"/>
    <w:rsid w:val="00B20ABA"/>
    <w:rsid w:val="00B21271"/>
    <w:rsid w:val="00B2531D"/>
    <w:rsid w:val="00B25642"/>
    <w:rsid w:val="00B26686"/>
    <w:rsid w:val="00B268F0"/>
    <w:rsid w:val="00B27526"/>
    <w:rsid w:val="00B30E05"/>
    <w:rsid w:val="00B312C7"/>
    <w:rsid w:val="00B32761"/>
    <w:rsid w:val="00B339EA"/>
    <w:rsid w:val="00B34E22"/>
    <w:rsid w:val="00B3594B"/>
    <w:rsid w:val="00B35B62"/>
    <w:rsid w:val="00B36186"/>
    <w:rsid w:val="00B367BC"/>
    <w:rsid w:val="00B368E6"/>
    <w:rsid w:val="00B3711A"/>
    <w:rsid w:val="00B373B9"/>
    <w:rsid w:val="00B376B5"/>
    <w:rsid w:val="00B40087"/>
    <w:rsid w:val="00B405BB"/>
    <w:rsid w:val="00B41D3D"/>
    <w:rsid w:val="00B45CB3"/>
    <w:rsid w:val="00B46448"/>
    <w:rsid w:val="00B474A9"/>
    <w:rsid w:val="00B474D4"/>
    <w:rsid w:val="00B47FC9"/>
    <w:rsid w:val="00B50A70"/>
    <w:rsid w:val="00B5131A"/>
    <w:rsid w:val="00B5313A"/>
    <w:rsid w:val="00B5349B"/>
    <w:rsid w:val="00B5658F"/>
    <w:rsid w:val="00B56D75"/>
    <w:rsid w:val="00B57CAF"/>
    <w:rsid w:val="00B60DA2"/>
    <w:rsid w:val="00B6122E"/>
    <w:rsid w:val="00B6136C"/>
    <w:rsid w:val="00B61541"/>
    <w:rsid w:val="00B616EF"/>
    <w:rsid w:val="00B63CC6"/>
    <w:rsid w:val="00B64951"/>
    <w:rsid w:val="00B66166"/>
    <w:rsid w:val="00B661EF"/>
    <w:rsid w:val="00B67150"/>
    <w:rsid w:val="00B70EEE"/>
    <w:rsid w:val="00B72353"/>
    <w:rsid w:val="00B7564B"/>
    <w:rsid w:val="00B75D76"/>
    <w:rsid w:val="00B77C44"/>
    <w:rsid w:val="00B8002A"/>
    <w:rsid w:val="00B807EC"/>
    <w:rsid w:val="00B81E38"/>
    <w:rsid w:val="00B82141"/>
    <w:rsid w:val="00B823F6"/>
    <w:rsid w:val="00B851F2"/>
    <w:rsid w:val="00B86429"/>
    <w:rsid w:val="00B86AA9"/>
    <w:rsid w:val="00B875AE"/>
    <w:rsid w:val="00B90FC5"/>
    <w:rsid w:val="00B9298A"/>
    <w:rsid w:val="00B929AC"/>
    <w:rsid w:val="00B9598B"/>
    <w:rsid w:val="00B95A49"/>
    <w:rsid w:val="00B95B37"/>
    <w:rsid w:val="00B978EB"/>
    <w:rsid w:val="00B97D55"/>
    <w:rsid w:val="00BA3092"/>
    <w:rsid w:val="00BA3095"/>
    <w:rsid w:val="00BA42E2"/>
    <w:rsid w:val="00BA4E51"/>
    <w:rsid w:val="00BA544C"/>
    <w:rsid w:val="00BA5456"/>
    <w:rsid w:val="00BA7CB5"/>
    <w:rsid w:val="00BB1CEE"/>
    <w:rsid w:val="00BB27AA"/>
    <w:rsid w:val="00BB2E07"/>
    <w:rsid w:val="00BB3CAA"/>
    <w:rsid w:val="00BB47DB"/>
    <w:rsid w:val="00BB765E"/>
    <w:rsid w:val="00BC2F46"/>
    <w:rsid w:val="00BC3C6E"/>
    <w:rsid w:val="00BC550C"/>
    <w:rsid w:val="00BC5C25"/>
    <w:rsid w:val="00BC6942"/>
    <w:rsid w:val="00BD22BF"/>
    <w:rsid w:val="00BD23D0"/>
    <w:rsid w:val="00BD357C"/>
    <w:rsid w:val="00BD4CAA"/>
    <w:rsid w:val="00BE10E1"/>
    <w:rsid w:val="00BE11C9"/>
    <w:rsid w:val="00BE353D"/>
    <w:rsid w:val="00BE6820"/>
    <w:rsid w:val="00BE6E88"/>
    <w:rsid w:val="00BE79B4"/>
    <w:rsid w:val="00BF0327"/>
    <w:rsid w:val="00BF042C"/>
    <w:rsid w:val="00BF287F"/>
    <w:rsid w:val="00BF3E64"/>
    <w:rsid w:val="00BF5367"/>
    <w:rsid w:val="00BF5513"/>
    <w:rsid w:val="00BF5936"/>
    <w:rsid w:val="00BF6601"/>
    <w:rsid w:val="00BF676E"/>
    <w:rsid w:val="00C013FF"/>
    <w:rsid w:val="00C02644"/>
    <w:rsid w:val="00C040AC"/>
    <w:rsid w:val="00C0462C"/>
    <w:rsid w:val="00C0672F"/>
    <w:rsid w:val="00C0793C"/>
    <w:rsid w:val="00C10A7C"/>
    <w:rsid w:val="00C111F2"/>
    <w:rsid w:val="00C1122D"/>
    <w:rsid w:val="00C12682"/>
    <w:rsid w:val="00C12AE7"/>
    <w:rsid w:val="00C12D02"/>
    <w:rsid w:val="00C13F01"/>
    <w:rsid w:val="00C15ABD"/>
    <w:rsid w:val="00C15B3B"/>
    <w:rsid w:val="00C170C7"/>
    <w:rsid w:val="00C206A7"/>
    <w:rsid w:val="00C2159E"/>
    <w:rsid w:val="00C248F2"/>
    <w:rsid w:val="00C24C63"/>
    <w:rsid w:val="00C25201"/>
    <w:rsid w:val="00C26347"/>
    <w:rsid w:val="00C26B30"/>
    <w:rsid w:val="00C26DC2"/>
    <w:rsid w:val="00C31AB2"/>
    <w:rsid w:val="00C34C50"/>
    <w:rsid w:val="00C35AFB"/>
    <w:rsid w:val="00C36218"/>
    <w:rsid w:val="00C4106D"/>
    <w:rsid w:val="00C41554"/>
    <w:rsid w:val="00C4209E"/>
    <w:rsid w:val="00C42BAE"/>
    <w:rsid w:val="00C43732"/>
    <w:rsid w:val="00C44774"/>
    <w:rsid w:val="00C45E7B"/>
    <w:rsid w:val="00C45EC7"/>
    <w:rsid w:val="00C45FB3"/>
    <w:rsid w:val="00C46677"/>
    <w:rsid w:val="00C472E9"/>
    <w:rsid w:val="00C50724"/>
    <w:rsid w:val="00C516B8"/>
    <w:rsid w:val="00C5264A"/>
    <w:rsid w:val="00C53327"/>
    <w:rsid w:val="00C54139"/>
    <w:rsid w:val="00C542F9"/>
    <w:rsid w:val="00C543D6"/>
    <w:rsid w:val="00C5597C"/>
    <w:rsid w:val="00C60870"/>
    <w:rsid w:val="00C60C31"/>
    <w:rsid w:val="00C611FD"/>
    <w:rsid w:val="00C612F8"/>
    <w:rsid w:val="00C631A5"/>
    <w:rsid w:val="00C642D3"/>
    <w:rsid w:val="00C65A0D"/>
    <w:rsid w:val="00C6604E"/>
    <w:rsid w:val="00C66691"/>
    <w:rsid w:val="00C67DD4"/>
    <w:rsid w:val="00C70F7A"/>
    <w:rsid w:val="00C71629"/>
    <w:rsid w:val="00C7620B"/>
    <w:rsid w:val="00C765F9"/>
    <w:rsid w:val="00C76DFB"/>
    <w:rsid w:val="00C77206"/>
    <w:rsid w:val="00C77FA4"/>
    <w:rsid w:val="00C80A99"/>
    <w:rsid w:val="00C8464B"/>
    <w:rsid w:val="00C866D8"/>
    <w:rsid w:val="00C8681E"/>
    <w:rsid w:val="00C87BC7"/>
    <w:rsid w:val="00C91C01"/>
    <w:rsid w:val="00C92A5A"/>
    <w:rsid w:val="00C9591E"/>
    <w:rsid w:val="00C9680C"/>
    <w:rsid w:val="00C968B2"/>
    <w:rsid w:val="00CA4AF8"/>
    <w:rsid w:val="00CA53F7"/>
    <w:rsid w:val="00CA59BF"/>
    <w:rsid w:val="00CA76DA"/>
    <w:rsid w:val="00CA7DAA"/>
    <w:rsid w:val="00CB093D"/>
    <w:rsid w:val="00CB0F13"/>
    <w:rsid w:val="00CB3076"/>
    <w:rsid w:val="00CB390C"/>
    <w:rsid w:val="00CB4254"/>
    <w:rsid w:val="00CB5407"/>
    <w:rsid w:val="00CC084A"/>
    <w:rsid w:val="00CC5D00"/>
    <w:rsid w:val="00CC6C84"/>
    <w:rsid w:val="00CC7070"/>
    <w:rsid w:val="00CD0EA3"/>
    <w:rsid w:val="00CD3BCB"/>
    <w:rsid w:val="00CD57BB"/>
    <w:rsid w:val="00CD717A"/>
    <w:rsid w:val="00CE1098"/>
    <w:rsid w:val="00CE3050"/>
    <w:rsid w:val="00CE3314"/>
    <w:rsid w:val="00CE5738"/>
    <w:rsid w:val="00CF08CF"/>
    <w:rsid w:val="00CF1ED1"/>
    <w:rsid w:val="00CF4B11"/>
    <w:rsid w:val="00D009E8"/>
    <w:rsid w:val="00D01611"/>
    <w:rsid w:val="00D01742"/>
    <w:rsid w:val="00D02B8F"/>
    <w:rsid w:val="00D02D30"/>
    <w:rsid w:val="00D0300B"/>
    <w:rsid w:val="00D03E4C"/>
    <w:rsid w:val="00D055BC"/>
    <w:rsid w:val="00D11B6D"/>
    <w:rsid w:val="00D14FAF"/>
    <w:rsid w:val="00D15881"/>
    <w:rsid w:val="00D1601E"/>
    <w:rsid w:val="00D16D7E"/>
    <w:rsid w:val="00D2000B"/>
    <w:rsid w:val="00D207EB"/>
    <w:rsid w:val="00D25FA9"/>
    <w:rsid w:val="00D31639"/>
    <w:rsid w:val="00D31BDE"/>
    <w:rsid w:val="00D3260E"/>
    <w:rsid w:val="00D32A92"/>
    <w:rsid w:val="00D33048"/>
    <w:rsid w:val="00D3380B"/>
    <w:rsid w:val="00D34343"/>
    <w:rsid w:val="00D34574"/>
    <w:rsid w:val="00D34FBC"/>
    <w:rsid w:val="00D35890"/>
    <w:rsid w:val="00D37817"/>
    <w:rsid w:val="00D40B91"/>
    <w:rsid w:val="00D40C4B"/>
    <w:rsid w:val="00D427F3"/>
    <w:rsid w:val="00D42E0B"/>
    <w:rsid w:val="00D43C86"/>
    <w:rsid w:val="00D44214"/>
    <w:rsid w:val="00D4458E"/>
    <w:rsid w:val="00D44A9E"/>
    <w:rsid w:val="00D4515D"/>
    <w:rsid w:val="00D45ABE"/>
    <w:rsid w:val="00D46389"/>
    <w:rsid w:val="00D46546"/>
    <w:rsid w:val="00D46558"/>
    <w:rsid w:val="00D470C2"/>
    <w:rsid w:val="00D471CC"/>
    <w:rsid w:val="00D50009"/>
    <w:rsid w:val="00D5339A"/>
    <w:rsid w:val="00D538D6"/>
    <w:rsid w:val="00D5512E"/>
    <w:rsid w:val="00D55933"/>
    <w:rsid w:val="00D56CE3"/>
    <w:rsid w:val="00D60C2C"/>
    <w:rsid w:val="00D63CBE"/>
    <w:rsid w:val="00D64DDF"/>
    <w:rsid w:val="00D678F0"/>
    <w:rsid w:val="00D7051E"/>
    <w:rsid w:val="00D7121C"/>
    <w:rsid w:val="00D71569"/>
    <w:rsid w:val="00D71F0B"/>
    <w:rsid w:val="00D73956"/>
    <w:rsid w:val="00D73D65"/>
    <w:rsid w:val="00D755B4"/>
    <w:rsid w:val="00D80DA9"/>
    <w:rsid w:val="00D81E37"/>
    <w:rsid w:val="00D820C0"/>
    <w:rsid w:val="00D83E88"/>
    <w:rsid w:val="00D84CD9"/>
    <w:rsid w:val="00D852DC"/>
    <w:rsid w:val="00D863E5"/>
    <w:rsid w:val="00D8652F"/>
    <w:rsid w:val="00D91D6C"/>
    <w:rsid w:val="00D92592"/>
    <w:rsid w:val="00D9315F"/>
    <w:rsid w:val="00D94D9B"/>
    <w:rsid w:val="00D960A3"/>
    <w:rsid w:val="00D96A5E"/>
    <w:rsid w:val="00DA04C8"/>
    <w:rsid w:val="00DA1CDA"/>
    <w:rsid w:val="00DA2AC2"/>
    <w:rsid w:val="00DA318F"/>
    <w:rsid w:val="00DA325D"/>
    <w:rsid w:val="00DA35B3"/>
    <w:rsid w:val="00DA5E4D"/>
    <w:rsid w:val="00DA6082"/>
    <w:rsid w:val="00DA6103"/>
    <w:rsid w:val="00DA7786"/>
    <w:rsid w:val="00DA78FB"/>
    <w:rsid w:val="00DB1779"/>
    <w:rsid w:val="00DB221C"/>
    <w:rsid w:val="00DB2D1F"/>
    <w:rsid w:val="00DB3E70"/>
    <w:rsid w:val="00DB5205"/>
    <w:rsid w:val="00DB58E5"/>
    <w:rsid w:val="00DB6226"/>
    <w:rsid w:val="00DB77E1"/>
    <w:rsid w:val="00DC39FA"/>
    <w:rsid w:val="00DC7E2D"/>
    <w:rsid w:val="00DD06EB"/>
    <w:rsid w:val="00DD1409"/>
    <w:rsid w:val="00DD1AA2"/>
    <w:rsid w:val="00DD37EC"/>
    <w:rsid w:val="00DD38A7"/>
    <w:rsid w:val="00DD3ACD"/>
    <w:rsid w:val="00DD6484"/>
    <w:rsid w:val="00DD6998"/>
    <w:rsid w:val="00DD7DA8"/>
    <w:rsid w:val="00DD7FB1"/>
    <w:rsid w:val="00DE1849"/>
    <w:rsid w:val="00DE252D"/>
    <w:rsid w:val="00DE2D67"/>
    <w:rsid w:val="00DE4AC3"/>
    <w:rsid w:val="00DE5CE4"/>
    <w:rsid w:val="00DF0126"/>
    <w:rsid w:val="00DF1515"/>
    <w:rsid w:val="00DF1760"/>
    <w:rsid w:val="00DF313D"/>
    <w:rsid w:val="00DF361A"/>
    <w:rsid w:val="00DF39E0"/>
    <w:rsid w:val="00DF40B5"/>
    <w:rsid w:val="00DF4CA5"/>
    <w:rsid w:val="00DF4F10"/>
    <w:rsid w:val="00DF5094"/>
    <w:rsid w:val="00DF5661"/>
    <w:rsid w:val="00E006BE"/>
    <w:rsid w:val="00E0086F"/>
    <w:rsid w:val="00E00977"/>
    <w:rsid w:val="00E01416"/>
    <w:rsid w:val="00E017B2"/>
    <w:rsid w:val="00E05082"/>
    <w:rsid w:val="00E05FBD"/>
    <w:rsid w:val="00E12234"/>
    <w:rsid w:val="00E12E3F"/>
    <w:rsid w:val="00E15782"/>
    <w:rsid w:val="00E16251"/>
    <w:rsid w:val="00E1776B"/>
    <w:rsid w:val="00E17E35"/>
    <w:rsid w:val="00E20BAD"/>
    <w:rsid w:val="00E21D57"/>
    <w:rsid w:val="00E22990"/>
    <w:rsid w:val="00E2338D"/>
    <w:rsid w:val="00E26380"/>
    <w:rsid w:val="00E27325"/>
    <w:rsid w:val="00E27A0D"/>
    <w:rsid w:val="00E3121F"/>
    <w:rsid w:val="00E35489"/>
    <w:rsid w:val="00E35DA6"/>
    <w:rsid w:val="00E37598"/>
    <w:rsid w:val="00E40169"/>
    <w:rsid w:val="00E403F7"/>
    <w:rsid w:val="00E43792"/>
    <w:rsid w:val="00E43F5C"/>
    <w:rsid w:val="00E44EC6"/>
    <w:rsid w:val="00E47411"/>
    <w:rsid w:val="00E50044"/>
    <w:rsid w:val="00E52A7D"/>
    <w:rsid w:val="00E540CB"/>
    <w:rsid w:val="00E55041"/>
    <w:rsid w:val="00E552F3"/>
    <w:rsid w:val="00E55D20"/>
    <w:rsid w:val="00E56EFE"/>
    <w:rsid w:val="00E570B1"/>
    <w:rsid w:val="00E57D3C"/>
    <w:rsid w:val="00E6214B"/>
    <w:rsid w:val="00E62F9E"/>
    <w:rsid w:val="00E63C65"/>
    <w:rsid w:val="00E641A8"/>
    <w:rsid w:val="00E645CA"/>
    <w:rsid w:val="00E6785F"/>
    <w:rsid w:val="00E703EE"/>
    <w:rsid w:val="00E70C38"/>
    <w:rsid w:val="00E716B0"/>
    <w:rsid w:val="00E7467B"/>
    <w:rsid w:val="00E748C2"/>
    <w:rsid w:val="00E75062"/>
    <w:rsid w:val="00E755A4"/>
    <w:rsid w:val="00E762FD"/>
    <w:rsid w:val="00E764F7"/>
    <w:rsid w:val="00E77F8F"/>
    <w:rsid w:val="00E80659"/>
    <w:rsid w:val="00E813CB"/>
    <w:rsid w:val="00E81D30"/>
    <w:rsid w:val="00E81FF1"/>
    <w:rsid w:val="00E8390C"/>
    <w:rsid w:val="00E83A45"/>
    <w:rsid w:val="00E86929"/>
    <w:rsid w:val="00E87DCB"/>
    <w:rsid w:val="00E901BA"/>
    <w:rsid w:val="00E9135E"/>
    <w:rsid w:val="00E91CAD"/>
    <w:rsid w:val="00E93D8A"/>
    <w:rsid w:val="00E95F8E"/>
    <w:rsid w:val="00E976CA"/>
    <w:rsid w:val="00EA0AB5"/>
    <w:rsid w:val="00EA23A6"/>
    <w:rsid w:val="00EA25A0"/>
    <w:rsid w:val="00EB01B0"/>
    <w:rsid w:val="00EB0C71"/>
    <w:rsid w:val="00EB217B"/>
    <w:rsid w:val="00EB2AE1"/>
    <w:rsid w:val="00EB52C2"/>
    <w:rsid w:val="00EB5E45"/>
    <w:rsid w:val="00EC245F"/>
    <w:rsid w:val="00EC2573"/>
    <w:rsid w:val="00EC586F"/>
    <w:rsid w:val="00EC6A69"/>
    <w:rsid w:val="00EC70D2"/>
    <w:rsid w:val="00ED0479"/>
    <w:rsid w:val="00ED0B4E"/>
    <w:rsid w:val="00ED1BE7"/>
    <w:rsid w:val="00ED1DA6"/>
    <w:rsid w:val="00ED237D"/>
    <w:rsid w:val="00ED2790"/>
    <w:rsid w:val="00ED792F"/>
    <w:rsid w:val="00ED7BED"/>
    <w:rsid w:val="00EE076C"/>
    <w:rsid w:val="00EE1377"/>
    <w:rsid w:val="00EE2503"/>
    <w:rsid w:val="00EE3944"/>
    <w:rsid w:val="00EE3F49"/>
    <w:rsid w:val="00EE52DA"/>
    <w:rsid w:val="00EE67A2"/>
    <w:rsid w:val="00EE6C9C"/>
    <w:rsid w:val="00EE7FFB"/>
    <w:rsid w:val="00EF477E"/>
    <w:rsid w:val="00EF5C01"/>
    <w:rsid w:val="00EF68CE"/>
    <w:rsid w:val="00F00D9A"/>
    <w:rsid w:val="00F02224"/>
    <w:rsid w:val="00F054F0"/>
    <w:rsid w:val="00F12ADD"/>
    <w:rsid w:val="00F13E58"/>
    <w:rsid w:val="00F165A5"/>
    <w:rsid w:val="00F2013D"/>
    <w:rsid w:val="00F203CF"/>
    <w:rsid w:val="00F2138F"/>
    <w:rsid w:val="00F2198F"/>
    <w:rsid w:val="00F223F2"/>
    <w:rsid w:val="00F23367"/>
    <w:rsid w:val="00F2481E"/>
    <w:rsid w:val="00F25B1D"/>
    <w:rsid w:val="00F270A1"/>
    <w:rsid w:val="00F277D3"/>
    <w:rsid w:val="00F278D8"/>
    <w:rsid w:val="00F27C61"/>
    <w:rsid w:val="00F30510"/>
    <w:rsid w:val="00F30F73"/>
    <w:rsid w:val="00F32058"/>
    <w:rsid w:val="00F32C4E"/>
    <w:rsid w:val="00F34C74"/>
    <w:rsid w:val="00F361E1"/>
    <w:rsid w:val="00F37378"/>
    <w:rsid w:val="00F42E82"/>
    <w:rsid w:val="00F46C29"/>
    <w:rsid w:val="00F46F60"/>
    <w:rsid w:val="00F508C8"/>
    <w:rsid w:val="00F51329"/>
    <w:rsid w:val="00F51417"/>
    <w:rsid w:val="00F51D8A"/>
    <w:rsid w:val="00F53622"/>
    <w:rsid w:val="00F54134"/>
    <w:rsid w:val="00F547D7"/>
    <w:rsid w:val="00F570A0"/>
    <w:rsid w:val="00F57D66"/>
    <w:rsid w:val="00F609C8"/>
    <w:rsid w:val="00F60A36"/>
    <w:rsid w:val="00F61227"/>
    <w:rsid w:val="00F614A9"/>
    <w:rsid w:val="00F61E27"/>
    <w:rsid w:val="00F62BE6"/>
    <w:rsid w:val="00F63A5B"/>
    <w:rsid w:val="00F646AB"/>
    <w:rsid w:val="00F66C68"/>
    <w:rsid w:val="00F67C8C"/>
    <w:rsid w:val="00F70BC3"/>
    <w:rsid w:val="00F729E8"/>
    <w:rsid w:val="00F7337E"/>
    <w:rsid w:val="00F7378B"/>
    <w:rsid w:val="00F82616"/>
    <w:rsid w:val="00F829BA"/>
    <w:rsid w:val="00F83693"/>
    <w:rsid w:val="00F8419B"/>
    <w:rsid w:val="00F84342"/>
    <w:rsid w:val="00F87BF4"/>
    <w:rsid w:val="00F9161E"/>
    <w:rsid w:val="00F936D4"/>
    <w:rsid w:val="00F94E10"/>
    <w:rsid w:val="00F95BDB"/>
    <w:rsid w:val="00F97DA1"/>
    <w:rsid w:val="00F97ED3"/>
    <w:rsid w:val="00FA178A"/>
    <w:rsid w:val="00FA23EC"/>
    <w:rsid w:val="00FA571D"/>
    <w:rsid w:val="00FA5AA2"/>
    <w:rsid w:val="00FA5C27"/>
    <w:rsid w:val="00FA6FF9"/>
    <w:rsid w:val="00FB0B5C"/>
    <w:rsid w:val="00FB0EFC"/>
    <w:rsid w:val="00FB3A06"/>
    <w:rsid w:val="00FB4358"/>
    <w:rsid w:val="00FB6832"/>
    <w:rsid w:val="00FB731F"/>
    <w:rsid w:val="00FB74D4"/>
    <w:rsid w:val="00FC1D49"/>
    <w:rsid w:val="00FC27A2"/>
    <w:rsid w:val="00FC41DF"/>
    <w:rsid w:val="00FC49DF"/>
    <w:rsid w:val="00FC4A3C"/>
    <w:rsid w:val="00FC4D43"/>
    <w:rsid w:val="00FC67E6"/>
    <w:rsid w:val="00FC6F35"/>
    <w:rsid w:val="00FC712D"/>
    <w:rsid w:val="00FC7481"/>
    <w:rsid w:val="00FC782F"/>
    <w:rsid w:val="00FC7AD4"/>
    <w:rsid w:val="00FD1A07"/>
    <w:rsid w:val="00FD2000"/>
    <w:rsid w:val="00FD2746"/>
    <w:rsid w:val="00FD275B"/>
    <w:rsid w:val="00FD2BD3"/>
    <w:rsid w:val="00FD3A99"/>
    <w:rsid w:val="00FD4133"/>
    <w:rsid w:val="00FD46EC"/>
    <w:rsid w:val="00FD54BA"/>
    <w:rsid w:val="00FD61A6"/>
    <w:rsid w:val="00FD722F"/>
    <w:rsid w:val="00FE00AF"/>
    <w:rsid w:val="00FE17C9"/>
    <w:rsid w:val="00FE22BA"/>
    <w:rsid w:val="00FE2D64"/>
    <w:rsid w:val="00FE3C0C"/>
    <w:rsid w:val="00FE5D94"/>
    <w:rsid w:val="00FE5EE6"/>
    <w:rsid w:val="00FE6440"/>
    <w:rsid w:val="00FE74AF"/>
    <w:rsid w:val="00FF4077"/>
    <w:rsid w:val="00FF483F"/>
    <w:rsid w:val="00FF4C76"/>
    <w:rsid w:val="00FF6E66"/>
    <w:rsid w:val="00FF7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link w:val="RLlneksmlouvyChar"/>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link w:val="OdstavecseseznamemChar"/>
    <w:uiPriority w:val="34"/>
    <w:qFormat/>
    <w:rsid w:val="00D755B4"/>
    <w:pPr>
      <w:spacing w:after="0" w:line="240" w:lineRule="auto"/>
      <w:ind w:left="708"/>
    </w:pPr>
    <w:rPr>
      <w:rFonts w:ascii="Times New Roman" w:hAnsi="Times New Roman"/>
      <w:sz w:val="20"/>
      <w:szCs w:val="20"/>
    </w:rPr>
  </w:style>
  <w:style w:type="character" w:styleId="Zd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OdstavecseseznamemChar">
    <w:name w:val="Odstavec se seznamem Char"/>
    <w:link w:val="Odstavecseseznamem"/>
    <w:uiPriority w:val="34"/>
    <w:rsid w:val="00BB1CEE"/>
  </w:style>
  <w:style w:type="paragraph" w:customStyle="1" w:styleId="MZeSMLNadpis1">
    <w:name w:val="MZe SML Nadpis 1"/>
    <w:basedOn w:val="Normln"/>
    <w:link w:val="MZeSMLNadpis1Char"/>
    <w:qFormat/>
    <w:rsid w:val="009351CC"/>
    <w:pPr>
      <w:tabs>
        <w:tab w:val="left" w:pos="567"/>
      </w:tabs>
      <w:spacing w:before="480" w:after="240" w:line="240" w:lineRule="auto"/>
      <w:jc w:val="both"/>
    </w:pPr>
    <w:rPr>
      <w:rFonts w:ascii="Arial" w:hAnsi="Arial" w:cs="Arial"/>
      <w:b/>
      <w:caps/>
      <w:sz w:val="24"/>
    </w:rPr>
  </w:style>
  <w:style w:type="character" w:customStyle="1" w:styleId="MZeSMLNadpis1Char">
    <w:name w:val="MZe SML Nadpis 1 Char"/>
    <w:basedOn w:val="Standardnpsmoodstavce"/>
    <w:link w:val="MZeSMLNadpis1"/>
    <w:rsid w:val="009351CC"/>
    <w:rPr>
      <w:rFonts w:ascii="Arial" w:hAnsi="Arial" w:cs="Arial"/>
      <w:b/>
      <w:caps/>
      <w:sz w:val="24"/>
      <w:szCs w:val="24"/>
    </w:rPr>
  </w:style>
  <w:style w:type="character" w:customStyle="1" w:styleId="RLlneksmlouvyChar">
    <w:name w:val="RL Článek smlouvy Char"/>
    <w:link w:val="RLlneksmlouvy"/>
    <w:rsid w:val="003601CD"/>
    <w:rPr>
      <w:rFonts w:ascii="Calibri" w:hAnsi="Calibri"/>
      <w:b/>
      <w:sz w:val="22"/>
      <w:szCs w:val="24"/>
      <w:lang w:eastAsia="en-US"/>
    </w:rPr>
  </w:style>
  <w:style w:type="paragraph" w:customStyle="1" w:styleId="RLSeznamploh">
    <w:name w:val="RL Seznam příloh"/>
    <w:basedOn w:val="RLTextlnkuslovan"/>
    <w:rsid w:val="003601CD"/>
    <w:pPr>
      <w:numPr>
        <w:ilvl w:val="0"/>
        <w:numId w:val="0"/>
      </w:numPr>
      <w:ind w:left="3572" w:hanging="1361"/>
    </w:pPr>
    <w:rPr>
      <w:szCs w:val="20"/>
      <w:lang w:eastAsia="en-US"/>
    </w:rPr>
  </w:style>
  <w:style w:type="paragraph" w:styleId="Zkladntext2">
    <w:name w:val="Body Text 2"/>
    <w:basedOn w:val="Normln"/>
    <w:link w:val="Zkladntext2Char"/>
    <w:rsid w:val="009649D2"/>
    <w:pPr>
      <w:spacing w:line="480" w:lineRule="auto"/>
    </w:pPr>
  </w:style>
  <w:style w:type="character" w:customStyle="1" w:styleId="Zkladntext2Char">
    <w:name w:val="Základní text 2 Char"/>
    <w:basedOn w:val="Standardnpsmoodstavce"/>
    <w:link w:val="Zkladntext2"/>
    <w:rsid w:val="009649D2"/>
    <w:rPr>
      <w:rFonts w:ascii="Calibri" w:hAnsi="Calibri"/>
      <w:sz w:val="22"/>
      <w:szCs w:val="24"/>
    </w:rPr>
  </w:style>
  <w:style w:type="paragraph" w:styleId="Textpoznpodarou">
    <w:name w:val="footnote text"/>
    <w:basedOn w:val="Normln"/>
    <w:link w:val="TextpoznpodarouChar"/>
    <w:rsid w:val="00D4515D"/>
    <w:pPr>
      <w:spacing w:after="0" w:line="240" w:lineRule="auto"/>
    </w:pPr>
    <w:rPr>
      <w:sz w:val="20"/>
      <w:szCs w:val="20"/>
    </w:rPr>
  </w:style>
  <w:style w:type="character" w:customStyle="1" w:styleId="TextpoznpodarouChar">
    <w:name w:val="Text pozn. pod čarou Char"/>
    <w:basedOn w:val="Standardnpsmoodstavce"/>
    <w:link w:val="Textpoznpodarou"/>
    <w:rsid w:val="00D4515D"/>
    <w:rPr>
      <w:rFonts w:ascii="Calibri" w:hAnsi="Calibri"/>
    </w:rPr>
  </w:style>
  <w:style w:type="character" w:styleId="Znakapoznpodarou">
    <w:name w:val="footnote reference"/>
    <w:basedOn w:val="Standardnpsmoodstavce"/>
    <w:rsid w:val="00D451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F243D-F5C8-4681-A318-0E1025EB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5911</Words>
  <Characters>34881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40711</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2018-08-24T04:26:00Z</dcterms:created>
  <dcterms:modified xsi:type="dcterms:W3CDTF">2018-08-24T04:26:00Z</dcterms:modified>
</cp:coreProperties>
</file>