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7" w:rsidRDefault="00503327" w:rsidP="00394B3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519/OKŘ-E7/2018</w:t>
      </w:r>
    </w:p>
    <w:p w:rsidR="00503327" w:rsidRDefault="00503327" w:rsidP="00394B3A">
      <w:pPr>
        <w:jc w:val="both"/>
        <w:rPr>
          <w:b/>
        </w:rPr>
      </w:pPr>
    </w:p>
    <w:p w:rsidR="00503327" w:rsidRDefault="00503327" w:rsidP="00394B3A">
      <w:pPr>
        <w:jc w:val="both"/>
        <w:rPr>
          <w:b/>
        </w:rPr>
      </w:pPr>
    </w:p>
    <w:p w:rsidR="00503327" w:rsidRDefault="00503327" w:rsidP="00394B3A">
      <w:pPr>
        <w:jc w:val="both"/>
        <w:rPr>
          <w:b/>
        </w:rPr>
      </w:pPr>
    </w:p>
    <w:p w:rsidR="00503327" w:rsidRDefault="00503327" w:rsidP="00394B3A">
      <w:pPr>
        <w:jc w:val="both"/>
        <w:rPr>
          <w:b/>
        </w:rPr>
      </w:pPr>
    </w:p>
    <w:p w:rsidR="00394B3A" w:rsidRPr="00C92FD6" w:rsidRDefault="00394B3A" w:rsidP="00394B3A">
      <w:pPr>
        <w:jc w:val="both"/>
      </w:pPr>
      <w:proofErr w:type="gramStart"/>
      <w:r w:rsidRPr="00496504">
        <w:rPr>
          <w:b/>
        </w:rPr>
        <w:t>Památník   národního</w:t>
      </w:r>
      <w:proofErr w:type="gramEnd"/>
      <w:r w:rsidRPr="00496504">
        <w:rPr>
          <w:b/>
        </w:rPr>
        <w:t xml:space="preserve">  písemnictví</w:t>
      </w:r>
      <w:r w:rsidRPr="00C92FD6">
        <w:t xml:space="preserve">,  se  sídlem   Strahovské   nádvoří   1/132,  PSČ  118 38   </w:t>
      </w:r>
    </w:p>
    <w:p w:rsidR="00394B3A" w:rsidRPr="00C92FD6" w:rsidRDefault="00394B3A" w:rsidP="00394B3A">
      <w:pPr>
        <w:jc w:val="both"/>
      </w:pPr>
      <w:r w:rsidRPr="00C92FD6">
        <w:t xml:space="preserve">Praha 1 - Hradčany, jednající prostřednictvím </w:t>
      </w:r>
      <w:r w:rsidRPr="00496504">
        <w:rPr>
          <w:b/>
        </w:rPr>
        <w:t xml:space="preserve">Mgr. Zdeňka </w:t>
      </w:r>
      <w:proofErr w:type="spellStart"/>
      <w:r w:rsidRPr="00496504">
        <w:rPr>
          <w:b/>
        </w:rPr>
        <w:t>Freislebena</w:t>
      </w:r>
      <w:proofErr w:type="spellEnd"/>
      <w:r w:rsidRPr="00496504">
        <w:rPr>
          <w:b/>
        </w:rPr>
        <w:t>, ředitele</w:t>
      </w:r>
      <w:r w:rsidRPr="00C92FD6">
        <w:t xml:space="preserve"> </w:t>
      </w:r>
    </w:p>
    <w:p w:rsidR="00394B3A" w:rsidRPr="00C92FD6" w:rsidRDefault="00394B3A" w:rsidP="00394B3A">
      <w:pPr>
        <w:jc w:val="both"/>
      </w:pPr>
      <w:r w:rsidRPr="00C92FD6">
        <w:t xml:space="preserve">IČ : 00023311 </w:t>
      </w:r>
    </w:p>
    <w:p w:rsidR="00394B3A" w:rsidRPr="00C92FD6" w:rsidRDefault="00394B3A" w:rsidP="00394B3A">
      <w:pPr>
        <w:jc w:val="both"/>
      </w:pPr>
      <w:r w:rsidRPr="00C92FD6">
        <w:t xml:space="preserve">Bankovní </w:t>
      </w:r>
      <w:proofErr w:type="gramStart"/>
      <w:r w:rsidRPr="00C92FD6">
        <w:t xml:space="preserve">spojení : </w:t>
      </w:r>
      <w:proofErr w:type="spellStart"/>
      <w:r w:rsidR="001F048B">
        <w:t>xxxx</w:t>
      </w:r>
      <w:proofErr w:type="spellEnd"/>
      <w:proofErr w:type="gramEnd"/>
    </w:p>
    <w:p w:rsidR="00394B3A" w:rsidRPr="00C92FD6" w:rsidRDefault="00394B3A" w:rsidP="00394B3A">
      <w:pPr>
        <w:jc w:val="both"/>
      </w:pPr>
      <w:r w:rsidRPr="00C92FD6">
        <w:t xml:space="preserve">Číslo </w:t>
      </w:r>
      <w:proofErr w:type="gramStart"/>
      <w:r w:rsidRPr="00C92FD6">
        <w:t xml:space="preserve">účtu : </w:t>
      </w:r>
      <w:proofErr w:type="spellStart"/>
      <w:r w:rsidR="001F048B">
        <w:rPr>
          <w:rFonts w:eastAsia="Calibri"/>
          <w:lang w:eastAsia="en-US"/>
        </w:rPr>
        <w:t>xxxx</w:t>
      </w:r>
      <w:proofErr w:type="spellEnd"/>
      <w:proofErr w:type="gramEnd"/>
      <w:r w:rsidRPr="00C92FD6">
        <w:t xml:space="preserve"> </w:t>
      </w:r>
    </w:p>
    <w:p w:rsidR="00394B3A" w:rsidRPr="00C92FD6" w:rsidRDefault="00394B3A" w:rsidP="00394B3A">
      <w:pPr>
        <w:jc w:val="both"/>
      </w:pPr>
      <w:proofErr w:type="gramStart"/>
      <w:r w:rsidRPr="00C92FD6">
        <w:t xml:space="preserve">Telefon : </w:t>
      </w:r>
      <w:proofErr w:type="spellStart"/>
      <w:r w:rsidR="001F048B">
        <w:t>xxx</w:t>
      </w:r>
      <w:proofErr w:type="spellEnd"/>
      <w:proofErr w:type="gramEnd"/>
      <w:r w:rsidRPr="00C92FD6">
        <w:t xml:space="preserve">, </w:t>
      </w:r>
      <w:proofErr w:type="spellStart"/>
      <w:r w:rsidR="001F048B">
        <w:t>xxx</w:t>
      </w:r>
      <w:proofErr w:type="spellEnd"/>
    </w:p>
    <w:p w:rsidR="00394B3A" w:rsidRPr="00C92FD6" w:rsidRDefault="00394B3A" w:rsidP="00394B3A">
      <w:pPr>
        <w:jc w:val="both"/>
      </w:pPr>
      <w:r w:rsidRPr="00C92FD6">
        <w:t xml:space="preserve">E-mail : </w:t>
      </w:r>
      <w:proofErr w:type="spellStart"/>
      <w:r w:rsidR="001F048B">
        <w:t>xxxx</w:t>
      </w:r>
      <w:proofErr w:type="spellEnd"/>
      <w:r w:rsidRPr="00C92FD6">
        <w:t xml:space="preserve"> </w:t>
      </w:r>
    </w:p>
    <w:p w:rsidR="00394B3A" w:rsidRPr="00C92FD6" w:rsidRDefault="00394B3A" w:rsidP="00394B3A">
      <w:pPr>
        <w:jc w:val="both"/>
      </w:pPr>
      <w:r w:rsidRPr="00C92FD6">
        <w:t>www.pamatniknarodnihopisemnictvi.cz</w:t>
      </w:r>
    </w:p>
    <w:p w:rsidR="00394B3A" w:rsidRDefault="00394B3A" w:rsidP="00394B3A">
      <w:pPr>
        <w:rPr>
          <w:bCs/>
        </w:rPr>
      </w:pPr>
    </w:p>
    <w:p w:rsidR="00394B3A" w:rsidRDefault="00394B3A" w:rsidP="00394B3A">
      <w:pPr>
        <w:rPr>
          <w:bCs/>
        </w:rPr>
      </w:pPr>
      <w:r>
        <w:rPr>
          <w:bCs/>
        </w:rPr>
        <w:t xml:space="preserve">na straně jedné, (dále jen </w:t>
      </w:r>
      <w:proofErr w:type="spellStart"/>
      <w:r>
        <w:rPr>
          <w:bCs/>
        </w:rPr>
        <w:t>půjčitel</w:t>
      </w:r>
      <w:proofErr w:type="spellEnd"/>
      <w:r>
        <w:rPr>
          <w:bCs/>
        </w:rPr>
        <w:t>)</w:t>
      </w:r>
    </w:p>
    <w:p w:rsidR="00394B3A" w:rsidRDefault="00394B3A" w:rsidP="00394B3A">
      <w:pPr>
        <w:rPr>
          <w:rFonts w:ascii="Calibri" w:hAnsi="Calibri"/>
          <w:sz w:val="22"/>
          <w:szCs w:val="22"/>
        </w:rPr>
      </w:pPr>
    </w:p>
    <w:p w:rsidR="00394B3A" w:rsidRDefault="00394B3A" w:rsidP="00394B3A">
      <w:r>
        <w:t>a</w:t>
      </w:r>
    </w:p>
    <w:p w:rsidR="00394B3A" w:rsidRDefault="00394B3A" w:rsidP="00394B3A"/>
    <w:p w:rsidR="00394B3A" w:rsidRDefault="00394B3A" w:rsidP="00394B3A">
      <w:pPr>
        <w:rPr>
          <w:bCs/>
        </w:rPr>
      </w:pPr>
      <w:r w:rsidRPr="004B277B">
        <w:rPr>
          <w:b/>
          <w:bCs/>
        </w:rPr>
        <w:t>Muzeum umění Olomouc</w:t>
      </w:r>
      <w:r>
        <w:rPr>
          <w:bCs/>
        </w:rPr>
        <w:t>, se  sídlem Deni</w:t>
      </w:r>
      <w:r w:rsidR="004B277B">
        <w:rPr>
          <w:bCs/>
        </w:rPr>
        <w:t xml:space="preserve">sova 47, Olomouc, PSČ  </w:t>
      </w:r>
      <w:proofErr w:type="gramStart"/>
      <w:r w:rsidR="004B277B">
        <w:rPr>
          <w:bCs/>
        </w:rPr>
        <w:t>771 11  ,</w:t>
      </w:r>
      <w:r w:rsidR="004B277B">
        <w:t>jednající</w:t>
      </w:r>
      <w:proofErr w:type="gramEnd"/>
      <w:r w:rsidR="004B277B">
        <w:t xml:space="preserve"> prostřednictvím</w:t>
      </w:r>
      <w:r>
        <w:t xml:space="preserve"> </w:t>
      </w:r>
      <w:r w:rsidRPr="004B277B">
        <w:rPr>
          <w:b/>
        </w:rPr>
        <w:t>Mgr. Michala Soukupa, ředitele</w:t>
      </w:r>
    </w:p>
    <w:p w:rsidR="00394B3A" w:rsidRDefault="00394B3A" w:rsidP="00394B3A">
      <w:proofErr w:type="gramStart"/>
      <w:r>
        <w:t xml:space="preserve">IČ :  </w:t>
      </w:r>
      <w:r w:rsidRPr="00E87586">
        <w:rPr>
          <w:rStyle w:val="font-0020style23char"/>
          <w:rFonts w:ascii="Calibri" w:hAnsi="Calibri" w:cs="Arial"/>
          <w:color w:val="000000"/>
          <w:sz w:val="22"/>
          <w:szCs w:val="22"/>
        </w:rPr>
        <w:t>75079950</w:t>
      </w:r>
      <w:proofErr w:type="gramEnd"/>
    </w:p>
    <w:p w:rsidR="00394B3A" w:rsidRDefault="00394B3A" w:rsidP="00394B3A">
      <w:r>
        <w:t xml:space="preserve">Bankovní spojení: </w:t>
      </w:r>
      <w:proofErr w:type="spellStart"/>
      <w:r w:rsidR="001F048B">
        <w:rPr>
          <w:rFonts w:ascii="Calibri" w:hAnsi="Calibri"/>
          <w:sz w:val="22"/>
          <w:szCs w:val="22"/>
        </w:rPr>
        <w:t>xxxx</w:t>
      </w:r>
      <w:proofErr w:type="spellEnd"/>
    </w:p>
    <w:p w:rsidR="00394B3A" w:rsidRDefault="00394B3A" w:rsidP="00394B3A">
      <w:pPr>
        <w:pStyle w:val="tabeltory"/>
        <w:tabs>
          <w:tab w:val="left" w:pos="708"/>
        </w:tabs>
        <w:spacing w:line="240" w:lineRule="auto"/>
        <w:rPr>
          <w:szCs w:val="24"/>
        </w:rPr>
      </w:pPr>
      <w:r>
        <w:rPr>
          <w:szCs w:val="24"/>
        </w:rPr>
        <w:t xml:space="preserve">Číslo </w:t>
      </w:r>
      <w:proofErr w:type="gramStart"/>
      <w:r>
        <w:rPr>
          <w:szCs w:val="24"/>
        </w:rPr>
        <w:t xml:space="preserve">účtu :  </w:t>
      </w:r>
      <w:proofErr w:type="spellStart"/>
      <w:r w:rsidR="001F048B">
        <w:rPr>
          <w:rFonts w:ascii="Calibri" w:hAnsi="Calibri"/>
          <w:sz w:val="22"/>
          <w:szCs w:val="22"/>
        </w:rPr>
        <w:t>xxx</w:t>
      </w:r>
      <w:proofErr w:type="spellEnd"/>
      <w:proofErr w:type="gramEnd"/>
    </w:p>
    <w:p w:rsidR="00394B3A" w:rsidRPr="00E87586" w:rsidRDefault="00394B3A" w:rsidP="00394B3A">
      <w:pPr>
        <w:rPr>
          <w:rFonts w:ascii="Calibri" w:hAnsi="Calibri"/>
          <w:sz w:val="22"/>
          <w:szCs w:val="22"/>
        </w:rPr>
      </w:pPr>
      <w:r w:rsidRPr="00E87586">
        <w:rPr>
          <w:rFonts w:ascii="Calibri" w:hAnsi="Calibri"/>
          <w:sz w:val="22"/>
          <w:szCs w:val="22"/>
        </w:rPr>
        <w:t xml:space="preserve">BIC (SWIFT): </w:t>
      </w:r>
      <w:proofErr w:type="spellStart"/>
      <w:r w:rsidR="001F048B">
        <w:rPr>
          <w:rFonts w:ascii="Calibri" w:hAnsi="Calibri"/>
          <w:sz w:val="22"/>
          <w:szCs w:val="22"/>
        </w:rPr>
        <w:t>xxx</w:t>
      </w:r>
      <w:proofErr w:type="spellEnd"/>
      <w:r w:rsidRPr="00E87586">
        <w:rPr>
          <w:rFonts w:ascii="Calibri" w:hAnsi="Calibri"/>
          <w:sz w:val="22"/>
          <w:szCs w:val="22"/>
        </w:rPr>
        <w:br/>
        <w:t xml:space="preserve">IBAN: </w:t>
      </w:r>
      <w:proofErr w:type="spellStart"/>
      <w:r w:rsidR="001F048B">
        <w:rPr>
          <w:rFonts w:ascii="Calibri" w:hAnsi="Calibri"/>
          <w:sz w:val="22"/>
          <w:szCs w:val="22"/>
        </w:rPr>
        <w:t>xxx</w:t>
      </w:r>
      <w:proofErr w:type="spellEnd"/>
    </w:p>
    <w:p w:rsidR="00394B3A" w:rsidRDefault="00394B3A" w:rsidP="00394B3A">
      <w:proofErr w:type="gramStart"/>
      <w:r>
        <w:t xml:space="preserve">Telefon : </w:t>
      </w:r>
      <w:proofErr w:type="spellStart"/>
      <w:r w:rsidR="001F048B">
        <w:t>xxx</w:t>
      </w:r>
      <w:proofErr w:type="spellEnd"/>
      <w:proofErr w:type="gramEnd"/>
    </w:p>
    <w:p w:rsidR="00394B3A" w:rsidRDefault="00394B3A" w:rsidP="00394B3A">
      <w:r>
        <w:t xml:space="preserve">E-mail : </w:t>
      </w:r>
      <w:proofErr w:type="spellStart"/>
      <w:r w:rsidR="001F048B">
        <w:t>xxx</w:t>
      </w:r>
      <w:proofErr w:type="spellEnd"/>
    </w:p>
    <w:p w:rsidR="00394B3A" w:rsidRDefault="00394B3A" w:rsidP="00394B3A">
      <w:r>
        <w:t>www. muo.cz</w:t>
      </w:r>
    </w:p>
    <w:p w:rsidR="00394B3A" w:rsidRDefault="00394B3A" w:rsidP="00394B3A">
      <w:pPr>
        <w:rPr>
          <w:bCs/>
        </w:rPr>
      </w:pPr>
    </w:p>
    <w:p w:rsidR="00394B3A" w:rsidRDefault="00394B3A" w:rsidP="00394B3A">
      <w:pPr>
        <w:rPr>
          <w:bCs/>
        </w:rPr>
      </w:pPr>
      <w:r>
        <w:rPr>
          <w:bCs/>
        </w:rPr>
        <w:t>na straně druhé, (dále jen vypůjčitel)</w:t>
      </w:r>
    </w:p>
    <w:p w:rsidR="004B277B" w:rsidRDefault="004B277B" w:rsidP="00394B3A">
      <w:pPr>
        <w:rPr>
          <w:bCs/>
        </w:rPr>
      </w:pPr>
    </w:p>
    <w:p w:rsidR="00394B3A" w:rsidRDefault="00394B3A" w:rsidP="00394B3A">
      <w:pPr>
        <w:rPr>
          <w:bCs/>
        </w:rPr>
      </w:pPr>
    </w:p>
    <w:p w:rsidR="00394B3A" w:rsidRDefault="00394B3A" w:rsidP="00394B3A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uzavírají ve smyslu §§ </w:t>
      </w:r>
      <w:smartTag w:uri="urn:schemas-microsoft-com:office:smarttags" w:element="metricconverter">
        <w:smartTagPr>
          <w:attr w:name="ProductID" w:val="659 a"/>
        </w:smartTagPr>
        <w:r>
          <w:rPr>
            <w:b w:val="0"/>
            <w:bCs/>
            <w:sz w:val="24"/>
          </w:rPr>
          <w:t>659 a</w:t>
        </w:r>
      </w:smartTag>
      <w:r>
        <w:rPr>
          <w:b w:val="0"/>
          <w:bCs/>
          <w:sz w:val="24"/>
        </w:rPr>
        <w:t xml:space="preserve"> násl. </w:t>
      </w:r>
      <w:proofErr w:type="spellStart"/>
      <w:r>
        <w:rPr>
          <w:b w:val="0"/>
          <w:bCs/>
          <w:sz w:val="24"/>
        </w:rPr>
        <w:t>obč</w:t>
      </w:r>
      <w:proofErr w:type="spellEnd"/>
      <w:r>
        <w:rPr>
          <w:b w:val="0"/>
          <w:bCs/>
          <w:sz w:val="24"/>
        </w:rPr>
        <w:t xml:space="preserve">. </w:t>
      </w:r>
      <w:proofErr w:type="gramStart"/>
      <w:r>
        <w:rPr>
          <w:b w:val="0"/>
          <w:bCs/>
          <w:sz w:val="24"/>
        </w:rPr>
        <w:t>zákoníku</w:t>
      </w:r>
      <w:proofErr w:type="gramEnd"/>
      <w:r>
        <w:rPr>
          <w:b w:val="0"/>
          <w:bCs/>
          <w:sz w:val="24"/>
        </w:rPr>
        <w:t xml:space="preserve"> tuto</w:t>
      </w:r>
    </w:p>
    <w:p w:rsidR="004B277B" w:rsidRDefault="004B277B" w:rsidP="00394B3A">
      <w:pPr>
        <w:pStyle w:val="Zkladntext"/>
        <w:jc w:val="left"/>
        <w:rPr>
          <w:b w:val="0"/>
          <w:bCs/>
          <w:sz w:val="24"/>
        </w:rPr>
      </w:pPr>
    </w:p>
    <w:p w:rsidR="00394B3A" w:rsidRPr="005F6F34" w:rsidRDefault="00394B3A" w:rsidP="00394B3A">
      <w:pPr>
        <w:pStyle w:val="Zkladntext"/>
        <w:ind w:firstLine="708"/>
        <w:jc w:val="left"/>
        <w:rPr>
          <w:sz w:val="36"/>
          <w:szCs w:val="36"/>
        </w:rPr>
      </w:pPr>
    </w:p>
    <w:p w:rsidR="00394B3A" w:rsidRDefault="00394B3A" w:rsidP="00394B3A">
      <w:pPr>
        <w:pStyle w:val="Zkladntext"/>
        <w:rPr>
          <w:b w:val="0"/>
        </w:rPr>
      </w:pPr>
      <w:r>
        <w:t>smlouvu o výpůjčce na výstavu</w:t>
      </w:r>
      <w:r w:rsidRPr="00E87586">
        <w:rPr>
          <w:b w:val="0"/>
        </w:rPr>
        <w:t xml:space="preserve"> </w:t>
      </w:r>
    </w:p>
    <w:p w:rsidR="00394B3A" w:rsidRDefault="00394B3A" w:rsidP="00394B3A">
      <w:pPr>
        <w:pStyle w:val="Zkladntext"/>
      </w:pPr>
      <w:r>
        <w:t xml:space="preserve">č. </w:t>
      </w:r>
      <w:r w:rsidRPr="004B277B">
        <w:t>02/2018/OK/SV</w:t>
      </w:r>
    </w:p>
    <w:p w:rsidR="004B277B" w:rsidRDefault="004B277B" w:rsidP="00394B3A">
      <w:pPr>
        <w:pStyle w:val="Zkladntext"/>
      </w:pPr>
    </w:p>
    <w:p w:rsidR="004B277B" w:rsidRDefault="004B277B" w:rsidP="00394B3A">
      <w:pPr>
        <w:pStyle w:val="Zkladntext"/>
      </w:pPr>
    </w:p>
    <w:p w:rsidR="004B277B" w:rsidRDefault="001F048B" w:rsidP="004B277B">
      <w:pPr>
        <w:pStyle w:val="Zkladntext"/>
      </w:pPr>
      <w:proofErr w:type="spellStart"/>
      <w:r>
        <w:rPr>
          <w:b w:val="0"/>
        </w:rPr>
        <w:t>xxxx</w:t>
      </w:r>
      <w:proofErr w:type="spellEnd"/>
    </w:p>
    <w:p w:rsidR="004B277B" w:rsidRPr="005F185F" w:rsidRDefault="004B277B" w:rsidP="00394B3A">
      <w:pPr>
        <w:pStyle w:val="Zkladntext"/>
      </w:pPr>
    </w:p>
    <w:p w:rsidR="00394B3A" w:rsidRPr="00F97760" w:rsidRDefault="00394B3A" w:rsidP="00394B3A">
      <w:pPr>
        <w:pStyle w:val="Zkladntext"/>
      </w:pPr>
    </w:p>
    <w:p w:rsidR="00394B3A" w:rsidRPr="00F97760" w:rsidRDefault="00394B3A" w:rsidP="00394B3A">
      <w:pPr>
        <w:jc w:val="center"/>
        <w:rPr>
          <w:b/>
          <w:bCs/>
        </w:rPr>
      </w:pPr>
      <w:r w:rsidRPr="00F97760">
        <w:rPr>
          <w:b/>
          <w:bCs/>
        </w:rPr>
        <w:t>I.</w:t>
      </w:r>
    </w:p>
    <w:p w:rsidR="00394B3A" w:rsidRPr="00F97760" w:rsidRDefault="00394B3A" w:rsidP="00394B3A">
      <w:pPr>
        <w:jc w:val="center"/>
        <w:rPr>
          <w:b/>
          <w:bCs/>
        </w:rPr>
      </w:pPr>
      <w:r w:rsidRPr="00F97760">
        <w:rPr>
          <w:b/>
          <w:bCs/>
        </w:rPr>
        <w:t>Účastníci</w:t>
      </w:r>
    </w:p>
    <w:p w:rsidR="00394B3A" w:rsidRDefault="00394B3A" w:rsidP="00394B3A">
      <w:pPr>
        <w:rPr>
          <w:bCs/>
        </w:rPr>
      </w:pPr>
    </w:p>
    <w:p w:rsidR="00394B3A" w:rsidRDefault="00394B3A" w:rsidP="00394B3A">
      <w:pPr>
        <w:pStyle w:val="Zkladntext3"/>
      </w:pPr>
      <w:proofErr w:type="spellStart"/>
      <w:r>
        <w:rPr>
          <w:bCs/>
        </w:rPr>
        <w:t>Půjčitel</w:t>
      </w:r>
      <w:proofErr w:type="spellEnd"/>
      <w:r>
        <w:rPr>
          <w:bCs/>
        </w:rPr>
        <w:t xml:space="preserve"> je státní příspěvková organizace, zřízená MK ČR, jejímž posláním na základě zřizovací listiny ze dne </w:t>
      </w:r>
      <w:proofErr w:type="gramStart"/>
      <w:r>
        <w:rPr>
          <w:bCs/>
        </w:rPr>
        <w:t>27.12. 2000</w:t>
      </w:r>
      <w:proofErr w:type="gramEnd"/>
      <w:r>
        <w:rPr>
          <w:bCs/>
        </w:rPr>
        <w:t xml:space="preserve"> je </w:t>
      </w:r>
      <w:r>
        <w:t xml:space="preserve">plnit funkci muzea ve smyslu ustanovení § 10 odst. 6 zákona č. 122/2000 Sb. </w:t>
      </w:r>
      <w:proofErr w:type="spellStart"/>
      <w:r>
        <w:t>Půjčitel</w:t>
      </w:r>
      <w:proofErr w:type="spellEnd"/>
      <w:r>
        <w:t xml:space="preserve"> byl zřízen za účelem získávat, shromažďovat, trvale uchovávat, evidovat, odborně zpracovávat a zpřístupňovat veřejnosti sbírky muzejní povahy. </w:t>
      </w:r>
    </w:p>
    <w:p w:rsidR="00394B3A" w:rsidRPr="00FB764B" w:rsidRDefault="00394B3A" w:rsidP="00394B3A">
      <w:pPr>
        <w:jc w:val="both"/>
        <w:rPr>
          <w:b/>
          <w:bCs/>
        </w:rPr>
      </w:pPr>
    </w:p>
    <w:p w:rsidR="00394B3A" w:rsidRDefault="00394B3A" w:rsidP="00394B3A">
      <w:r>
        <w:t xml:space="preserve">Vypůjčitelem je Muzeum umění Olomouc, státní příspěvková organizace, </w:t>
      </w:r>
      <w:r>
        <w:rPr>
          <w:bCs/>
        </w:rPr>
        <w:t xml:space="preserve">zřízená MK ČR zřizovací listinou ze dne 1. 6. 2006, s dodatkem 24. 3. 2014 (MK-S 2044/2014 OM). </w:t>
      </w:r>
      <w:r>
        <w:t xml:space="preserve"> </w:t>
      </w:r>
    </w:p>
    <w:p w:rsidR="00394B3A" w:rsidRPr="00F97760" w:rsidRDefault="00394B3A" w:rsidP="00394B3A">
      <w:pPr>
        <w:jc w:val="center"/>
        <w:rPr>
          <w:b/>
        </w:rPr>
      </w:pPr>
    </w:p>
    <w:p w:rsidR="00394B3A" w:rsidRPr="00F97760" w:rsidRDefault="00394B3A" w:rsidP="00394B3A">
      <w:pPr>
        <w:jc w:val="center"/>
        <w:rPr>
          <w:b/>
        </w:rPr>
      </w:pPr>
      <w:r w:rsidRPr="00F97760">
        <w:rPr>
          <w:b/>
        </w:rPr>
        <w:t>II.</w:t>
      </w:r>
    </w:p>
    <w:p w:rsidR="00394B3A" w:rsidRPr="00F97760" w:rsidRDefault="00394B3A" w:rsidP="00394B3A">
      <w:pPr>
        <w:pStyle w:val="Nadpis1"/>
        <w:jc w:val="center"/>
        <w:rPr>
          <w:bCs/>
        </w:rPr>
      </w:pPr>
      <w:r w:rsidRPr="00F97760">
        <w:rPr>
          <w:bCs/>
        </w:rPr>
        <w:t>Předmět smlouvy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</w:rPr>
      </w:pPr>
    </w:p>
    <w:p w:rsidR="00394B3A" w:rsidRDefault="00394B3A" w:rsidP="00394B3A">
      <w:pPr>
        <w:pStyle w:val="tabeltory"/>
        <w:widowControl w:val="0"/>
        <w:tabs>
          <w:tab w:val="clear" w:pos="4536"/>
          <w:tab w:val="left" w:pos="4820"/>
          <w:tab w:val="left" w:pos="5103"/>
        </w:tabs>
        <w:spacing w:line="240" w:lineRule="auto"/>
      </w:pPr>
      <w:proofErr w:type="spellStart"/>
      <w:r>
        <w:t>Půjčitel</w:t>
      </w:r>
      <w:proofErr w:type="spellEnd"/>
      <w:r>
        <w:t xml:space="preserve"> se zavazuje předat vypůjčiteli sbírkové předměty (dále jen předměty), ze sbírek Knihovny PNP v celkové pojistné </w:t>
      </w:r>
      <w:r w:rsidRPr="00643101">
        <w:t xml:space="preserve">hodnotě </w:t>
      </w:r>
      <w:proofErr w:type="spellStart"/>
      <w:r w:rsidR="001F048B">
        <w:rPr>
          <w:b/>
        </w:rPr>
        <w:t>xxxx</w:t>
      </w:r>
      <w:proofErr w:type="spellEnd"/>
      <w:r>
        <w:rPr>
          <w:b/>
        </w:rPr>
        <w:t>,- Kč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Seznam předmětů je uveden v příloze č. </w:t>
      </w:r>
      <w:r w:rsidRPr="00730785">
        <w:t>1</w:t>
      </w:r>
      <w:r w:rsidRPr="00667E26">
        <w:t>,</w:t>
      </w:r>
      <w:r>
        <w:t xml:space="preserve"> která je nedílnou součástí této smlouvy. Předání a převzetí předmětů při vypůjčení a vrácení zpět potvrdí účastníci podpisem odpovědných osob na poslední straně této smlouvy.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</w:pPr>
    </w:p>
    <w:p w:rsidR="00394B3A" w:rsidRPr="00F97760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</w:rPr>
      </w:pPr>
      <w:r w:rsidRPr="00F97760">
        <w:rPr>
          <w:b/>
        </w:rPr>
        <w:t>III.</w:t>
      </w:r>
    </w:p>
    <w:p w:rsidR="00394B3A" w:rsidRPr="00F97760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F97760">
        <w:rPr>
          <w:b/>
        </w:rPr>
        <w:t>Účel, místo a doba výpůjčky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left" w:pos="708"/>
        </w:tabs>
        <w:spacing w:line="240" w:lineRule="auto"/>
        <w:ind w:firstLine="708"/>
      </w:pPr>
      <w:r>
        <w:t>Předměty se zapůjčují pro výstavu s názvem »</w:t>
      </w:r>
      <w:r w:rsidRPr="004B277B">
        <w:rPr>
          <w:b/>
        </w:rPr>
        <w:t xml:space="preserve"> </w:t>
      </w:r>
      <w:proofErr w:type="spellStart"/>
      <w:r w:rsidR="001F048B">
        <w:rPr>
          <w:b/>
        </w:rPr>
        <w:t>xxxx</w:t>
      </w:r>
      <w:proofErr w:type="spellEnd"/>
      <w:r w:rsidRPr="004B277B">
        <w:rPr>
          <w:b/>
        </w:rPr>
        <w:t xml:space="preserve"> </w:t>
      </w:r>
      <w:r w:rsidR="00503327">
        <w:t xml:space="preserve">«, která </w:t>
      </w:r>
      <w:r>
        <w:t xml:space="preserve">se bude konat v Muzeu umění Olomouc, Denisova 47, Olomouc, 771 11 ve výstavních prostorách </w:t>
      </w:r>
      <w:proofErr w:type="spellStart"/>
      <w:r w:rsidR="001F048B">
        <w:t>xxxx</w:t>
      </w:r>
      <w:proofErr w:type="spellEnd"/>
      <w:r>
        <w:t xml:space="preserve"> – výstavní sály o celkové rozloze 850 m</w:t>
      </w:r>
      <w:r>
        <w:rPr>
          <w:vertAlign w:val="superscript"/>
        </w:rPr>
        <w:t>2</w:t>
      </w:r>
      <w:r>
        <w:t xml:space="preserve">, umístěných v 1. patře hlavní budovy. </w:t>
      </w:r>
      <w:proofErr w:type="spellStart"/>
      <w:r w:rsidR="001F048B">
        <w:t>xxxx</w:t>
      </w:r>
      <w:proofErr w:type="spellEnd"/>
      <w:r>
        <w:t>.</w:t>
      </w:r>
    </w:p>
    <w:p w:rsidR="00394B3A" w:rsidRDefault="00394B3A" w:rsidP="00394B3A">
      <w:pPr>
        <w:pStyle w:val="tabeltory"/>
        <w:tabs>
          <w:tab w:val="left" w:pos="708"/>
        </w:tabs>
        <w:spacing w:line="240" w:lineRule="auto"/>
        <w:ind w:firstLine="708"/>
      </w:pPr>
      <w:r>
        <w:t xml:space="preserve">Vypůjčitel je vlastníkem těchto prostor, a na základě </w:t>
      </w:r>
      <w:r>
        <w:rPr>
          <w:color w:val="000000"/>
        </w:rPr>
        <w:t>Opatření MKČR č. 1/2009 kterým se určuje příslušnost MUO k hospodaření s majetkem České republiky.</w:t>
      </w:r>
      <w:r>
        <w:t xml:space="preserve"> Půdorysné schéma prostor tvoří přílohu č. 2., která je nedílnou součástí této smlouvy. </w:t>
      </w:r>
    </w:p>
    <w:p w:rsidR="00394B3A" w:rsidRPr="0011200C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highlight w:val="yellow"/>
        </w:rPr>
      </w:pPr>
    </w:p>
    <w:p w:rsidR="00394B3A" w:rsidRPr="009019AF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 w:rsidRPr="009019AF">
        <w:t>. </w:t>
      </w:r>
    </w:p>
    <w:p w:rsidR="00394B3A" w:rsidRPr="009019AF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i/>
        </w:rPr>
      </w:pPr>
    </w:p>
    <w:p w:rsidR="00394B3A" w:rsidRDefault="00394B3A" w:rsidP="00394B3A">
      <w:pPr>
        <w:pStyle w:val="tabeltory"/>
        <w:tabs>
          <w:tab w:val="left" w:pos="708"/>
        </w:tabs>
        <w:spacing w:line="240" w:lineRule="auto"/>
        <w:ind w:firstLine="708"/>
      </w:pPr>
      <w:r>
        <w:t xml:space="preserve">Výstava se bude konat v termínu od </w:t>
      </w:r>
      <w:proofErr w:type="spellStart"/>
      <w:r w:rsidR="001F048B">
        <w:rPr>
          <w:b/>
        </w:rPr>
        <w:t>xxx</w:t>
      </w:r>
      <w:proofErr w:type="spellEnd"/>
      <w:r w:rsidRPr="004B277B">
        <w:rPr>
          <w:b/>
        </w:rPr>
        <w:t xml:space="preserve"> do </w:t>
      </w:r>
      <w:proofErr w:type="spellStart"/>
      <w:r w:rsidR="001F048B">
        <w:rPr>
          <w:b/>
        </w:rPr>
        <w:t>xxx</w:t>
      </w:r>
      <w:proofErr w:type="spellEnd"/>
      <w:r>
        <w:t xml:space="preserve">, s tím, že sbírkové předměty budou zapůjčeny nejdříve </w:t>
      </w:r>
      <w:r w:rsidRPr="004B277B">
        <w:rPr>
          <w:b/>
        </w:rPr>
        <w:t xml:space="preserve">od </w:t>
      </w:r>
      <w:proofErr w:type="spellStart"/>
      <w:r w:rsidR="001F048B">
        <w:rPr>
          <w:b/>
        </w:rPr>
        <w:t>xxxx</w:t>
      </w:r>
      <w:proofErr w:type="spellEnd"/>
      <w:r>
        <w:t xml:space="preserve"> ze studovny fondů Památníku národního písemnictví a vráceny </w:t>
      </w:r>
      <w:proofErr w:type="spellStart"/>
      <w:r>
        <w:t>půjčiteli</w:t>
      </w:r>
      <w:proofErr w:type="spellEnd"/>
      <w:r>
        <w:t xml:space="preserve"> nejdéle </w:t>
      </w:r>
      <w:r w:rsidRPr="004B277B">
        <w:rPr>
          <w:b/>
        </w:rPr>
        <w:t xml:space="preserve">do </w:t>
      </w:r>
      <w:proofErr w:type="spellStart"/>
      <w:r w:rsidR="001F048B">
        <w:rPr>
          <w:b/>
        </w:rPr>
        <w:t>xxx</w:t>
      </w:r>
      <w:proofErr w:type="spellEnd"/>
      <w:r>
        <w:t xml:space="preserve"> zpět do studovny fondů Památníku národního písemnictví.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Pr="00F97760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  <w:iCs/>
        </w:rPr>
      </w:pPr>
      <w:r w:rsidRPr="00F97760">
        <w:rPr>
          <w:b/>
          <w:bCs/>
          <w:iCs/>
        </w:rPr>
        <w:t>IV.</w:t>
      </w:r>
    </w:p>
    <w:p w:rsidR="00394B3A" w:rsidRPr="00F97760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  <w:iCs/>
        </w:rPr>
      </w:pPr>
      <w:r w:rsidRPr="00F97760">
        <w:rPr>
          <w:b/>
          <w:bCs/>
          <w:iCs/>
        </w:rPr>
        <w:t>Podmínky výpůjčky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  <w:iCs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  <w:iCs/>
        </w:rPr>
      </w:pPr>
      <w:r>
        <w:rPr>
          <w:bCs/>
          <w:iCs/>
        </w:rPr>
        <w:t xml:space="preserve">Výpůjčka je bezúplatná. Vypůjčitel nese veškeré náklady s výpůjčkou spojené, zejména </w:t>
      </w:r>
      <w:proofErr w:type="gramStart"/>
      <w:r>
        <w:rPr>
          <w:bCs/>
          <w:iCs/>
        </w:rPr>
        <w:t>na</w:t>
      </w:r>
      <w:proofErr w:type="gramEnd"/>
      <w:r>
        <w:rPr>
          <w:bCs/>
          <w:iCs/>
        </w:rPr>
        <w:t xml:space="preserve">: </w:t>
      </w:r>
    </w:p>
    <w:p w:rsidR="00394B3A" w:rsidRDefault="00394B3A" w:rsidP="00394B3A">
      <w:pPr>
        <w:pStyle w:val="tabeltory"/>
        <w:numPr>
          <w:ilvl w:val="0"/>
          <w:numId w:val="1"/>
        </w:numPr>
        <w:tabs>
          <w:tab w:val="clear" w:pos="4536"/>
          <w:tab w:val="clear" w:pos="6804"/>
        </w:tabs>
        <w:spacing w:line="240" w:lineRule="auto"/>
        <w:rPr>
          <w:bCs/>
          <w:iCs/>
        </w:rPr>
      </w:pPr>
      <w:r>
        <w:rPr>
          <w:bCs/>
          <w:iCs/>
        </w:rPr>
        <w:t>Instalaci a demontáž výstavy.</w:t>
      </w:r>
    </w:p>
    <w:p w:rsidR="00394B3A" w:rsidRDefault="00394B3A" w:rsidP="00394B3A">
      <w:pPr>
        <w:pStyle w:val="tabeltory"/>
        <w:numPr>
          <w:ilvl w:val="0"/>
          <w:numId w:val="1"/>
        </w:numPr>
        <w:tabs>
          <w:tab w:val="clear" w:pos="4536"/>
          <w:tab w:val="clear" w:pos="6804"/>
        </w:tabs>
        <w:spacing w:line="240" w:lineRule="auto"/>
        <w:rPr>
          <w:bCs/>
          <w:iCs/>
        </w:rPr>
      </w:pPr>
      <w:r>
        <w:rPr>
          <w:bCs/>
          <w:iCs/>
        </w:rPr>
        <w:t>Vydání tiskových materiálů.</w:t>
      </w:r>
    </w:p>
    <w:p w:rsidR="00394B3A" w:rsidRDefault="00394B3A" w:rsidP="00394B3A">
      <w:pPr>
        <w:pStyle w:val="tabeltory"/>
        <w:numPr>
          <w:ilvl w:val="0"/>
          <w:numId w:val="1"/>
        </w:numPr>
        <w:tabs>
          <w:tab w:val="clear" w:pos="4536"/>
          <w:tab w:val="clear" w:pos="6804"/>
        </w:tabs>
        <w:spacing w:line="240" w:lineRule="auto"/>
        <w:rPr>
          <w:bCs/>
          <w:iCs/>
        </w:rPr>
      </w:pPr>
      <w:r>
        <w:rPr>
          <w:bCs/>
          <w:iCs/>
        </w:rPr>
        <w:t>Přípravu vernisáže výstavy.</w:t>
      </w:r>
    </w:p>
    <w:p w:rsidR="00394B3A" w:rsidRDefault="00394B3A" w:rsidP="00394B3A">
      <w:pPr>
        <w:pStyle w:val="tabeltory"/>
        <w:numPr>
          <w:ilvl w:val="0"/>
          <w:numId w:val="1"/>
        </w:numPr>
        <w:tabs>
          <w:tab w:val="clear" w:pos="4536"/>
          <w:tab w:val="clear" w:pos="6804"/>
        </w:tabs>
        <w:spacing w:line="240" w:lineRule="auto"/>
        <w:rPr>
          <w:bCs/>
          <w:iCs/>
        </w:rPr>
      </w:pPr>
      <w:r>
        <w:rPr>
          <w:bCs/>
          <w:iCs/>
        </w:rPr>
        <w:t>Propagaci výstavy.</w:t>
      </w:r>
    </w:p>
    <w:p w:rsidR="00394B3A" w:rsidRDefault="00394B3A" w:rsidP="00394B3A">
      <w:pPr>
        <w:pStyle w:val="tabeltory"/>
        <w:numPr>
          <w:ilvl w:val="0"/>
          <w:numId w:val="1"/>
        </w:numPr>
        <w:tabs>
          <w:tab w:val="clear" w:pos="4536"/>
          <w:tab w:val="clear" w:pos="6804"/>
        </w:tabs>
        <w:spacing w:line="240" w:lineRule="auto"/>
        <w:rPr>
          <w:bCs/>
          <w:iCs/>
        </w:rPr>
      </w:pPr>
      <w:r>
        <w:rPr>
          <w:bCs/>
          <w:iCs/>
        </w:rPr>
        <w:t xml:space="preserve">Balení a dopravu výstavy od vypůjčitele k </w:t>
      </w:r>
      <w:proofErr w:type="spellStart"/>
      <w:r>
        <w:rPr>
          <w:bCs/>
          <w:iCs/>
        </w:rPr>
        <w:t>půjčiteli</w:t>
      </w:r>
      <w:proofErr w:type="spellEnd"/>
      <w:r>
        <w:rPr>
          <w:bCs/>
          <w:iCs/>
        </w:rPr>
        <w:t xml:space="preserve"> a zpět, s tím, že způsob balení, dopravy a dopravní firmu určuje </w:t>
      </w:r>
      <w:proofErr w:type="spellStart"/>
      <w:r>
        <w:rPr>
          <w:bCs/>
          <w:iCs/>
        </w:rPr>
        <w:t>půjčitel</w:t>
      </w:r>
      <w:proofErr w:type="spellEnd"/>
      <w:r>
        <w:rPr>
          <w:bCs/>
          <w:iCs/>
        </w:rPr>
        <w:t xml:space="preserve">.  </w:t>
      </w:r>
    </w:p>
    <w:p w:rsidR="00394B3A" w:rsidRDefault="00394B3A" w:rsidP="00394B3A">
      <w:pPr>
        <w:pStyle w:val="tabeltory"/>
        <w:numPr>
          <w:ilvl w:val="0"/>
          <w:numId w:val="1"/>
        </w:numPr>
        <w:tabs>
          <w:tab w:val="clear" w:pos="4536"/>
          <w:tab w:val="clear" w:pos="6804"/>
        </w:tabs>
        <w:spacing w:line="240" w:lineRule="auto"/>
      </w:pPr>
      <w:r>
        <w:rPr>
          <w:bCs/>
          <w:iCs/>
        </w:rPr>
        <w:t>Pojištění výpůjčky na výstavu, s tím, že v</w:t>
      </w:r>
      <w:r>
        <w:t xml:space="preserve">ypůjčené předměty budou </w:t>
      </w:r>
      <w:proofErr w:type="gramStart"/>
      <w:r>
        <w:t>pojištěny            „z hřebíku</w:t>
      </w:r>
      <w:proofErr w:type="gramEnd"/>
      <w:r>
        <w:t xml:space="preserve"> na hřebík“, to je včetně dopravy předmětů od </w:t>
      </w:r>
      <w:proofErr w:type="spellStart"/>
      <w:r>
        <w:t>půjčitele</w:t>
      </w:r>
      <w:proofErr w:type="spellEnd"/>
      <w:r>
        <w:t xml:space="preserve"> k vypůjčiteli a zpět, pobyt předmětů u vypůjčitele,  a to proti všem rizikům včetně přírodních katastrof a klimatických vlivů na pojistné hodnoty, stanovené v příloze této smlouvy. Pojišťovnu a délku pojištění určuje </w:t>
      </w:r>
      <w:proofErr w:type="spellStart"/>
      <w:r>
        <w:t>půjčitel</w:t>
      </w:r>
      <w:proofErr w:type="spellEnd"/>
      <w:r>
        <w:t xml:space="preserve">. Pojistka jako písemný doklad o uzavření pojištění musí být vypůjčitelem zaslána tak, aby jej </w:t>
      </w:r>
      <w:proofErr w:type="spellStart"/>
      <w:r>
        <w:t>půjčitel</w:t>
      </w:r>
      <w:proofErr w:type="spellEnd"/>
      <w:r>
        <w:t xml:space="preserve"> obdržel nejméně deset dnů před sjednaným započetím lhůty výpůjčky. Před obdržením pojistky nelze předměty vydat k balení a transportu.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  <w:iCs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  <w:iCs/>
        </w:rPr>
      </w:pPr>
      <w:r>
        <w:rPr>
          <w:bCs/>
          <w:iCs/>
        </w:rPr>
        <w:lastRenderedPageBreak/>
        <w:t xml:space="preserve">Vypůjčitel si zajistí sám a na svou odpovědnost též veškeré další činnosti spojené s výpůjčkou.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Cs/>
          <w:iCs/>
        </w:rPr>
      </w:pPr>
    </w:p>
    <w:p w:rsidR="00394B3A" w:rsidRPr="00F97760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  <w:iCs/>
        </w:rPr>
      </w:pPr>
      <w:r w:rsidRPr="00F97760">
        <w:rPr>
          <w:b/>
          <w:bCs/>
          <w:iCs/>
        </w:rPr>
        <w:t>V.</w:t>
      </w:r>
    </w:p>
    <w:p w:rsidR="00394B3A" w:rsidRPr="00F97760" w:rsidRDefault="00394B3A" w:rsidP="00394B3A">
      <w:pPr>
        <w:jc w:val="center"/>
        <w:rPr>
          <w:b/>
        </w:rPr>
      </w:pPr>
      <w:r w:rsidRPr="00F97760">
        <w:rPr>
          <w:b/>
        </w:rPr>
        <w:t>Odpovědné osoby</w:t>
      </w:r>
    </w:p>
    <w:p w:rsidR="00394B3A" w:rsidRDefault="00394B3A" w:rsidP="00394B3A">
      <w:pPr>
        <w:ind w:firstLine="708"/>
      </w:pPr>
    </w:p>
    <w:p w:rsidR="00394B3A" w:rsidRPr="0011200C" w:rsidRDefault="00394B3A" w:rsidP="00394B3A">
      <w:pPr>
        <w:pStyle w:val="Zkladntextodsazen2"/>
        <w:rPr>
          <w:rFonts w:ascii="Arial" w:hAnsi="Arial"/>
          <w:sz w:val="22"/>
        </w:rPr>
      </w:pPr>
      <w:r>
        <w:t xml:space="preserve">Za </w:t>
      </w:r>
      <w:proofErr w:type="spellStart"/>
      <w:r>
        <w:t>půjčitele</w:t>
      </w:r>
      <w:proofErr w:type="spellEnd"/>
      <w:r>
        <w:t xml:space="preserve"> je odpovědnou osobou za dodržování podmínek této smlouvy </w:t>
      </w:r>
      <w:r w:rsidRPr="007B3DED">
        <w:t xml:space="preserve">zaměstnanec </w:t>
      </w:r>
      <w:proofErr w:type="spellStart"/>
      <w:r w:rsidRPr="007B3DED">
        <w:t>půjčitele</w:t>
      </w:r>
      <w:proofErr w:type="spellEnd"/>
      <w:r w:rsidRPr="007B3DED">
        <w:t xml:space="preserve"> </w:t>
      </w:r>
      <w:proofErr w:type="spellStart"/>
      <w:proofErr w:type="gramStart"/>
      <w:r w:rsidR="001F048B">
        <w:rPr>
          <w:b/>
        </w:rPr>
        <w:t>xxxx</w:t>
      </w:r>
      <w:r>
        <w:t>,vedoucí</w:t>
      </w:r>
      <w:proofErr w:type="spellEnd"/>
      <w:proofErr w:type="gramEnd"/>
      <w:r>
        <w:t xml:space="preserve"> knihovny PNP</w:t>
      </w:r>
      <w:r w:rsidRPr="007B3DED">
        <w:t>, tel.</w:t>
      </w:r>
      <w:r>
        <w:t>:</w:t>
      </w:r>
      <w:r w:rsidRPr="007B3DED">
        <w:t xml:space="preserve"> </w:t>
      </w:r>
      <w:proofErr w:type="spellStart"/>
      <w:r w:rsidR="001F048B">
        <w:rPr>
          <w:color w:val="1D1D1B"/>
          <w:spacing w:val="3"/>
          <w:shd w:val="clear" w:color="auto" w:fill="FFFFFF"/>
        </w:rPr>
        <w:t>xxxx</w:t>
      </w:r>
      <w:proofErr w:type="spellEnd"/>
      <w:r w:rsidRPr="00B47723">
        <w:t>,</w:t>
      </w:r>
      <w:r>
        <w:t xml:space="preserve"> </w:t>
      </w:r>
      <w:r w:rsidRPr="007B3DED">
        <w:t>mobil</w:t>
      </w:r>
      <w:r>
        <w:t xml:space="preserve">: </w:t>
      </w:r>
      <w:proofErr w:type="spellStart"/>
      <w:proofErr w:type="gramStart"/>
      <w:r w:rsidR="001F048B">
        <w:rPr>
          <w:color w:val="1D1D1B"/>
          <w:spacing w:val="4"/>
          <w:shd w:val="clear" w:color="auto" w:fill="FFFFFF"/>
        </w:rPr>
        <w:t>xxxx</w:t>
      </w:r>
      <w:proofErr w:type="spellEnd"/>
      <w:r>
        <w:rPr>
          <w:rFonts w:ascii="Calibri" w:hAnsi="Calibri"/>
          <w:color w:val="1D1D1B"/>
          <w:spacing w:val="4"/>
          <w:sz w:val="28"/>
          <w:szCs w:val="28"/>
          <w:shd w:val="clear" w:color="auto" w:fill="FFFFFF"/>
        </w:rPr>
        <w:t xml:space="preserve"> </w:t>
      </w:r>
      <w:r>
        <w:t>, e-mail</w:t>
      </w:r>
      <w:proofErr w:type="gramEnd"/>
      <w:r>
        <w:t xml:space="preserve">: </w:t>
      </w:r>
      <w:proofErr w:type="spellStart"/>
      <w:r w:rsidR="001F048B">
        <w:rPr>
          <w:rFonts w:ascii="Calibri" w:hAnsi="Calibri"/>
          <w:color w:val="1D1D1B"/>
          <w:spacing w:val="3"/>
          <w:sz w:val="21"/>
          <w:szCs w:val="21"/>
          <w:shd w:val="clear" w:color="auto" w:fill="FFFFFF"/>
        </w:rPr>
        <w:t>xxx</w:t>
      </w:r>
      <w:proofErr w:type="spellEnd"/>
    </w:p>
    <w:p w:rsidR="00394B3A" w:rsidRDefault="00394B3A" w:rsidP="00394B3A">
      <w:pPr>
        <w:pStyle w:val="Zkladntextodsazen2"/>
      </w:pPr>
      <w:r w:rsidRPr="004B277B">
        <w:t xml:space="preserve">Za vypůjčitele je odpovědnou osobou za dodržování podmínek této smlouvy zaměstnanec vypůjčitele </w:t>
      </w:r>
      <w:proofErr w:type="spellStart"/>
      <w:r w:rsidR="001F048B">
        <w:rPr>
          <w:b/>
        </w:rPr>
        <w:t>xxxx</w:t>
      </w:r>
      <w:proofErr w:type="spellEnd"/>
      <w:r w:rsidRPr="004B277B">
        <w:t xml:space="preserve">, </w:t>
      </w:r>
      <w:proofErr w:type="spellStart"/>
      <w:r w:rsidRPr="004B277B">
        <w:t>odb</w:t>
      </w:r>
      <w:proofErr w:type="spellEnd"/>
      <w:r w:rsidRPr="004B277B">
        <w:t xml:space="preserve">. pracovník, tel. </w:t>
      </w:r>
      <w:proofErr w:type="spellStart"/>
      <w:r w:rsidR="001F048B">
        <w:t>xxxx</w:t>
      </w:r>
      <w:proofErr w:type="spellEnd"/>
      <w:r w:rsidRPr="004B277B">
        <w:t xml:space="preserve">, mobil </w:t>
      </w:r>
      <w:proofErr w:type="spellStart"/>
      <w:r w:rsidR="001F048B">
        <w:t>xxx</w:t>
      </w:r>
      <w:proofErr w:type="spellEnd"/>
      <w:r w:rsidRPr="004B277B">
        <w:t xml:space="preserve">, e-mail: </w:t>
      </w:r>
      <w:r w:rsidR="001F048B">
        <w:t>xxxx</w:t>
      </w:r>
      <w:bookmarkStart w:id="0" w:name="_GoBack"/>
      <w:bookmarkEnd w:id="0"/>
    </w:p>
    <w:p w:rsidR="00394B3A" w:rsidRPr="00F97760" w:rsidRDefault="00394B3A" w:rsidP="00394B3A">
      <w:pPr>
        <w:pStyle w:val="Zkladntextodsazen2"/>
        <w:rPr>
          <w:b/>
        </w:rPr>
      </w:pPr>
    </w:p>
    <w:p w:rsidR="00394B3A" w:rsidRPr="00F97760" w:rsidRDefault="00394B3A" w:rsidP="00394B3A">
      <w:pPr>
        <w:pStyle w:val="Zkladntextodsazen2"/>
        <w:jc w:val="center"/>
        <w:rPr>
          <w:b/>
          <w:bCs/>
          <w:iCs/>
        </w:rPr>
      </w:pPr>
      <w:r w:rsidRPr="00F97760">
        <w:rPr>
          <w:b/>
          <w:bCs/>
          <w:iCs/>
        </w:rPr>
        <w:t>VI.</w:t>
      </w:r>
    </w:p>
    <w:p w:rsidR="00394B3A" w:rsidRPr="00F97760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  <w:iCs/>
        </w:rPr>
      </w:pPr>
      <w:r w:rsidRPr="00F97760">
        <w:rPr>
          <w:b/>
          <w:bCs/>
          <w:iCs/>
        </w:rPr>
        <w:t>Informační povinnost a kontrola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  <w:iCs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  <w:iCs/>
        </w:rPr>
      </w:pPr>
      <w:r>
        <w:rPr>
          <w:bCs/>
          <w:iCs/>
        </w:rPr>
        <w:t>Oba účastníci se zavazují poskytovat si informace o provádění výpůjčky a poskytovat si důležité informace o změnách, jako např. změně odpovědné osoby, adresy a sídla účastníků, stavu předmětů apod.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  <w:iCs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Cs/>
          <w:iCs/>
        </w:rPr>
      </w:pPr>
      <w:proofErr w:type="spellStart"/>
      <w:r>
        <w:rPr>
          <w:bCs/>
          <w:iCs/>
        </w:rPr>
        <w:t>Půjčitel</w:t>
      </w:r>
      <w:proofErr w:type="spellEnd"/>
      <w:r>
        <w:rPr>
          <w:bCs/>
          <w:iCs/>
        </w:rPr>
        <w:t xml:space="preserve"> je kdykoliv oprávněn kontrolovat, zda výpůjčka je prováděna za podmínek uvedených v této smlouvě, a to jak prostřednictvím svých zaměstnanců, tak prostřednictvím pověřených třetích osob.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Cs/>
          <w:iCs/>
        </w:rPr>
      </w:pP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VII.</w:t>
      </w:r>
    </w:p>
    <w:p w:rsidR="00394B3A" w:rsidRPr="00B47723" w:rsidRDefault="00394B3A" w:rsidP="00394B3A">
      <w:pPr>
        <w:pStyle w:val="Zkladntextodsazen"/>
        <w:ind w:left="0" w:firstLine="0"/>
        <w:jc w:val="center"/>
        <w:rPr>
          <w:b/>
        </w:rPr>
      </w:pPr>
      <w:r w:rsidRPr="00B47723">
        <w:rPr>
          <w:b/>
        </w:rPr>
        <w:t>Odstoupení od smlouvy</w:t>
      </w:r>
    </w:p>
    <w:p w:rsidR="00394B3A" w:rsidRDefault="00394B3A" w:rsidP="00394B3A">
      <w:pPr>
        <w:pStyle w:val="Zkladntextodsazen"/>
        <w:ind w:left="0" w:firstLine="708"/>
      </w:pPr>
      <w:r>
        <w:t xml:space="preserve">Bude-li porušovat některý z účastníků závažným způsobem podmínky </w:t>
      </w:r>
      <w:proofErr w:type="gramStart"/>
      <w:r>
        <w:t>stanovené              v této</w:t>
      </w:r>
      <w:proofErr w:type="gramEnd"/>
      <w:r>
        <w:t xml:space="preserve"> smlouvě, je druhá strana oprávněna od této smlouvy odstoupit. Odstoupení musí být písemné, musí být uveden důvod odstoupení a odstoupení nabývá účinku k okamžiku doručení písemnosti o odstoupení. </w:t>
      </w:r>
    </w:p>
    <w:p w:rsidR="00394B3A" w:rsidRDefault="00394B3A" w:rsidP="00394B3A">
      <w:pPr>
        <w:pStyle w:val="Zkladntextodsazen"/>
        <w:ind w:left="0" w:firstLine="708"/>
      </w:pPr>
      <w:r>
        <w:t xml:space="preserve">Dojde-li k odstoupení od smlouvy, je </w:t>
      </w:r>
      <w:proofErr w:type="spellStart"/>
      <w:r>
        <w:t>půjčitel</w:t>
      </w:r>
      <w:proofErr w:type="spellEnd"/>
      <w:r>
        <w:t xml:space="preserve"> oprávněn a povinen předměty </w:t>
      </w:r>
      <w:proofErr w:type="gramStart"/>
      <w:r>
        <w:t>převzít            a zajistit</w:t>
      </w:r>
      <w:proofErr w:type="gramEnd"/>
      <w:r>
        <w:t xml:space="preserve"> jejich dopravu do sjednaného místa vrácení. Úhradu nákladů s tím spojených je povinen uhradit ten z účastníků smlouvy, který porušil povinnost. Poruší-li povinnost vypůjčitel, přefakturuje </w:t>
      </w:r>
      <w:proofErr w:type="spellStart"/>
      <w:r>
        <w:t>půjčitel</w:t>
      </w:r>
      <w:proofErr w:type="spellEnd"/>
      <w:r>
        <w:t xml:space="preserve"> náklady na vrácení předmětů. Tyto náklady doloží kopií účetního dokladu nebo vyúčtováním vlastních nákladů.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iCs/>
        </w:rPr>
      </w:pP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  <w:iCs/>
        </w:rPr>
      </w:pPr>
      <w:r w:rsidRPr="00B47723">
        <w:rPr>
          <w:b/>
          <w:bCs/>
          <w:iCs/>
        </w:rPr>
        <w:t>VIII.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  <w:iCs/>
        </w:rPr>
      </w:pPr>
      <w:r w:rsidRPr="00B47723">
        <w:rPr>
          <w:b/>
          <w:bCs/>
          <w:iCs/>
        </w:rPr>
        <w:t>Další ujednání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Předměty musí být vráceny v termínu, uvedeném v článku III. O případné prodloužení výpůjční lhůty musí vypůjčitel písemně požádat </w:t>
      </w:r>
      <w:proofErr w:type="spellStart"/>
      <w:r>
        <w:t>půjčitele</w:t>
      </w:r>
      <w:proofErr w:type="spellEnd"/>
      <w:r>
        <w:t xml:space="preserve"> nejméně čtyři týdny před původně stanoveným termínem vrácení předmětů. Je však výhradně věcí </w:t>
      </w:r>
      <w:proofErr w:type="spellStart"/>
      <w:r>
        <w:t>půjčitele</w:t>
      </w:r>
      <w:proofErr w:type="spellEnd"/>
      <w:r>
        <w:t>, zda žádosti vyhoví.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left="708"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proofErr w:type="spellStart"/>
      <w:r>
        <w:t>Půjčitel</w:t>
      </w:r>
      <w:proofErr w:type="spellEnd"/>
      <w:r>
        <w:t xml:space="preserve"> je oprávněn vyžadovat dřívější vrácení předmětů, má-li k tomu vážný důvod. Vážným důvodem je především nedodržení smluvních podmínek vypůjčitelem, naléhavá vlastní potřeba </w:t>
      </w:r>
      <w:proofErr w:type="spellStart"/>
      <w:r>
        <w:t>půjčitele</w:t>
      </w:r>
      <w:proofErr w:type="spellEnd"/>
      <w:r>
        <w:t xml:space="preserve"> nebo poškození předmětů. Vypůjčitel není v žádném případě oprávněn předměty zadržovat.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IX.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Ochrana předmětů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lastRenderedPageBreak/>
        <w:t xml:space="preserve">Vypůjčitel se zavazuje zacházet s předměty po celou dobu výpůjčky s maximální péčí a učinit všechna opatření, aby zabránil jakémukoliv poškození, zničení nebo ztrátě.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Předměty mohou být vypůjčitelem užity výhradně k výše uvedenému </w:t>
      </w:r>
      <w:proofErr w:type="gramStart"/>
      <w:r>
        <w:t>účelu                        a vypůjčitel</w:t>
      </w:r>
      <w:proofErr w:type="gramEnd"/>
      <w:r>
        <w:t xml:space="preserve"> je nesmí přenechat k užívání třetí osobě.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  <w:bCs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Na předmětech nesmí být činěny žádné úpravy ani restaurátorské zásahy bez písemného souhlasu </w:t>
      </w:r>
      <w:proofErr w:type="spellStart"/>
      <w:r>
        <w:t>půjčitele</w:t>
      </w:r>
      <w:proofErr w:type="spellEnd"/>
      <w:r>
        <w:t>. Všechny prostory, kde budou předměty umístěny, musí být zajištěny elektronickým zabezpečovacím systémem a nepřetržitou fyzickou ostrahou po dobu 24 hodin denně.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Výstavní prostory musí být připraveny a uklizeny před vybalováním předmětů, aby předměty mohly být přímo instalovány na určené místo. Ve výjimečných případech, kdy není možno splnit tuto podmínku, zajistí vypůjčitel vhodné depozitární prostory k přechodnému uložení převzatých předmětů až do doby zahájení instalace. Doba od převzetí předmětů do doby zahájení instalace předmětů ve výstavě musí být snížena na minimum. Při demontáži výstavy a předmětů se postupuje stejně.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left="708"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Všechny výstavní a depozitární prostory musí mít zajištěny stabilní klimatické podmínky v hodnotách teplota 20-22°C a relativní vlhkost 55-60%. Hladina světla ve výstavních prostorách by měla být nižší než 200 luxů, nesmí však překročit 300 luxů. Předměty, jejichž materiálem je papír nebo jiné organické a citlivé materiály nesmí být vystaveny působení denního světla. Hladina umělého osvětlení je stanovena na 50-100 luxů. Předměty drobných rozměrů a předměty z křehkých nebo citlivých materiálů musí být umístěny v uzamykatelných vitrínách na podložkách bez vibrace. V případech, kdy to vyžaduje charakter předmětů, musí být vitríny vybaveny klimatickým zařízením. 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/>
        </w:rPr>
      </w:pP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X.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Náhrada škody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V případě, že by došlo k jakékoliv změně stavu, poškození, zničení nebo ztrátě předmětů, musí vypůjčitel okamžitě písemně informovat </w:t>
      </w:r>
      <w:proofErr w:type="spellStart"/>
      <w:r>
        <w:t>půjčitele</w:t>
      </w:r>
      <w:proofErr w:type="spellEnd"/>
      <w:r>
        <w:t xml:space="preserve">. V případě změny stavu nebo poškození předmětů stanoví </w:t>
      </w:r>
      <w:proofErr w:type="spellStart"/>
      <w:r>
        <w:t>půjčitel</w:t>
      </w:r>
      <w:proofErr w:type="spellEnd"/>
      <w:r>
        <w:t xml:space="preserve"> písemně postup nápravy, který je pro vypůjčitele závazný. Opravu nebo restaurování předmětů zajistí </w:t>
      </w:r>
      <w:proofErr w:type="spellStart"/>
      <w:r>
        <w:t>půjčitel</w:t>
      </w:r>
      <w:proofErr w:type="spellEnd"/>
      <w:r>
        <w:t xml:space="preserve">, vypůjčitel uhradí do 10 dnů ode dne předložení účtu částku na účet </w:t>
      </w:r>
      <w:proofErr w:type="spellStart"/>
      <w:r>
        <w:t>půjčitele</w:t>
      </w:r>
      <w:proofErr w:type="spellEnd"/>
      <w:r>
        <w:t xml:space="preserve">. Vypůjčitel bere na vědomí, že vyčíslení škody závisí na charakteru a nákladu na restaurování. V případě zničení nebo ztráty předmětů se vypůjčitel zavazuje uhradit </w:t>
      </w:r>
      <w:proofErr w:type="spellStart"/>
      <w:r>
        <w:t>půjčiteli</w:t>
      </w:r>
      <w:proofErr w:type="spellEnd"/>
      <w:r>
        <w:t xml:space="preserve"> stanovenou pojistnou hodnotu.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Cs/>
        </w:rPr>
      </w:pPr>
      <w:r>
        <w:rPr>
          <w:b/>
          <w:bCs/>
        </w:rPr>
        <w:tab/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  <w:bCs/>
        </w:rPr>
      </w:pPr>
      <w:r w:rsidRPr="00B47723">
        <w:rPr>
          <w:b/>
          <w:bCs/>
        </w:rPr>
        <w:t>XI.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Pořízení kopií a užití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proofErr w:type="spellStart"/>
      <w:r>
        <w:t>Půjčitel</w:t>
      </w:r>
      <w:proofErr w:type="spellEnd"/>
      <w:r>
        <w:t xml:space="preserve"> poskytne vypůjčiteli fotografie (negativy, pozitivy, diapozitivy, ektachromy) pro katalog výstavy i další publikace k výstavě proti úhradě.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left="708"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>Vypůjčitel není oprávněn fotografovat zapůjčené předměty ani nesmí umožnit fotografování dalším osobám, vyjma celkových fotografických záběrů výstavy.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Užití poskytnutých fotografií pro komerční publikace, pohlednice, plakáty a jiné formy reprodukování není dovoleno bez předchozího písemného souhlasu </w:t>
      </w:r>
      <w:proofErr w:type="spellStart"/>
      <w:r>
        <w:t>půjčitele</w:t>
      </w:r>
      <w:proofErr w:type="spellEnd"/>
      <w:r>
        <w:t xml:space="preserve">. V případě </w:t>
      </w:r>
      <w:r>
        <w:lastRenderedPageBreak/>
        <w:t xml:space="preserve">souhlasu podléhá užití zvláštní úhradě. Práva autorů na užití jejich děl je vypůjčitel povinen upravit zvláštní smlouvou s autory nebo jejich dědici.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  <w:rPr>
          <w:b/>
        </w:rPr>
      </w:pPr>
      <w:r>
        <w:t xml:space="preserve">Vypůjčitel je povinen v katalogu i všech dalších tiskovinách, výstavních štítcích a všech případných dalších informačních formách uvádět název </w:t>
      </w:r>
      <w:proofErr w:type="spellStart"/>
      <w:r>
        <w:t>půjčitele</w:t>
      </w:r>
      <w:proofErr w:type="spellEnd"/>
      <w:r>
        <w:t>, tj. Památník národního písemnictví.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Vypůjčitel předá bezplatně </w:t>
      </w:r>
      <w:proofErr w:type="spellStart"/>
      <w:r>
        <w:t>půjčiteli</w:t>
      </w:r>
      <w:proofErr w:type="spellEnd"/>
      <w:r>
        <w:t xml:space="preserve"> 2 ks výtisku katalogu výstavy i všech dalších tiskovin k výstavě vydaných.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  <w:bCs/>
        </w:rPr>
      </w:pP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  <w:bCs/>
        </w:rPr>
        <w:t>XII.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b/>
        </w:rPr>
      </w:pPr>
      <w:r w:rsidRPr="00B47723">
        <w:rPr>
          <w:b/>
        </w:rPr>
        <w:t>Závěrečná ustanovení</w:t>
      </w: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left="708" w:firstLine="708"/>
        <w:rPr>
          <w:b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ind w:firstLine="708"/>
      </w:pPr>
      <w:r>
        <w:t xml:space="preserve">Tato smlouva je vyhotovena ve dvou exemplářích, každá smluvní strana </w:t>
      </w:r>
      <w:proofErr w:type="gramStart"/>
      <w:r>
        <w:t>obdrží  po</w:t>
      </w:r>
      <w:proofErr w:type="gramEnd"/>
      <w:r>
        <w:t xml:space="preserve"> jednom exempláři. Smlouva nabývá platnosti podpisem obou účastníků. Tuto smlouvu lze měnit a doplňovat pouze písemně, jinak jsou změny a doplňky neplatné.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Pr="00B4772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  <w:bCs/>
        </w:rPr>
      </w:pPr>
      <w:r>
        <w:rPr>
          <w:bCs/>
        </w:rPr>
        <w:tab/>
      </w:r>
      <w:r w:rsidRPr="00B47723">
        <w:rPr>
          <w:b/>
          <w:bCs/>
        </w:rPr>
        <w:t xml:space="preserve">Seznam příloh: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Cs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Cs/>
        </w:rPr>
      </w:pPr>
      <w:r>
        <w:rPr>
          <w:bCs/>
        </w:rPr>
        <w:tab/>
        <w:t>Příloha č. 1 (seznam sbírkových předmětů včetně pojistných cen)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Cs/>
        </w:rPr>
      </w:pPr>
      <w:r>
        <w:rPr>
          <w:bCs/>
        </w:rPr>
        <w:tab/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Pr="00C76D1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28"/>
          <w:szCs w:val="28"/>
        </w:rPr>
      </w:pPr>
    </w:p>
    <w:p w:rsidR="00394B3A" w:rsidRPr="003261E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16"/>
          <w:szCs w:val="16"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  <w:tab w:val="left" w:pos="5529"/>
          <w:tab w:val="left" w:pos="5812"/>
        </w:tabs>
        <w:spacing w:line="240" w:lineRule="auto"/>
        <w:jc w:val="left"/>
      </w:pPr>
      <w:r>
        <w:t xml:space="preserve">V Praze </w:t>
      </w:r>
      <w:proofErr w:type="gramStart"/>
      <w:r>
        <w:t>dne ...................................</w:t>
      </w:r>
      <w:r>
        <w:tab/>
        <w:t xml:space="preserve">  V .................. dne</w:t>
      </w:r>
      <w:proofErr w:type="gramEnd"/>
      <w:r>
        <w:t xml:space="preserve"> ..........................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Pr="00AD2713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44"/>
          <w:szCs w:val="44"/>
        </w:rPr>
      </w:pPr>
    </w:p>
    <w:p w:rsidR="00394B3A" w:rsidRPr="003E4941" w:rsidRDefault="00394B3A" w:rsidP="00394B3A">
      <w:pPr>
        <w:pStyle w:val="tabeltory"/>
        <w:tabs>
          <w:tab w:val="clear" w:pos="4536"/>
          <w:tab w:val="clear" w:pos="6804"/>
          <w:tab w:val="left" w:pos="5670"/>
        </w:tabs>
        <w:spacing w:line="240" w:lineRule="auto"/>
      </w:pPr>
      <w:r w:rsidRPr="009019AF">
        <w:t>………………………………..…..                                     ………………..……………...……</w:t>
      </w:r>
      <w:r>
        <w:t xml:space="preserve">         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         Mgr. Zdeněk </w:t>
      </w:r>
      <w:proofErr w:type="spellStart"/>
      <w:r>
        <w:t>Freisleben</w:t>
      </w:r>
      <w:proofErr w:type="spellEnd"/>
      <w:r>
        <w:t xml:space="preserve">                                                                   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                     ředitel                                                                       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jc w:val="left"/>
      </w:pPr>
      <w:r>
        <w:t xml:space="preserve"> Památník národního písemnictví                                                         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b/>
        </w:rPr>
      </w:pPr>
      <w:r>
        <w:t xml:space="preserve">                   (</w:t>
      </w:r>
      <w:proofErr w:type="spellStart"/>
      <w:proofErr w:type="gramStart"/>
      <w:r>
        <w:t>půjčitel</w:t>
      </w:r>
      <w:proofErr w:type="spellEnd"/>
      <w:r>
        <w:t xml:space="preserve">)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                  (</w:t>
      </w:r>
      <w:r>
        <w:t>vypůjčitel</w:t>
      </w:r>
      <w:proofErr w:type="gramEnd"/>
      <w:r>
        <w:t>)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i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           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V Praze </w:t>
      </w:r>
      <w:proofErr w:type="gramStart"/>
      <w:r>
        <w:t>dne ...................................                             V Praze</w:t>
      </w:r>
      <w:proofErr w:type="gramEnd"/>
      <w:r>
        <w:t xml:space="preserve"> dne .....................................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proofErr w:type="gramStart"/>
      <w:r>
        <w:t>Předal :                                                                        Převzal</w:t>
      </w:r>
      <w:proofErr w:type="gramEnd"/>
      <w:r>
        <w:t xml:space="preserve"> :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  <w:tab w:val="left" w:pos="5103"/>
        </w:tabs>
        <w:spacing w:line="240" w:lineRule="auto"/>
      </w:pPr>
      <w:r>
        <w:t xml:space="preserve">………………………………...…..                              ……………………………………..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t>výpůjční služba ve studovně fondů PNP                     (jméno a funkce)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56"/>
          <w:szCs w:val="56"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36"/>
          <w:szCs w:val="36"/>
        </w:rPr>
      </w:pPr>
    </w:p>
    <w:p w:rsidR="00394B3A" w:rsidRPr="00404919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36"/>
          <w:szCs w:val="36"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lastRenderedPageBreak/>
        <w:t xml:space="preserve">V Praze </w:t>
      </w:r>
      <w:proofErr w:type="gramStart"/>
      <w:r>
        <w:t>dne ...................................                             V Praze</w:t>
      </w:r>
      <w:proofErr w:type="gramEnd"/>
      <w:r>
        <w:t xml:space="preserve"> dne .................................... </w:t>
      </w:r>
    </w:p>
    <w:p w:rsidR="00394B3A" w:rsidRPr="00404919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  <w:rPr>
          <w:sz w:val="32"/>
          <w:szCs w:val="32"/>
        </w:rPr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Stav předmětu při předání: 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  <w:tab w:val="left" w:pos="5040"/>
        </w:tabs>
        <w:spacing w:line="240" w:lineRule="auto"/>
      </w:pPr>
      <w:proofErr w:type="gramStart"/>
      <w:r>
        <w:t>Předal :                                                                       Převzal</w:t>
      </w:r>
      <w:proofErr w:type="gramEnd"/>
      <w:r>
        <w:t>:</w:t>
      </w:r>
    </w:p>
    <w:p w:rsidR="00394B3A" w:rsidRDefault="00394B3A" w:rsidP="00394B3A">
      <w:pPr>
        <w:pStyle w:val="tabeltory"/>
        <w:tabs>
          <w:tab w:val="clear" w:pos="4536"/>
          <w:tab w:val="clear" w:pos="6804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  <w:tab w:val="left" w:pos="5103"/>
        </w:tabs>
        <w:spacing w:line="240" w:lineRule="auto"/>
      </w:pPr>
    </w:p>
    <w:p w:rsidR="00394B3A" w:rsidRDefault="00394B3A" w:rsidP="00394B3A">
      <w:pPr>
        <w:pStyle w:val="tabeltory"/>
        <w:tabs>
          <w:tab w:val="clear" w:pos="4536"/>
          <w:tab w:val="clear" w:pos="6804"/>
          <w:tab w:val="left" w:pos="5103"/>
        </w:tabs>
        <w:spacing w:line="240" w:lineRule="auto"/>
        <w:jc w:val="left"/>
      </w:pPr>
      <w:r>
        <w:t xml:space="preserve">.........................................................                             .............................................................   (jméno a </w:t>
      </w:r>
      <w:proofErr w:type="gramStart"/>
      <w:r>
        <w:t>funkce)                                                           výpůjční</w:t>
      </w:r>
      <w:proofErr w:type="gramEnd"/>
      <w:r>
        <w:t xml:space="preserve"> služba ve studovně fondů PNP  </w:t>
      </w:r>
    </w:p>
    <w:p w:rsidR="006C3D06" w:rsidRDefault="006C3D06"/>
    <w:sectPr w:rsidR="006C3D06" w:rsidSect="00A5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7C66"/>
    <w:multiLevelType w:val="hybridMultilevel"/>
    <w:tmpl w:val="90F449C0"/>
    <w:lvl w:ilvl="0" w:tplc="C65667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B3A"/>
    <w:rsid w:val="001F048B"/>
    <w:rsid w:val="00394B3A"/>
    <w:rsid w:val="004B277B"/>
    <w:rsid w:val="00503327"/>
    <w:rsid w:val="006C3D06"/>
    <w:rsid w:val="00A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4B3A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B3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4B3A"/>
    <w:pPr>
      <w:jc w:val="center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94B3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94B3A"/>
    <w:pPr>
      <w:snapToGrid w:val="0"/>
      <w:spacing w:before="120"/>
      <w:ind w:left="708"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4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94B3A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94B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94B3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94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eltory">
    <w:name w:val="tabelátory"/>
    <w:basedOn w:val="Normln"/>
    <w:rsid w:val="00394B3A"/>
    <w:pPr>
      <w:tabs>
        <w:tab w:val="center" w:pos="4536"/>
        <w:tab w:val="right" w:pos="6804"/>
      </w:tabs>
      <w:spacing w:line="360" w:lineRule="auto"/>
      <w:jc w:val="both"/>
    </w:pPr>
    <w:rPr>
      <w:szCs w:val="20"/>
    </w:rPr>
  </w:style>
  <w:style w:type="character" w:customStyle="1" w:styleId="font-0020style23char">
    <w:name w:val="font-0020style23__char"/>
    <w:basedOn w:val="Standardnpsmoodstavce"/>
    <w:rsid w:val="00394B3A"/>
  </w:style>
  <w:style w:type="character" w:styleId="Hypertextovodkaz">
    <w:name w:val="Hyperlink"/>
    <w:basedOn w:val="Standardnpsmoodstavce"/>
    <w:uiPriority w:val="99"/>
    <w:unhideWhenUsed/>
    <w:rsid w:val="00394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4B3A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B3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4B3A"/>
    <w:pPr>
      <w:jc w:val="center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94B3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94B3A"/>
    <w:pPr>
      <w:snapToGrid w:val="0"/>
      <w:spacing w:before="120"/>
      <w:ind w:left="708"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4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94B3A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394B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94B3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94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eltory">
    <w:name w:val="tabelátory"/>
    <w:basedOn w:val="Normln"/>
    <w:rsid w:val="00394B3A"/>
    <w:pPr>
      <w:tabs>
        <w:tab w:val="center" w:pos="4536"/>
        <w:tab w:val="right" w:pos="6804"/>
      </w:tabs>
      <w:spacing w:line="360" w:lineRule="auto"/>
      <w:jc w:val="both"/>
    </w:pPr>
    <w:rPr>
      <w:szCs w:val="20"/>
    </w:rPr>
  </w:style>
  <w:style w:type="character" w:customStyle="1" w:styleId="font-0020style23char">
    <w:name w:val="font-0020style23__char"/>
    <w:basedOn w:val="Standardnpsmoodstavce"/>
    <w:rsid w:val="00394B3A"/>
  </w:style>
  <w:style w:type="character" w:styleId="Hypertextovodkaz">
    <w:name w:val="Hyperlink"/>
    <w:basedOn w:val="Standardnpsmoodstavce"/>
    <w:uiPriority w:val="99"/>
    <w:unhideWhenUsed/>
    <w:rsid w:val="00394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1568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Šimková</dc:creator>
  <cp:lastModifiedBy>Eva Jurečková</cp:lastModifiedBy>
  <cp:revision>5</cp:revision>
  <cp:lastPrinted>2018-06-22T10:52:00Z</cp:lastPrinted>
  <dcterms:created xsi:type="dcterms:W3CDTF">2018-06-22T10:28:00Z</dcterms:created>
  <dcterms:modified xsi:type="dcterms:W3CDTF">2018-08-22T12:56:00Z</dcterms:modified>
</cp:coreProperties>
</file>