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A7" w:rsidRDefault="00995825">
      <w:pPr>
        <w:pStyle w:val="Nzev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</w:t>
      </w:r>
    </w:p>
    <w:p w:rsidR="004841A7" w:rsidRDefault="00995825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D34DE2" w:rsidRPr="00D34DE2" w:rsidRDefault="00D34DE2" w:rsidP="00D34DE2">
      <w:pPr>
        <w:pStyle w:val="Bezmezer"/>
        <w:ind w:firstLine="720"/>
        <w:rPr>
          <w:rFonts w:ascii="Georgia" w:hAnsi="Georgia"/>
          <w:sz w:val="24"/>
          <w:szCs w:val="24"/>
        </w:rPr>
      </w:pPr>
      <w:r w:rsidRPr="00D34DE2">
        <w:rPr>
          <w:rFonts w:ascii="Georgia" w:hAnsi="Georgia"/>
          <w:b/>
          <w:sz w:val="24"/>
          <w:szCs w:val="24"/>
        </w:rPr>
        <w:t>Knihovna města Olomouce, příspěvková organizace</w:t>
      </w:r>
      <w:r w:rsidRPr="00D34DE2">
        <w:rPr>
          <w:rFonts w:ascii="Georgia" w:hAnsi="Georgia"/>
          <w:sz w:val="24"/>
          <w:szCs w:val="24"/>
        </w:rPr>
        <w:t>,</w:t>
      </w:r>
    </w:p>
    <w:p w:rsidR="00D34DE2" w:rsidRDefault="00D34DE2" w:rsidP="00D34DE2">
      <w:pPr>
        <w:pStyle w:val="Bezmezer"/>
        <w:ind w:firstLine="720"/>
        <w:rPr>
          <w:rFonts w:ascii="Georgia" w:hAnsi="Georgia"/>
          <w:sz w:val="24"/>
          <w:szCs w:val="24"/>
        </w:rPr>
      </w:pPr>
      <w:r w:rsidRPr="00D34DE2">
        <w:rPr>
          <w:rFonts w:ascii="Georgia" w:hAnsi="Georgia"/>
          <w:sz w:val="24"/>
          <w:szCs w:val="24"/>
        </w:rPr>
        <w:t xml:space="preserve">nám. Republiky 1, 771 66 Olomouc, </w:t>
      </w:r>
    </w:p>
    <w:p w:rsidR="00D34DE2" w:rsidRPr="00D34DE2" w:rsidRDefault="00D34DE2" w:rsidP="00D34DE2">
      <w:pPr>
        <w:pStyle w:val="Bezmezer"/>
        <w:ind w:firstLine="720"/>
        <w:rPr>
          <w:rFonts w:ascii="Georgia" w:hAnsi="Georgia"/>
          <w:sz w:val="24"/>
          <w:szCs w:val="24"/>
        </w:rPr>
      </w:pPr>
      <w:r w:rsidRPr="00D34DE2">
        <w:rPr>
          <w:rFonts w:ascii="Georgia" w:hAnsi="Georgia"/>
          <w:sz w:val="24"/>
          <w:szCs w:val="24"/>
        </w:rPr>
        <w:t>IČ 00096733,</w:t>
      </w:r>
    </w:p>
    <w:p w:rsidR="00D34DE2" w:rsidRPr="00D34DE2" w:rsidRDefault="00D34DE2" w:rsidP="00D34DE2">
      <w:pPr>
        <w:pStyle w:val="Bezmezer"/>
        <w:ind w:firstLine="720"/>
        <w:rPr>
          <w:rFonts w:ascii="Georgia" w:hAnsi="Georgia"/>
          <w:sz w:val="24"/>
          <w:szCs w:val="24"/>
        </w:rPr>
      </w:pPr>
      <w:r w:rsidRPr="00D34DE2">
        <w:rPr>
          <w:rFonts w:ascii="Georgia" w:hAnsi="Georgia"/>
          <w:sz w:val="24"/>
          <w:szCs w:val="24"/>
        </w:rPr>
        <w:t>zastoupená ředitelkou RNDr. Lenkou Pruckovou,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4841A7" w:rsidRDefault="00995825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4841A7" w:rsidRDefault="004841A7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841A7" w:rsidRDefault="00995825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4841A7" w:rsidRDefault="0099582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4841A7" w:rsidRDefault="004841A7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4841A7" w:rsidRDefault="00995825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4841A7" w:rsidRDefault="004841A7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Tritius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4841A7" w:rsidRDefault="004841A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předání VM správci virtualizačního prostředí,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instalace a konfigurace VM na serveru (pouze pro platformu Windows a VirtualBox),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:rsidR="004841A7" w:rsidRDefault="0099582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Technické požadavky na provoz systému Tritius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Umožnit vzdálenou správu virtuálního stroje se systémem Tritius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Zajistit nastavení síťové infrastruktury podle požadavků pro provoz virtuálního stroje se systémem Tritius, zejména se jedná o zpřístupnění potřebných portů dle veřejné dokumentace.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4841A7">
        <w:tc>
          <w:tcPr>
            <w:tcW w:w="5250" w:type="dxa"/>
            <w:shd w:val="clear" w:color="auto" w:fill="D9D9D9"/>
          </w:tcPr>
          <w:p w:rsidR="004841A7" w:rsidRDefault="009958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4841A7" w:rsidRDefault="009958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4841A7">
        <w:tc>
          <w:tcPr>
            <w:tcW w:w="5250" w:type="dxa"/>
          </w:tcPr>
          <w:p w:rsidR="004841A7" w:rsidRDefault="009958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Upgrade licence Tritius </w:t>
            </w:r>
          </w:p>
        </w:tc>
        <w:tc>
          <w:tcPr>
            <w:tcW w:w="2895" w:type="dxa"/>
          </w:tcPr>
          <w:p w:rsidR="004841A7" w:rsidRDefault="00995825">
            <w:pPr>
              <w:keepNext/>
              <w:spacing w:after="160"/>
              <w:ind w:hanging="72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555 280,00 Kč</w:t>
            </w:r>
          </w:p>
        </w:tc>
      </w:tr>
      <w:tr w:rsidR="004841A7">
        <w:tc>
          <w:tcPr>
            <w:tcW w:w="5250" w:type="dxa"/>
          </w:tcPr>
          <w:p w:rsidR="004841A7" w:rsidRDefault="009958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:rsidR="004841A7" w:rsidRDefault="00995825">
            <w:pPr>
              <w:keepNext/>
              <w:spacing w:after="160"/>
              <w:ind w:hanging="720"/>
              <w:jc w:val="center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83 292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,00 Kč</w:t>
            </w:r>
          </w:p>
        </w:tc>
      </w:tr>
      <w:tr w:rsidR="004841A7">
        <w:tc>
          <w:tcPr>
            <w:tcW w:w="5250" w:type="dxa"/>
          </w:tcPr>
          <w:p w:rsidR="004841A7" w:rsidRDefault="009958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4841A7" w:rsidRDefault="00995825">
            <w:pPr>
              <w:keepNext/>
              <w:spacing w:after="160"/>
              <w:ind w:hanging="720"/>
              <w:jc w:val="center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638 572,0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0 Kč</w:t>
            </w:r>
          </w:p>
        </w:tc>
      </w:tr>
      <w:tr w:rsidR="004841A7">
        <w:tc>
          <w:tcPr>
            <w:tcW w:w="5250" w:type="dxa"/>
          </w:tcPr>
          <w:p w:rsidR="004841A7" w:rsidRDefault="009958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4841A7" w:rsidRDefault="00995825">
            <w:pPr>
              <w:keepNext/>
              <w:spacing w:after="160"/>
              <w:ind w:hanging="720"/>
              <w:jc w:val="center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772 672,12 Kč</w:t>
            </w:r>
          </w:p>
        </w:tc>
      </w:tr>
    </w:tbl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poskytovatele spojené s implementací systému. Součástí nejsou činnosti, vícepráce a dodávky, které byly dohodnuty až po podpisu této smlouvy.</w:t>
      </w:r>
    </w:p>
    <w:p w:rsidR="004841A7" w:rsidRDefault="004841A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keepNext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4841A7" w:rsidRDefault="004841A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4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265"/>
        <w:gridCol w:w="2415"/>
      </w:tblGrid>
      <w:tr w:rsidR="004841A7">
        <w:tc>
          <w:tcPr>
            <w:tcW w:w="3465" w:type="dxa"/>
            <w:shd w:val="clear" w:color="auto" w:fill="D9D9D9"/>
          </w:tcPr>
          <w:p w:rsidR="004841A7" w:rsidRDefault="00995825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265" w:type="dxa"/>
            <w:shd w:val="clear" w:color="auto" w:fill="D9D9D9"/>
          </w:tcPr>
          <w:p w:rsidR="004841A7" w:rsidRDefault="00995825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415" w:type="dxa"/>
            <w:shd w:val="clear" w:color="auto" w:fill="D9D9D9"/>
          </w:tcPr>
          <w:p w:rsidR="004841A7" w:rsidRDefault="00995825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4841A7">
        <w:tc>
          <w:tcPr>
            <w:tcW w:w="34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 a přípravu virtualizačního prostředí</w:t>
            </w:r>
          </w:p>
        </w:tc>
        <w:tc>
          <w:tcPr>
            <w:tcW w:w="22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dne uzavření smlouvy</w:t>
            </w:r>
          </w:p>
        </w:tc>
        <w:tc>
          <w:tcPr>
            <w:tcW w:w="241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4841A7">
        <w:tc>
          <w:tcPr>
            <w:tcW w:w="34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 testovací převod)</w:t>
            </w:r>
          </w:p>
        </w:tc>
        <w:tc>
          <w:tcPr>
            <w:tcW w:w="22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ode dne uzavření smlouvy</w:t>
            </w:r>
          </w:p>
        </w:tc>
        <w:tc>
          <w:tcPr>
            <w:tcW w:w="241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  <w:tr w:rsidR="004841A7">
        <w:tc>
          <w:tcPr>
            <w:tcW w:w="34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2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ode dne uzavření smlouvy</w:t>
            </w:r>
          </w:p>
        </w:tc>
        <w:tc>
          <w:tcPr>
            <w:tcW w:w="241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4841A7">
        <w:tc>
          <w:tcPr>
            <w:tcW w:w="34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26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60 dnů ode dne uzavření smlouvy</w:t>
            </w:r>
          </w:p>
        </w:tc>
        <w:tc>
          <w:tcPr>
            <w:tcW w:w="2415" w:type="dxa"/>
          </w:tcPr>
          <w:p w:rsidR="004841A7" w:rsidRDefault="0099582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</w:tbl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4841A7" w:rsidRDefault="004841A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4841A7" w:rsidRDefault="0099582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4841A7" w:rsidRDefault="0099582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:rsidR="004841A7" w:rsidRDefault="00995825">
      <w:pPr>
        <w:keepNext/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</w:t>
      </w:r>
      <w:r>
        <w:rPr>
          <w:rFonts w:ascii="Georgia" w:eastAsia="Georgia" w:hAnsi="Georgia" w:cs="Georgia"/>
          <w:sz w:val="22"/>
          <w:szCs w:val="22"/>
        </w:rPr>
        <w:lastRenderedPageBreak/>
        <w:t>jinak. V předávacím protokolu je možné uvést výhrady a dohodnuté opravy systému, nelze však dílo nepřevzít a přitom jej dále používat.</w:t>
      </w:r>
    </w:p>
    <w:p w:rsidR="004841A7" w:rsidRDefault="00995825">
      <w:pPr>
        <w:keepNext/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4841A7" w:rsidRDefault="00995825">
      <w:pPr>
        <w:keepNext/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4841A7" w:rsidRDefault="00995825">
      <w:pPr>
        <w:keepNext/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4841A7" w:rsidRDefault="004841A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4841A7" w:rsidRDefault="009958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4841A7" w:rsidRDefault="00995825">
      <w:pPr>
        <w:keepNext/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4841A7" w:rsidRDefault="004841A7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první rok po instalaci je v ceně licence systému, tj. do 31.</w:t>
      </w:r>
      <w:r w:rsidR="00D34DE2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12.</w:t>
      </w:r>
      <w:r w:rsidR="00D34DE2">
        <w:rPr>
          <w:rFonts w:ascii="Georgia" w:eastAsia="Georgia" w:hAnsi="Georgia" w:cs="Georgia"/>
          <w:sz w:val="22"/>
          <w:szCs w:val="22"/>
        </w:rPr>
        <w:t xml:space="preserve"> </w:t>
      </w:r>
      <w:r w:rsidR="003C2001">
        <w:rPr>
          <w:rFonts w:ascii="Georgia" w:eastAsia="Georgia" w:hAnsi="Georgia" w:cs="Georgia"/>
          <w:sz w:val="22"/>
          <w:szCs w:val="22"/>
        </w:rPr>
        <w:t>2019</w:t>
      </w:r>
      <w:r>
        <w:rPr>
          <w:rFonts w:ascii="Georgia" w:eastAsia="Georgia" w:hAnsi="Georgia" w:cs="Georgia"/>
          <w:sz w:val="22"/>
          <w:szCs w:val="22"/>
        </w:rPr>
        <w:t>. Objednatel hradí veškeré náklady na instalaci update a na případné školení, pokud není uzavřena servisní smlouva.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zákona 101/2000 Sb. o ochraně osobních údajů a nařízení evropského parlamentu č. 2006/679 o ochraně osobních údajů fyzických osob (GDPR).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4841A7" w:rsidRDefault="00995825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4841A7" w:rsidRDefault="0099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Tato smlouva se řídí právním řádem České republiky, zejména podle ustanovení § 2586 a násl. zákona č. 89/2012 Sb., občanského zákoníku.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4841A7" w:rsidRDefault="009958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4841A7" w:rsidRDefault="00995825">
      <w:pPr>
        <w:keepNext/>
        <w:numPr>
          <w:ilvl w:val="2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změněna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4841A7" w:rsidRDefault="00995825">
      <w:pPr>
        <w:keepNext/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pro veřejné instituce: </w:t>
      </w: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:rsidR="004841A7" w:rsidRDefault="009958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pro veřejné instituce: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:rsidR="004841A7" w:rsidRDefault="00484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4841A7" w:rsidRDefault="004841A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</w:t>
      </w:r>
      <w:r w:rsidR="00D34DE2">
        <w:rPr>
          <w:rFonts w:ascii="Georgia" w:eastAsia="Georgia" w:hAnsi="Georgia" w:cs="Georgia"/>
          <w:sz w:val="22"/>
          <w:szCs w:val="22"/>
        </w:rPr>
        <w:t xml:space="preserve"> Brně dne</w:t>
      </w:r>
      <w:r w:rsidR="00BC1F42">
        <w:rPr>
          <w:rFonts w:ascii="Georgia" w:eastAsia="Georgia" w:hAnsi="Georgia" w:cs="Georgia"/>
          <w:sz w:val="22"/>
          <w:szCs w:val="22"/>
        </w:rPr>
        <w:t xml:space="preserve"> 30. července 2018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D34DE2"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eastAsia="Georgia" w:hAnsi="Georgia" w:cs="Georgia"/>
          <w:sz w:val="22"/>
          <w:szCs w:val="22"/>
        </w:rPr>
        <w:t>V</w:t>
      </w:r>
      <w:r w:rsidR="00D34DE2">
        <w:rPr>
          <w:rFonts w:ascii="Georgia" w:eastAsia="Georgia" w:hAnsi="Georgia" w:cs="Georgia"/>
          <w:sz w:val="22"/>
          <w:szCs w:val="22"/>
        </w:rPr>
        <w:t xml:space="preserve">  Olomouci </w:t>
      </w:r>
      <w:r w:rsidR="003C2001">
        <w:rPr>
          <w:rFonts w:ascii="Georgia" w:eastAsia="Georgia" w:hAnsi="Georgia" w:cs="Georgia"/>
          <w:sz w:val="22"/>
          <w:szCs w:val="22"/>
        </w:rPr>
        <w:t xml:space="preserve">dne </w:t>
      </w:r>
      <w:r w:rsidR="00BC1F42">
        <w:rPr>
          <w:rFonts w:ascii="Georgia" w:eastAsia="Georgia" w:hAnsi="Georgia" w:cs="Georgia"/>
          <w:sz w:val="22"/>
          <w:szCs w:val="22"/>
        </w:rPr>
        <w:t>30. července</w:t>
      </w:r>
      <w:r w:rsidR="003C2001">
        <w:rPr>
          <w:rFonts w:ascii="Georgia" w:eastAsia="Georgia" w:hAnsi="Georgia" w:cs="Georgia"/>
          <w:sz w:val="22"/>
          <w:szCs w:val="22"/>
        </w:rPr>
        <w:t xml:space="preserve"> 2018</w:t>
      </w:r>
    </w:p>
    <w:p w:rsidR="004841A7" w:rsidRDefault="004841A7">
      <w:pPr>
        <w:rPr>
          <w:rFonts w:ascii="Georgia" w:eastAsia="Georgia" w:hAnsi="Georgia" w:cs="Georgia"/>
          <w:sz w:val="22"/>
          <w:szCs w:val="22"/>
        </w:rPr>
      </w:pPr>
    </w:p>
    <w:p w:rsidR="004841A7" w:rsidRDefault="004841A7">
      <w:pPr>
        <w:rPr>
          <w:rFonts w:ascii="Georgia" w:eastAsia="Georgia" w:hAnsi="Georgia" w:cs="Georgia"/>
          <w:sz w:val="22"/>
          <w:szCs w:val="22"/>
        </w:rPr>
      </w:pPr>
    </w:p>
    <w:p w:rsidR="00D34DE2" w:rsidRDefault="00D34DE2">
      <w:pPr>
        <w:rPr>
          <w:rFonts w:ascii="Georgia" w:eastAsia="Georgia" w:hAnsi="Georgia" w:cs="Georgia"/>
          <w:sz w:val="22"/>
          <w:szCs w:val="22"/>
        </w:rPr>
      </w:pPr>
    </w:p>
    <w:p w:rsidR="00D34DE2" w:rsidRDefault="00D34DE2">
      <w:pPr>
        <w:rPr>
          <w:rFonts w:ascii="Georgia" w:eastAsia="Georgia" w:hAnsi="Georgia" w:cs="Georgia"/>
          <w:sz w:val="22"/>
          <w:szCs w:val="22"/>
        </w:rPr>
      </w:pPr>
    </w:p>
    <w:p w:rsidR="004841A7" w:rsidRDefault="0099582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 w:rsidR="00D34DE2">
        <w:rPr>
          <w:rFonts w:ascii="Georgia" w:eastAsia="Georgia" w:hAnsi="Georgia" w:cs="Georgia"/>
          <w:sz w:val="22"/>
          <w:szCs w:val="22"/>
        </w:rPr>
        <w:t>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  <w:r w:rsidR="00D34DE2">
        <w:rPr>
          <w:rFonts w:ascii="Georgia" w:eastAsia="Georgia" w:hAnsi="Georgia" w:cs="Georgia"/>
          <w:sz w:val="22"/>
          <w:szCs w:val="22"/>
        </w:rPr>
        <w:t>----</w:t>
      </w:r>
    </w:p>
    <w:p w:rsidR="004841A7" w:rsidRDefault="00995825">
      <w:pPr>
        <w:spacing w:after="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D34DE2">
        <w:rPr>
          <w:rFonts w:ascii="Georgia" w:eastAsia="Georgia" w:hAnsi="Georgia" w:cs="Georgia"/>
          <w:sz w:val="22"/>
          <w:szCs w:val="22"/>
        </w:rPr>
        <w:t>RNDr. Lenka Prucková,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4841A7" w:rsidRDefault="004841A7">
      <w:pPr>
        <w:spacing w:after="0"/>
        <w:rPr>
          <w:rFonts w:ascii="Georgia" w:eastAsia="Georgia" w:hAnsi="Georgia" w:cs="Georgia"/>
          <w:b/>
          <w:sz w:val="22"/>
          <w:szCs w:val="22"/>
          <w:highlight w:val="yellow"/>
        </w:rPr>
      </w:pPr>
      <w:bookmarkStart w:id="1" w:name="_qgrxtushxr77" w:colFirst="0" w:colLast="0"/>
      <w:bookmarkEnd w:id="1"/>
    </w:p>
    <w:p w:rsidR="004841A7" w:rsidRDefault="004841A7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2" w:name="_ecoyp9kn0sx6" w:colFirst="0" w:colLast="0"/>
      <w:bookmarkEnd w:id="2"/>
    </w:p>
    <w:sectPr w:rsidR="004841A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1F" w:rsidRDefault="005D281F">
      <w:pPr>
        <w:spacing w:after="0" w:line="240" w:lineRule="auto"/>
      </w:pPr>
      <w:r>
        <w:separator/>
      </w:r>
    </w:p>
  </w:endnote>
  <w:endnote w:type="continuationSeparator" w:id="0">
    <w:p w:rsidR="005D281F" w:rsidRDefault="005D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7" w:rsidRDefault="009958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1F42">
      <w:rPr>
        <w:noProof/>
        <w:color w:val="000000"/>
      </w:rPr>
      <w:t>4</w:t>
    </w:r>
    <w:r>
      <w:rPr>
        <w:color w:val="000000"/>
      </w:rPr>
      <w:fldChar w:fldCharType="end"/>
    </w:r>
  </w:p>
  <w:p w:rsidR="004841A7" w:rsidRDefault="00484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1F" w:rsidRDefault="005D281F">
      <w:pPr>
        <w:spacing w:after="0" w:line="240" w:lineRule="auto"/>
      </w:pPr>
      <w:r>
        <w:separator/>
      </w:r>
    </w:p>
  </w:footnote>
  <w:footnote w:type="continuationSeparator" w:id="0">
    <w:p w:rsidR="005D281F" w:rsidRDefault="005D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7" w:rsidRDefault="009958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201808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87C"/>
    <w:multiLevelType w:val="multilevel"/>
    <w:tmpl w:val="09F0A9B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A7"/>
    <w:rsid w:val="003C2001"/>
    <w:rsid w:val="004273D2"/>
    <w:rsid w:val="004841A7"/>
    <w:rsid w:val="005D281F"/>
    <w:rsid w:val="006C62D3"/>
    <w:rsid w:val="00995825"/>
    <w:rsid w:val="00BC1F42"/>
    <w:rsid w:val="00D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1223"/>
  <w15:docId w15:val="{A640FA5D-1179-4BB2-B8E1-A9E4EB1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mezer">
    <w:name w:val="No Spacing"/>
    <w:uiPriority w:val="1"/>
    <w:qFormat/>
    <w:rsid w:val="00D34D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Prucková</dc:creator>
  <cp:lastModifiedBy>Lenka Prucková</cp:lastModifiedBy>
  <cp:revision>2</cp:revision>
  <cp:lastPrinted>2018-08-20T12:51:00Z</cp:lastPrinted>
  <dcterms:created xsi:type="dcterms:W3CDTF">2018-08-21T12:46:00Z</dcterms:created>
  <dcterms:modified xsi:type="dcterms:W3CDTF">2018-08-21T12:46:00Z</dcterms:modified>
</cp:coreProperties>
</file>