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2C" w:rsidRPr="00E85D43" w:rsidRDefault="002213B0">
      <w:pPr>
        <w:pStyle w:val="Nzev"/>
        <w:rPr>
          <w:rFonts w:ascii="Arial" w:hAnsi="Arial" w:cs="Arial"/>
          <w:szCs w:val="40"/>
        </w:rPr>
      </w:pPr>
      <w:r w:rsidRPr="00E85D43">
        <w:rPr>
          <w:rFonts w:ascii="Arial" w:hAnsi="Arial" w:cs="Arial"/>
          <w:szCs w:val="40"/>
        </w:rPr>
        <w:t>Dodatek</w:t>
      </w:r>
      <w:r w:rsidR="00753FFC">
        <w:rPr>
          <w:rFonts w:ascii="Arial" w:hAnsi="Arial" w:cs="Arial"/>
          <w:szCs w:val="40"/>
        </w:rPr>
        <w:t xml:space="preserve"> č. </w:t>
      </w:r>
      <w:r w:rsidR="00E1563F">
        <w:rPr>
          <w:rFonts w:ascii="Arial" w:hAnsi="Arial" w:cs="Arial"/>
          <w:szCs w:val="40"/>
        </w:rPr>
        <w:t>3</w:t>
      </w:r>
      <w:r w:rsidRPr="00E85D43">
        <w:rPr>
          <w:rFonts w:ascii="Arial" w:hAnsi="Arial" w:cs="Arial"/>
          <w:szCs w:val="40"/>
        </w:rPr>
        <w:t xml:space="preserve"> Smlouvy o dílo</w:t>
      </w:r>
    </w:p>
    <w:p w:rsidR="00F16A2C" w:rsidRPr="00910E84" w:rsidRDefault="002213B0">
      <w:pPr>
        <w:pStyle w:val="Podtitul"/>
        <w:spacing w:before="120"/>
        <w:rPr>
          <w:rFonts w:ascii="Arial" w:hAnsi="Arial" w:cs="Arial"/>
          <w:sz w:val="24"/>
          <w:szCs w:val="24"/>
        </w:rPr>
      </w:pPr>
      <w:r w:rsidRPr="002213B0">
        <w:rPr>
          <w:rFonts w:ascii="Arial" w:hAnsi="Arial" w:cs="Arial"/>
          <w:sz w:val="24"/>
          <w:szCs w:val="24"/>
        </w:rPr>
        <w:t>Spolupráce při zpracování typových diagramů dodávky</w:t>
      </w:r>
    </w:p>
    <w:p w:rsidR="00F16A2C" w:rsidRDefault="00F16A2C">
      <w:pPr>
        <w:spacing w:before="60"/>
        <w:jc w:val="center"/>
        <w:rPr>
          <w:rFonts w:ascii="Arial" w:hAnsi="Arial" w:cs="Arial"/>
          <w:sz w:val="22"/>
        </w:rPr>
      </w:pPr>
      <w:r>
        <w:rPr>
          <w:rFonts w:ascii="Arial" w:hAnsi="Arial" w:cs="Arial"/>
          <w:sz w:val="22"/>
        </w:rPr>
        <w:t xml:space="preserve">uzavřená níže uvedeného dne dle ustanovení § </w:t>
      </w:r>
      <w:smartTag w:uri="urn:schemas-microsoft-com:office:smarttags" w:element="metricconverter">
        <w:smartTagPr>
          <w:attr w:name="ProductID" w:val="536 a"/>
        </w:smartTagPr>
        <w:r>
          <w:rPr>
            <w:rFonts w:ascii="Arial" w:hAnsi="Arial" w:cs="Arial"/>
            <w:sz w:val="22"/>
          </w:rPr>
          <w:t>536 a</w:t>
        </w:r>
      </w:smartTag>
      <w:r>
        <w:rPr>
          <w:rFonts w:ascii="Arial" w:hAnsi="Arial" w:cs="Arial"/>
          <w:sz w:val="22"/>
        </w:rPr>
        <w:t xml:space="preserve"> násl. zákona č. 513/1991 Sb., obchodní zákoník, v platném znění</w:t>
      </w:r>
    </w:p>
    <w:p w:rsidR="00AE01F1" w:rsidRPr="00AE01F1" w:rsidRDefault="00AE01F1" w:rsidP="00AE01F1">
      <w:pPr>
        <w:pStyle w:val="Nadpis1"/>
        <w:numPr>
          <w:ilvl w:val="0"/>
          <w:numId w:val="41"/>
        </w:numPr>
        <w:spacing w:before="480"/>
        <w:jc w:val="center"/>
        <w:rPr>
          <w:rFonts w:ascii="Arial" w:hAnsi="Arial" w:cs="Arial"/>
          <w:sz w:val="22"/>
          <w:szCs w:val="22"/>
          <w:u w:val="none"/>
        </w:rPr>
      </w:pPr>
      <w:bookmarkStart w:id="0" w:name="_GoBack"/>
      <w:bookmarkEnd w:id="0"/>
    </w:p>
    <w:p w:rsidR="00F16A2C" w:rsidRDefault="00F16A2C">
      <w:pPr>
        <w:spacing w:after="240"/>
        <w:jc w:val="center"/>
        <w:rPr>
          <w:rFonts w:ascii="Arial" w:hAnsi="Arial" w:cs="Arial"/>
          <w:b/>
          <w:sz w:val="22"/>
          <w:szCs w:val="22"/>
        </w:rPr>
      </w:pPr>
      <w:r>
        <w:rPr>
          <w:rFonts w:ascii="Arial" w:hAnsi="Arial" w:cs="Arial"/>
          <w:b/>
          <w:sz w:val="22"/>
          <w:szCs w:val="22"/>
        </w:rPr>
        <w:t>Smluvní strany</w:t>
      </w:r>
    </w:p>
    <w:p w:rsidR="00F16A2C" w:rsidRDefault="00F16A2C">
      <w:pPr>
        <w:numPr>
          <w:ilvl w:val="0"/>
          <w:numId w:val="4"/>
        </w:numPr>
        <w:tabs>
          <w:tab w:val="left" w:pos="3420"/>
        </w:tabs>
        <w:spacing w:after="120"/>
        <w:rPr>
          <w:rFonts w:ascii="Arial" w:hAnsi="Arial" w:cs="Arial"/>
          <w:sz w:val="22"/>
          <w:szCs w:val="22"/>
        </w:rPr>
      </w:pPr>
      <w:r>
        <w:rPr>
          <w:rFonts w:ascii="Arial" w:hAnsi="Arial" w:cs="Arial"/>
          <w:b/>
          <w:sz w:val="22"/>
          <w:szCs w:val="22"/>
        </w:rPr>
        <w:t>Objednatel:</w:t>
      </w:r>
      <w:r>
        <w:rPr>
          <w:rFonts w:ascii="Arial" w:hAnsi="Arial" w:cs="Arial"/>
          <w:b/>
          <w:sz w:val="22"/>
        </w:rPr>
        <w:t xml:space="preserve"> </w:t>
      </w:r>
      <w:r>
        <w:rPr>
          <w:rFonts w:ascii="Arial" w:hAnsi="Arial" w:cs="Arial"/>
          <w:b/>
          <w:sz w:val="22"/>
        </w:rPr>
        <w:tab/>
      </w:r>
      <w:r w:rsidR="00E85D43">
        <w:rPr>
          <w:rFonts w:ascii="Arial" w:hAnsi="Arial" w:cs="Arial"/>
          <w:b/>
          <w:sz w:val="22"/>
        </w:rPr>
        <w:t>Č</w:t>
      </w:r>
      <w:r w:rsidR="00910E84">
        <w:rPr>
          <w:rFonts w:ascii="Arial" w:hAnsi="Arial" w:cs="Arial"/>
          <w:b/>
          <w:sz w:val="22"/>
        </w:rPr>
        <w:t xml:space="preserve">eský plynárenský svaz </w:t>
      </w:r>
    </w:p>
    <w:p w:rsidR="00330D03" w:rsidRDefault="003605A7">
      <w:pPr>
        <w:numPr>
          <w:ilvl w:val="12"/>
          <w:numId w:val="0"/>
        </w:numPr>
        <w:ind w:left="567"/>
        <w:rPr>
          <w:rFonts w:ascii="Arial" w:hAnsi="Arial" w:cs="Arial"/>
          <w:sz w:val="22"/>
        </w:rPr>
      </w:pPr>
      <w:r>
        <w:rPr>
          <w:rFonts w:ascii="Arial" w:hAnsi="Arial" w:cs="Arial"/>
          <w:sz w:val="22"/>
        </w:rPr>
        <w:t>se sídlem</w:t>
      </w:r>
      <w:r w:rsidR="00753FFC">
        <w:rPr>
          <w:rFonts w:ascii="Arial" w:hAnsi="Arial" w:cs="Arial"/>
          <w:sz w:val="22"/>
        </w:rPr>
        <w:t>:</w:t>
      </w:r>
      <w:r w:rsidR="00753FFC">
        <w:rPr>
          <w:rFonts w:ascii="Arial" w:hAnsi="Arial" w:cs="Arial"/>
          <w:sz w:val="22"/>
        </w:rPr>
        <w:tab/>
      </w:r>
      <w:r w:rsidR="00753FFC">
        <w:rPr>
          <w:rFonts w:ascii="Arial" w:hAnsi="Arial" w:cs="Arial"/>
          <w:sz w:val="22"/>
        </w:rPr>
        <w:tab/>
        <w:t xml:space="preserve">         </w:t>
      </w:r>
      <w:r>
        <w:rPr>
          <w:rFonts w:ascii="Arial" w:hAnsi="Arial" w:cs="Arial"/>
          <w:sz w:val="22"/>
        </w:rPr>
        <w:t xml:space="preserve"> U Plynárny 22/42, 140 21  Praha 4 - Michle</w:t>
      </w:r>
    </w:p>
    <w:p w:rsidR="003605A7" w:rsidRDefault="00F16A2C">
      <w:pPr>
        <w:pStyle w:val="Zkladntext"/>
        <w:tabs>
          <w:tab w:val="left" w:pos="3402"/>
        </w:tabs>
        <w:spacing w:before="60"/>
        <w:ind w:left="3402" w:right="566" w:hanging="2835"/>
        <w:jc w:val="left"/>
        <w:rPr>
          <w:rFonts w:ascii="Arial" w:hAnsi="Arial" w:cs="Arial"/>
        </w:rPr>
      </w:pPr>
      <w:r>
        <w:rPr>
          <w:rFonts w:ascii="Arial" w:hAnsi="Arial" w:cs="Arial"/>
        </w:rPr>
        <w:t>jednající</w:t>
      </w:r>
      <w:r w:rsidR="00E85D43">
        <w:rPr>
          <w:rFonts w:ascii="Arial" w:hAnsi="Arial" w:cs="Arial"/>
        </w:rPr>
        <w:t xml:space="preserve"> (na základě PM)</w:t>
      </w:r>
      <w:r w:rsidR="003605A7">
        <w:rPr>
          <w:rFonts w:ascii="Arial" w:hAnsi="Arial" w:cs="Arial"/>
        </w:rPr>
        <w:tab/>
        <w:t>Ing. Jan Ruml, výkonný ředitel ČPS</w:t>
      </w:r>
    </w:p>
    <w:p w:rsidR="00330D03" w:rsidRDefault="003605A7">
      <w:pPr>
        <w:pStyle w:val="Zkladntext"/>
        <w:tabs>
          <w:tab w:val="left" w:pos="3402"/>
        </w:tabs>
        <w:spacing w:before="60"/>
        <w:ind w:left="3402" w:right="566" w:hanging="2835"/>
        <w:jc w:val="left"/>
        <w:rPr>
          <w:rFonts w:ascii="Arial" w:hAnsi="Arial" w:cs="Arial"/>
        </w:rPr>
      </w:pPr>
      <w:r>
        <w:rPr>
          <w:rFonts w:ascii="Arial" w:hAnsi="Arial" w:cs="Arial"/>
        </w:rPr>
        <w:t>a</w:t>
      </w:r>
      <w:r>
        <w:rPr>
          <w:rFonts w:ascii="Arial" w:hAnsi="Arial" w:cs="Arial"/>
        </w:rPr>
        <w:tab/>
        <w:t>Ing. Petr Štefl, vedoucí technické sekce ČPS</w:t>
      </w:r>
      <w:r w:rsidR="00F16A2C">
        <w:rPr>
          <w:rFonts w:ascii="Arial" w:hAnsi="Arial" w:cs="Arial"/>
        </w:rPr>
        <w:tab/>
      </w:r>
    </w:p>
    <w:p w:rsidR="00F16A2C" w:rsidRDefault="00F16A2C">
      <w:pPr>
        <w:pStyle w:val="Zkladntext"/>
        <w:tabs>
          <w:tab w:val="left" w:pos="3402"/>
        </w:tabs>
        <w:spacing w:before="60"/>
        <w:ind w:left="3402" w:right="566" w:hanging="2835"/>
        <w:rPr>
          <w:rFonts w:ascii="Arial" w:hAnsi="Arial" w:cs="Arial"/>
        </w:rPr>
      </w:pPr>
      <w:r>
        <w:rPr>
          <w:rFonts w:ascii="Arial" w:hAnsi="Arial" w:cs="Arial"/>
        </w:rPr>
        <w:t>dále oprávněn jednat</w:t>
      </w:r>
    </w:p>
    <w:p w:rsidR="00F16A2C" w:rsidRDefault="00F16A2C"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ve věcech technických:</w:t>
      </w:r>
      <w:r>
        <w:rPr>
          <w:rFonts w:ascii="Arial" w:hAnsi="Arial" w:cs="Arial"/>
          <w:sz w:val="22"/>
        </w:rPr>
        <w:tab/>
      </w:r>
      <w:r w:rsidR="00C72A19">
        <w:rPr>
          <w:rFonts w:ascii="Arial" w:hAnsi="Arial" w:cs="Arial"/>
          <w:sz w:val="22"/>
        </w:rPr>
        <w:t xml:space="preserve"> </w:t>
      </w:r>
      <w:r>
        <w:rPr>
          <w:rFonts w:ascii="Arial" w:hAnsi="Arial" w:cs="Arial"/>
          <w:sz w:val="22"/>
        </w:rPr>
        <w:t>Ing. Milan Horálek, odpovědný technický pracovník</w:t>
      </w:r>
    </w:p>
    <w:p w:rsidR="003605A7" w:rsidRDefault="003605A7"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IČ:</w:t>
      </w:r>
      <w:r>
        <w:rPr>
          <w:rFonts w:ascii="Arial" w:hAnsi="Arial" w:cs="Arial"/>
          <w:sz w:val="22"/>
        </w:rPr>
        <w:tab/>
        <w:t xml:space="preserve"> 00409928</w:t>
      </w:r>
    </w:p>
    <w:p w:rsidR="003605A7" w:rsidRDefault="003605A7"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DIČ:</w:t>
      </w:r>
      <w:r>
        <w:rPr>
          <w:rFonts w:ascii="Arial" w:hAnsi="Arial" w:cs="Arial"/>
          <w:sz w:val="22"/>
        </w:rPr>
        <w:tab/>
        <w:t xml:space="preserve"> CZ00409928</w:t>
      </w:r>
    </w:p>
    <w:p w:rsidR="003605A7" w:rsidRDefault="003605A7"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Bankovní spojení</w:t>
      </w:r>
      <w:r>
        <w:rPr>
          <w:rFonts w:ascii="Arial" w:hAnsi="Arial" w:cs="Arial"/>
          <w:sz w:val="22"/>
        </w:rPr>
        <w:tab/>
        <w:t xml:space="preserve"> ČSOB, a.s.</w:t>
      </w:r>
    </w:p>
    <w:p w:rsidR="003605A7" w:rsidRDefault="003605A7" w:rsidP="00C72A19">
      <w:pPr>
        <w:numPr>
          <w:ilvl w:val="12"/>
          <w:numId w:val="0"/>
        </w:numPr>
        <w:tabs>
          <w:tab w:val="left" w:pos="3402"/>
          <w:tab w:val="left" w:pos="3544"/>
        </w:tabs>
        <w:ind w:left="3402" w:hanging="2835"/>
        <w:rPr>
          <w:rFonts w:ascii="Arial" w:hAnsi="Arial" w:cs="Arial"/>
          <w:sz w:val="22"/>
        </w:rPr>
      </w:pPr>
      <w:r>
        <w:rPr>
          <w:rFonts w:ascii="Arial" w:hAnsi="Arial" w:cs="Arial"/>
          <w:sz w:val="22"/>
        </w:rPr>
        <w:t>č.ú:</w:t>
      </w:r>
      <w:r>
        <w:rPr>
          <w:rFonts w:ascii="Arial" w:hAnsi="Arial" w:cs="Arial"/>
          <w:sz w:val="22"/>
        </w:rPr>
        <w:tab/>
        <w:t>17478393/0300</w:t>
      </w:r>
    </w:p>
    <w:p w:rsidR="00F16A2C" w:rsidRDefault="00F16A2C">
      <w:pPr>
        <w:numPr>
          <w:ilvl w:val="12"/>
          <w:numId w:val="0"/>
        </w:numPr>
        <w:tabs>
          <w:tab w:val="left" w:pos="3402"/>
          <w:tab w:val="left" w:pos="3544"/>
        </w:tabs>
        <w:spacing w:before="60"/>
        <w:ind w:left="567"/>
        <w:rPr>
          <w:rFonts w:ascii="Arial" w:hAnsi="Arial" w:cs="Arial"/>
          <w:sz w:val="22"/>
          <w:szCs w:val="22"/>
        </w:rPr>
      </w:pPr>
      <w:r>
        <w:rPr>
          <w:rFonts w:ascii="Arial" w:hAnsi="Arial" w:cs="Arial"/>
          <w:sz w:val="22"/>
          <w:szCs w:val="22"/>
        </w:rPr>
        <w:t>(dále jen „objednatel“)</w:t>
      </w:r>
    </w:p>
    <w:p w:rsidR="00F16A2C" w:rsidRDefault="00F16A2C">
      <w:pPr>
        <w:numPr>
          <w:ilvl w:val="12"/>
          <w:numId w:val="0"/>
        </w:numPr>
        <w:tabs>
          <w:tab w:val="left" w:pos="3402"/>
        </w:tabs>
        <w:ind w:left="567"/>
        <w:rPr>
          <w:rFonts w:ascii="Arial" w:hAnsi="Arial" w:cs="Arial"/>
          <w:sz w:val="22"/>
          <w:szCs w:val="22"/>
          <w:lang w:val="de-DE"/>
        </w:rPr>
      </w:pPr>
    </w:p>
    <w:p w:rsidR="00F16A2C" w:rsidRDefault="00F16A2C">
      <w:pPr>
        <w:numPr>
          <w:ilvl w:val="12"/>
          <w:numId w:val="0"/>
        </w:numPr>
        <w:tabs>
          <w:tab w:val="left" w:pos="567"/>
          <w:tab w:val="left" w:pos="3402"/>
        </w:tabs>
        <w:ind w:left="567" w:hanging="567"/>
        <w:jc w:val="center"/>
        <w:rPr>
          <w:rFonts w:ascii="Arial" w:hAnsi="Arial" w:cs="Arial"/>
          <w:b/>
          <w:sz w:val="22"/>
          <w:szCs w:val="22"/>
        </w:rPr>
      </w:pPr>
      <w:r>
        <w:rPr>
          <w:rFonts w:ascii="Arial" w:hAnsi="Arial" w:cs="Arial"/>
          <w:b/>
          <w:sz w:val="22"/>
          <w:szCs w:val="22"/>
        </w:rPr>
        <w:t>a</w:t>
      </w:r>
    </w:p>
    <w:p w:rsidR="00F16A2C" w:rsidRDefault="00F16A2C">
      <w:pPr>
        <w:numPr>
          <w:ilvl w:val="12"/>
          <w:numId w:val="0"/>
        </w:numPr>
        <w:tabs>
          <w:tab w:val="left" w:pos="567"/>
          <w:tab w:val="left" w:pos="3402"/>
        </w:tabs>
        <w:ind w:left="567" w:hanging="567"/>
        <w:jc w:val="center"/>
        <w:rPr>
          <w:rFonts w:ascii="Arial" w:hAnsi="Arial" w:cs="Arial"/>
          <w:sz w:val="22"/>
          <w:szCs w:val="22"/>
        </w:rPr>
      </w:pPr>
    </w:p>
    <w:p w:rsidR="00F16A2C" w:rsidRDefault="00F16A2C">
      <w:pPr>
        <w:numPr>
          <w:ilvl w:val="0"/>
          <w:numId w:val="5"/>
        </w:numPr>
        <w:tabs>
          <w:tab w:val="left" w:pos="540"/>
          <w:tab w:val="left" w:pos="3420"/>
        </w:tabs>
        <w:spacing w:before="120"/>
        <w:ind w:left="540" w:hanging="540"/>
        <w:rPr>
          <w:rFonts w:ascii="Arial" w:hAnsi="Arial" w:cs="Arial"/>
          <w:b/>
          <w:sz w:val="22"/>
          <w:szCs w:val="22"/>
        </w:rPr>
      </w:pPr>
      <w:r>
        <w:rPr>
          <w:rFonts w:ascii="Arial" w:hAnsi="Arial" w:cs="Arial"/>
          <w:b/>
          <w:sz w:val="22"/>
          <w:szCs w:val="22"/>
        </w:rPr>
        <w:t>Zhotovitel:</w:t>
      </w:r>
      <w:r>
        <w:rPr>
          <w:rFonts w:ascii="Arial" w:hAnsi="Arial" w:cs="Arial"/>
          <w:b/>
          <w:sz w:val="22"/>
          <w:szCs w:val="22"/>
        </w:rPr>
        <w:tab/>
        <w:t>Ústav informatiky Akademie věd České republiky, v.v.i.</w:t>
      </w:r>
    </w:p>
    <w:p w:rsidR="00F16A2C" w:rsidRDefault="00F16A2C">
      <w:pPr>
        <w:spacing w:before="60"/>
        <w:ind w:left="567"/>
        <w:rPr>
          <w:rFonts w:ascii="Arial" w:hAnsi="Arial" w:cs="Arial"/>
          <w:sz w:val="22"/>
          <w:szCs w:val="22"/>
        </w:rPr>
      </w:pPr>
      <w:r>
        <w:rPr>
          <w:rFonts w:ascii="Arial" w:hAnsi="Arial" w:cs="Arial"/>
          <w:sz w:val="22"/>
          <w:szCs w:val="22"/>
        </w:rPr>
        <w:t>se sídlem</w:t>
      </w:r>
      <w:r w:rsidR="00753FFC">
        <w:rPr>
          <w:rFonts w:ascii="Arial" w:hAnsi="Arial" w:cs="Arial"/>
          <w:sz w:val="22"/>
          <w:szCs w:val="22"/>
        </w:rPr>
        <w:t>:</w:t>
      </w:r>
      <w:r w:rsidR="00753FFC">
        <w:rPr>
          <w:rFonts w:ascii="Arial" w:hAnsi="Arial" w:cs="Arial"/>
          <w:sz w:val="22"/>
          <w:szCs w:val="22"/>
        </w:rPr>
        <w:tab/>
      </w:r>
      <w:r w:rsidR="00753FFC">
        <w:rPr>
          <w:rFonts w:ascii="Arial" w:hAnsi="Arial" w:cs="Arial"/>
          <w:sz w:val="22"/>
          <w:szCs w:val="22"/>
        </w:rPr>
        <w:tab/>
        <w:t xml:space="preserve">         </w:t>
      </w:r>
      <w:r>
        <w:rPr>
          <w:rFonts w:ascii="Arial" w:hAnsi="Arial" w:cs="Arial"/>
          <w:sz w:val="22"/>
          <w:szCs w:val="22"/>
        </w:rPr>
        <w:t xml:space="preserve"> Pod Vodárenskou věží 2, 182 07 Praha 8, PSČ 182 07 </w:t>
      </w:r>
    </w:p>
    <w:p w:rsidR="00F16A2C" w:rsidRDefault="00F16A2C">
      <w:pPr>
        <w:tabs>
          <w:tab w:val="left" w:pos="3420"/>
        </w:tabs>
        <w:spacing w:before="60"/>
        <w:ind w:left="3420" w:hanging="2853"/>
        <w:rPr>
          <w:rFonts w:ascii="Arial" w:hAnsi="Arial" w:cs="Arial"/>
          <w:sz w:val="22"/>
          <w:szCs w:val="22"/>
        </w:rPr>
      </w:pPr>
      <w:r>
        <w:rPr>
          <w:rFonts w:ascii="Arial" w:hAnsi="Arial" w:cs="Arial"/>
          <w:sz w:val="22"/>
          <w:szCs w:val="22"/>
        </w:rPr>
        <w:t>zastoupený:</w:t>
      </w:r>
      <w:r>
        <w:rPr>
          <w:rFonts w:ascii="Arial" w:hAnsi="Arial" w:cs="Arial"/>
          <w:sz w:val="22"/>
          <w:szCs w:val="22"/>
        </w:rPr>
        <w:tab/>
        <w:t xml:space="preserve">RNDr. </w:t>
      </w:r>
      <w:r w:rsidR="00C72A19">
        <w:rPr>
          <w:rFonts w:ascii="Arial" w:hAnsi="Arial" w:cs="Arial"/>
          <w:sz w:val="22"/>
          <w:szCs w:val="22"/>
        </w:rPr>
        <w:t xml:space="preserve">Michalem Chytilem </w:t>
      </w:r>
      <w:r>
        <w:rPr>
          <w:rFonts w:ascii="Arial" w:hAnsi="Arial" w:cs="Arial"/>
          <w:sz w:val="22"/>
          <w:szCs w:val="22"/>
        </w:rPr>
        <w:t xml:space="preserve">, DrSc., ředitelem ústavu </w:t>
      </w:r>
    </w:p>
    <w:p w:rsidR="00F16A2C" w:rsidRDefault="00F16A2C">
      <w:pPr>
        <w:pStyle w:val="Zkladntext"/>
        <w:tabs>
          <w:tab w:val="left" w:pos="3402"/>
        </w:tabs>
        <w:spacing w:before="60"/>
        <w:ind w:left="3402" w:right="566" w:hanging="2835"/>
        <w:rPr>
          <w:rFonts w:ascii="Arial" w:hAnsi="Arial" w:cs="Arial"/>
          <w:szCs w:val="22"/>
        </w:rPr>
      </w:pPr>
      <w:r>
        <w:rPr>
          <w:rFonts w:ascii="Arial" w:hAnsi="Arial" w:cs="Arial"/>
          <w:szCs w:val="22"/>
        </w:rPr>
        <w:t>dále oprávněn jednat</w:t>
      </w:r>
    </w:p>
    <w:p w:rsidR="00F16A2C" w:rsidRDefault="00F16A2C">
      <w:pPr>
        <w:numPr>
          <w:ilvl w:val="12"/>
          <w:numId w:val="0"/>
        </w:numPr>
        <w:tabs>
          <w:tab w:val="left" w:pos="3402"/>
        </w:tabs>
        <w:ind w:left="3402" w:hanging="2835"/>
        <w:rPr>
          <w:rFonts w:ascii="Arial" w:hAnsi="Arial" w:cs="Arial"/>
          <w:sz w:val="22"/>
          <w:szCs w:val="22"/>
        </w:rPr>
      </w:pPr>
      <w:r>
        <w:rPr>
          <w:rFonts w:ascii="Arial" w:hAnsi="Arial" w:cs="Arial"/>
          <w:sz w:val="22"/>
          <w:szCs w:val="22"/>
        </w:rPr>
        <w:t>ve věcech technických:</w:t>
      </w:r>
      <w:r>
        <w:rPr>
          <w:rFonts w:ascii="Arial" w:hAnsi="Arial" w:cs="Arial"/>
          <w:sz w:val="22"/>
          <w:szCs w:val="22"/>
        </w:rPr>
        <w:tab/>
        <w:t xml:space="preserve">Ing. </w:t>
      </w:r>
      <w:r w:rsidR="00E1563F">
        <w:rPr>
          <w:rFonts w:ascii="Arial" w:hAnsi="Arial" w:cs="Arial"/>
          <w:sz w:val="22"/>
          <w:szCs w:val="22"/>
        </w:rPr>
        <w:t>Jakub Novák</w:t>
      </w:r>
    </w:p>
    <w:p w:rsidR="00F16A2C" w:rsidRDefault="00F16A2C">
      <w:pPr>
        <w:numPr>
          <w:ilvl w:val="12"/>
          <w:numId w:val="0"/>
        </w:numPr>
        <w:tabs>
          <w:tab w:val="left" w:pos="3402"/>
        </w:tabs>
        <w:ind w:left="3402" w:hanging="2835"/>
        <w:rPr>
          <w:rFonts w:ascii="Arial" w:hAnsi="Arial" w:cs="Arial"/>
          <w:sz w:val="22"/>
          <w:szCs w:val="22"/>
        </w:rPr>
      </w:pPr>
    </w:p>
    <w:p w:rsidR="00F16A2C" w:rsidRDefault="00F16A2C">
      <w:pPr>
        <w:numPr>
          <w:ilvl w:val="12"/>
          <w:numId w:val="0"/>
        </w:numPr>
        <w:tabs>
          <w:tab w:val="left" w:pos="3402"/>
        </w:tabs>
        <w:ind w:left="3402" w:hanging="2835"/>
        <w:rPr>
          <w:rFonts w:ascii="Arial" w:hAnsi="Arial" w:cs="Arial"/>
          <w:sz w:val="22"/>
          <w:szCs w:val="22"/>
        </w:rPr>
      </w:pPr>
      <w:r>
        <w:rPr>
          <w:rFonts w:ascii="Arial" w:hAnsi="Arial" w:cs="Arial"/>
          <w:sz w:val="22"/>
          <w:szCs w:val="22"/>
        </w:rPr>
        <w:t xml:space="preserve">IČ: </w:t>
      </w:r>
      <w:r>
        <w:rPr>
          <w:rFonts w:ascii="Arial" w:hAnsi="Arial" w:cs="Arial"/>
          <w:sz w:val="22"/>
          <w:szCs w:val="22"/>
        </w:rPr>
        <w:tab/>
        <w:t>67985807</w:t>
      </w:r>
    </w:p>
    <w:p w:rsidR="00F16A2C" w:rsidRDefault="00F16A2C">
      <w:pPr>
        <w:numPr>
          <w:ilvl w:val="12"/>
          <w:numId w:val="0"/>
        </w:numPr>
        <w:tabs>
          <w:tab w:val="left" w:pos="3402"/>
        </w:tabs>
        <w:ind w:left="3402" w:hanging="2835"/>
        <w:rPr>
          <w:rFonts w:ascii="Arial" w:hAnsi="Arial" w:cs="Arial"/>
          <w:sz w:val="22"/>
          <w:szCs w:val="22"/>
        </w:rPr>
      </w:pPr>
      <w:r>
        <w:rPr>
          <w:rFonts w:ascii="Arial" w:hAnsi="Arial" w:cs="Arial"/>
          <w:sz w:val="22"/>
          <w:szCs w:val="22"/>
        </w:rPr>
        <w:t xml:space="preserve">DIČ: </w:t>
      </w:r>
      <w:r>
        <w:rPr>
          <w:rFonts w:ascii="Arial" w:hAnsi="Arial" w:cs="Arial"/>
          <w:sz w:val="22"/>
          <w:szCs w:val="22"/>
        </w:rPr>
        <w:tab/>
        <w:t>CZ67985807</w:t>
      </w:r>
    </w:p>
    <w:p w:rsidR="00F16A2C" w:rsidRDefault="00F16A2C">
      <w:pPr>
        <w:tabs>
          <w:tab w:val="left" w:pos="3420"/>
        </w:tabs>
        <w:spacing w:before="60"/>
        <w:ind w:left="567"/>
        <w:rPr>
          <w:rFonts w:ascii="Arial" w:hAnsi="Arial" w:cs="Arial"/>
          <w:sz w:val="22"/>
          <w:szCs w:val="22"/>
        </w:rPr>
      </w:pPr>
      <w:r>
        <w:rPr>
          <w:rFonts w:ascii="Arial" w:hAnsi="Arial" w:cs="Arial"/>
          <w:sz w:val="22"/>
          <w:szCs w:val="22"/>
        </w:rPr>
        <w:t>Bankovní spojení:</w:t>
      </w:r>
      <w:r>
        <w:rPr>
          <w:rFonts w:ascii="Arial" w:hAnsi="Arial" w:cs="Arial"/>
          <w:sz w:val="22"/>
          <w:szCs w:val="22"/>
        </w:rPr>
        <w:tab/>
        <w:t xml:space="preserve">ČSOB, a.s. Na Stírce, Praha 8, </w:t>
      </w:r>
      <w:r>
        <w:rPr>
          <w:rFonts w:ascii="Arial" w:hAnsi="Arial" w:cs="Arial"/>
          <w:sz w:val="22"/>
        </w:rPr>
        <w:t>č. účtu</w:t>
      </w:r>
      <w:r>
        <w:rPr>
          <w:rFonts w:ascii="Arial" w:hAnsi="Arial" w:cs="Arial"/>
          <w:sz w:val="22"/>
          <w:szCs w:val="22"/>
        </w:rPr>
        <w:t>: 131312223/0300</w:t>
      </w:r>
    </w:p>
    <w:p w:rsidR="00F16A2C" w:rsidRDefault="00F16A2C">
      <w:pPr>
        <w:spacing w:before="60"/>
        <w:ind w:left="567"/>
        <w:rPr>
          <w:rFonts w:ascii="Arial" w:hAnsi="Arial" w:cs="Arial"/>
          <w:sz w:val="22"/>
          <w:szCs w:val="22"/>
        </w:rPr>
      </w:pPr>
      <w:r>
        <w:rPr>
          <w:rFonts w:ascii="Arial" w:hAnsi="Arial" w:cs="Arial"/>
          <w:sz w:val="22"/>
          <w:szCs w:val="22"/>
        </w:rPr>
        <w:t>(dále jen „zhotovitel“)</w:t>
      </w:r>
    </w:p>
    <w:p w:rsidR="00F16A2C" w:rsidRPr="00AE01F1" w:rsidRDefault="00F16A2C" w:rsidP="00AE01F1">
      <w:pPr>
        <w:pStyle w:val="Nadpis1"/>
        <w:numPr>
          <w:ilvl w:val="0"/>
          <w:numId w:val="41"/>
        </w:numPr>
        <w:spacing w:before="480"/>
        <w:jc w:val="center"/>
        <w:rPr>
          <w:rFonts w:ascii="Arial" w:hAnsi="Arial" w:cs="Arial"/>
          <w:sz w:val="22"/>
          <w:szCs w:val="22"/>
          <w:u w:val="none"/>
        </w:rPr>
      </w:pPr>
    </w:p>
    <w:p w:rsidR="00330D03" w:rsidRDefault="00F16A2C" w:rsidP="00F75139">
      <w:pPr>
        <w:spacing w:after="240"/>
        <w:jc w:val="center"/>
        <w:rPr>
          <w:rFonts w:ascii="Arial" w:hAnsi="Arial" w:cs="Arial"/>
          <w:sz w:val="22"/>
          <w:szCs w:val="22"/>
        </w:rPr>
      </w:pPr>
      <w:r>
        <w:rPr>
          <w:rFonts w:ascii="Arial" w:hAnsi="Arial" w:cs="Arial"/>
          <w:b/>
          <w:sz w:val="22"/>
          <w:szCs w:val="22"/>
        </w:rPr>
        <w:t>Preambule</w:t>
      </w:r>
    </w:p>
    <w:p w:rsidR="00330D03" w:rsidRPr="0090336C" w:rsidRDefault="007B43F1" w:rsidP="00A5751C">
      <w:pPr>
        <w:spacing w:after="240"/>
        <w:jc w:val="both"/>
        <w:rPr>
          <w:rFonts w:ascii="Arial" w:hAnsi="Arial" w:cs="Arial"/>
          <w:b/>
          <w:color w:val="000000" w:themeColor="text1"/>
          <w:sz w:val="22"/>
          <w:szCs w:val="22"/>
        </w:rPr>
      </w:pPr>
      <w:r w:rsidRPr="0090336C">
        <w:rPr>
          <w:rFonts w:ascii="Arial" w:hAnsi="Arial" w:cs="Arial"/>
          <w:color w:val="000000" w:themeColor="text1"/>
          <w:sz w:val="22"/>
          <w:szCs w:val="22"/>
        </w:rPr>
        <w:t>Tímto dodatkem (č.</w:t>
      </w:r>
      <w:r w:rsidR="00E1563F">
        <w:rPr>
          <w:rFonts w:ascii="Arial" w:hAnsi="Arial" w:cs="Arial"/>
          <w:color w:val="000000" w:themeColor="text1"/>
          <w:sz w:val="22"/>
          <w:szCs w:val="22"/>
        </w:rPr>
        <w:t>3</w:t>
      </w:r>
      <w:r w:rsidRPr="0090336C">
        <w:rPr>
          <w:rFonts w:ascii="Arial" w:hAnsi="Arial" w:cs="Arial"/>
          <w:color w:val="000000" w:themeColor="text1"/>
          <w:sz w:val="22"/>
          <w:szCs w:val="22"/>
        </w:rPr>
        <w:t xml:space="preserve">) se rozšiřuje rozsah prací na "Zpracování typových diagramů dodávky" upravený dodatkem č. </w:t>
      </w:r>
      <w:r w:rsidR="00564EB4">
        <w:rPr>
          <w:rFonts w:ascii="Arial" w:hAnsi="Arial" w:cs="Arial"/>
          <w:color w:val="000000" w:themeColor="text1"/>
          <w:sz w:val="22"/>
          <w:szCs w:val="22"/>
        </w:rPr>
        <w:t xml:space="preserve"> 2</w:t>
      </w:r>
      <w:r w:rsidRPr="0090336C">
        <w:rPr>
          <w:rFonts w:ascii="Arial" w:hAnsi="Arial" w:cs="Arial"/>
          <w:color w:val="000000" w:themeColor="text1"/>
          <w:sz w:val="22"/>
          <w:szCs w:val="22"/>
        </w:rPr>
        <w:t xml:space="preserve"> ke Smlouvě o dílo, o modelování koeficientů TDD pro rok 2015. </w:t>
      </w:r>
    </w:p>
    <w:p w:rsidR="0090336C" w:rsidRDefault="0090336C" w:rsidP="00F7370C">
      <w:pPr>
        <w:spacing w:after="240"/>
        <w:rPr>
          <w:rFonts w:ascii="Arial" w:hAnsi="Arial" w:cs="Arial"/>
          <w:sz w:val="22"/>
          <w:szCs w:val="22"/>
        </w:rPr>
      </w:pPr>
    </w:p>
    <w:p w:rsidR="00AE01F1" w:rsidRPr="00AE01F1" w:rsidRDefault="00AE01F1" w:rsidP="00AE01F1">
      <w:pPr>
        <w:pStyle w:val="Nadpis1"/>
        <w:numPr>
          <w:ilvl w:val="0"/>
          <w:numId w:val="41"/>
        </w:numPr>
        <w:spacing w:before="480"/>
        <w:jc w:val="center"/>
        <w:rPr>
          <w:rFonts w:ascii="Arial" w:hAnsi="Arial" w:cs="Arial"/>
          <w:sz w:val="22"/>
          <w:szCs w:val="22"/>
          <w:u w:val="none"/>
        </w:rPr>
      </w:pPr>
    </w:p>
    <w:p w:rsidR="00F16A2C" w:rsidRDefault="00F16A2C">
      <w:pPr>
        <w:spacing w:after="240"/>
        <w:jc w:val="center"/>
        <w:rPr>
          <w:rFonts w:ascii="Arial" w:hAnsi="Arial" w:cs="Arial"/>
          <w:b/>
          <w:sz w:val="22"/>
          <w:szCs w:val="22"/>
        </w:rPr>
      </w:pPr>
      <w:r>
        <w:rPr>
          <w:rFonts w:ascii="Arial" w:hAnsi="Arial" w:cs="Arial"/>
          <w:b/>
          <w:sz w:val="22"/>
          <w:szCs w:val="22"/>
        </w:rPr>
        <w:t>Předmět smlouvy</w:t>
      </w:r>
    </w:p>
    <w:p w:rsidR="002F2018" w:rsidRDefault="00F16A2C" w:rsidP="003032E4">
      <w:pPr>
        <w:pStyle w:val="Podtitul"/>
        <w:numPr>
          <w:ilvl w:val="0"/>
          <w:numId w:val="31"/>
        </w:numPr>
        <w:spacing w:before="120"/>
        <w:jc w:val="both"/>
        <w:rPr>
          <w:rFonts w:ascii="Arial" w:hAnsi="Arial" w:cs="Arial"/>
          <w:b w:val="0"/>
          <w:sz w:val="22"/>
          <w:szCs w:val="22"/>
        </w:rPr>
      </w:pPr>
      <w:r>
        <w:rPr>
          <w:rFonts w:ascii="Arial" w:hAnsi="Arial" w:cs="Arial"/>
          <w:b w:val="0"/>
          <w:sz w:val="22"/>
          <w:szCs w:val="22"/>
        </w:rPr>
        <w:t>Zhotovitel se zavazuje spolupracovat s objednatelem při zpřesnění typových diagramů dodávky-průběhů TDD (dále jen „TDD“) pro rok 20</w:t>
      </w:r>
      <w:r w:rsidR="00DA7792">
        <w:rPr>
          <w:rFonts w:ascii="Arial" w:hAnsi="Arial" w:cs="Arial"/>
          <w:b w:val="0"/>
          <w:sz w:val="22"/>
          <w:szCs w:val="22"/>
        </w:rPr>
        <w:t>1</w:t>
      </w:r>
      <w:r w:rsidR="00564EB4">
        <w:rPr>
          <w:rFonts w:ascii="Arial" w:hAnsi="Arial" w:cs="Arial"/>
          <w:b w:val="0"/>
          <w:sz w:val="22"/>
          <w:szCs w:val="22"/>
        </w:rPr>
        <w:t>6</w:t>
      </w:r>
      <w:r w:rsidR="00BC31D4">
        <w:rPr>
          <w:rFonts w:ascii="Arial" w:hAnsi="Arial" w:cs="Arial"/>
          <w:b w:val="0"/>
          <w:sz w:val="22"/>
          <w:szCs w:val="22"/>
        </w:rPr>
        <w:t xml:space="preserve">, s cílem </w:t>
      </w:r>
      <w:r w:rsidR="001163FC">
        <w:rPr>
          <w:rFonts w:ascii="Arial" w:hAnsi="Arial" w:cs="Arial"/>
          <w:b w:val="0"/>
          <w:sz w:val="22"/>
          <w:szCs w:val="22"/>
        </w:rPr>
        <w:t xml:space="preserve"> udržet </w:t>
      </w:r>
      <w:r w:rsidR="00BC31D4">
        <w:rPr>
          <w:rFonts w:ascii="Arial" w:hAnsi="Arial" w:cs="Arial"/>
          <w:b w:val="0"/>
          <w:sz w:val="22"/>
          <w:szCs w:val="22"/>
        </w:rPr>
        <w:t xml:space="preserve"> 9</w:t>
      </w:r>
      <w:r>
        <w:rPr>
          <w:rFonts w:ascii="Arial" w:hAnsi="Arial" w:cs="Arial"/>
          <w:b w:val="0"/>
          <w:sz w:val="22"/>
          <w:szCs w:val="22"/>
        </w:rPr>
        <w:t xml:space="preserve"> % průměrné chybovosti v roce 201</w:t>
      </w:r>
      <w:r w:rsidR="00564EB4">
        <w:rPr>
          <w:rFonts w:ascii="Arial" w:hAnsi="Arial" w:cs="Arial"/>
          <w:b w:val="0"/>
          <w:sz w:val="22"/>
          <w:szCs w:val="22"/>
        </w:rPr>
        <w:t>7</w:t>
      </w:r>
      <w:r w:rsidR="009B659A">
        <w:rPr>
          <w:rFonts w:ascii="Arial" w:hAnsi="Arial" w:cs="Arial"/>
          <w:b w:val="0"/>
          <w:sz w:val="22"/>
          <w:szCs w:val="22"/>
        </w:rPr>
        <w:t>. O</w:t>
      </w:r>
      <w:r>
        <w:rPr>
          <w:rFonts w:ascii="Arial" w:hAnsi="Arial" w:cs="Arial"/>
          <w:b w:val="0"/>
          <w:sz w:val="22"/>
          <w:szCs w:val="22"/>
        </w:rPr>
        <w:t>bjednatel se zavazuje zaplatit cenu za provedení díla dohodnutou v této smlouvě.</w:t>
      </w:r>
    </w:p>
    <w:p w:rsidR="00F16A2C" w:rsidRDefault="00F16A2C" w:rsidP="003032E4">
      <w:pPr>
        <w:pStyle w:val="Podtitul"/>
        <w:spacing w:before="120"/>
        <w:ind w:left="567"/>
        <w:jc w:val="both"/>
        <w:rPr>
          <w:rFonts w:ascii="Arial" w:hAnsi="Arial" w:cs="Arial"/>
          <w:b w:val="0"/>
          <w:sz w:val="22"/>
          <w:szCs w:val="22"/>
        </w:rPr>
      </w:pPr>
      <w:r>
        <w:rPr>
          <w:rFonts w:ascii="Arial" w:hAnsi="Arial" w:cs="Arial"/>
          <w:b w:val="0"/>
          <w:sz w:val="22"/>
          <w:szCs w:val="22"/>
        </w:rPr>
        <w:lastRenderedPageBreak/>
        <w:t xml:space="preserve">Zajištění plnění předmětu smlouvy bude realizováno následujícím způsobem: </w:t>
      </w:r>
    </w:p>
    <w:p w:rsidR="004517AF" w:rsidRDefault="004517AF" w:rsidP="003032E4">
      <w:pPr>
        <w:pStyle w:val="Podtitul"/>
        <w:spacing w:before="120"/>
        <w:ind w:left="567"/>
        <w:jc w:val="both"/>
        <w:rPr>
          <w:rFonts w:ascii="Arial" w:hAnsi="Arial" w:cs="Arial"/>
          <w:b w:val="0"/>
          <w:sz w:val="22"/>
          <w:szCs w:val="22"/>
        </w:rPr>
      </w:pPr>
    </w:p>
    <w:p w:rsidR="00F14B8B" w:rsidRPr="00E23E2F" w:rsidRDefault="004517AF" w:rsidP="004517AF">
      <w:pPr>
        <w:pStyle w:val="Podtitul"/>
        <w:keepNext/>
        <w:numPr>
          <w:ilvl w:val="0"/>
          <w:numId w:val="46"/>
        </w:numPr>
        <w:tabs>
          <w:tab w:val="left" w:pos="567"/>
        </w:tabs>
        <w:spacing w:before="120"/>
        <w:jc w:val="left"/>
        <w:rPr>
          <w:rFonts w:ascii="Arial" w:hAnsi="Arial" w:cs="Arial"/>
          <w:sz w:val="22"/>
          <w:szCs w:val="22"/>
        </w:rPr>
      </w:pPr>
      <w:r>
        <w:rPr>
          <w:rFonts w:ascii="Arial" w:hAnsi="Arial" w:cs="Arial"/>
          <w:sz w:val="22"/>
          <w:szCs w:val="22"/>
        </w:rPr>
        <w:t xml:space="preserve">  </w:t>
      </w:r>
      <w:r w:rsidR="00F14B8B" w:rsidRPr="00123534">
        <w:rPr>
          <w:rFonts w:ascii="Arial" w:hAnsi="Arial" w:cs="Arial"/>
          <w:sz w:val="22"/>
          <w:szCs w:val="22"/>
        </w:rPr>
        <w:t>Analýza</w:t>
      </w:r>
      <w:r w:rsidR="00E23E2F">
        <w:rPr>
          <w:rFonts w:ascii="Arial" w:hAnsi="Arial" w:cs="Arial"/>
          <w:sz w:val="22"/>
          <w:szCs w:val="22"/>
        </w:rPr>
        <w:t xml:space="preserve"> </w:t>
      </w:r>
      <w:r w:rsidR="00F14B8B" w:rsidRPr="00123534">
        <w:rPr>
          <w:rFonts w:ascii="Arial" w:hAnsi="Arial" w:cs="Arial"/>
          <w:sz w:val="22"/>
          <w:szCs w:val="22"/>
        </w:rPr>
        <w:t>dat</w:t>
      </w:r>
      <w:r w:rsidR="00E23E2F">
        <w:rPr>
          <w:rFonts w:ascii="Arial" w:hAnsi="Arial" w:cs="Arial"/>
          <w:sz w:val="22"/>
          <w:szCs w:val="22"/>
        </w:rPr>
        <w:br/>
      </w:r>
      <w:r w:rsidR="00E23E2F">
        <w:rPr>
          <w:rFonts w:ascii="Arial" w:hAnsi="Arial" w:cs="Arial"/>
          <w:b w:val="0"/>
          <w:sz w:val="22"/>
          <w:szCs w:val="22"/>
        </w:rPr>
        <w:br/>
      </w:r>
      <w:r w:rsidR="00F14B8B" w:rsidRPr="00E23E2F">
        <w:rPr>
          <w:rFonts w:ascii="Arial" w:hAnsi="Arial" w:cs="Arial"/>
          <w:b w:val="0"/>
          <w:sz w:val="22"/>
          <w:szCs w:val="22"/>
        </w:rPr>
        <w:t xml:space="preserve">Zhotovitel bude </w:t>
      </w:r>
      <w:r w:rsidR="0033154B" w:rsidRPr="00E23E2F">
        <w:rPr>
          <w:rFonts w:ascii="Arial" w:hAnsi="Arial" w:cs="Arial"/>
          <w:b w:val="0"/>
          <w:sz w:val="22"/>
          <w:szCs w:val="22"/>
        </w:rPr>
        <w:t xml:space="preserve">spolupracovat s objednatelem při zpracování </w:t>
      </w:r>
      <w:r w:rsidR="00F14B8B" w:rsidRPr="00E23E2F">
        <w:rPr>
          <w:rFonts w:ascii="Arial" w:hAnsi="Arial" w:cs="Arial"/>
          <w:b w:val="0"/>
          <w:sz w:val="22"/>
          <w:szCs w:val="22"/>
        </w:rPr>
        <w:t>průběžn</w:t>
      </w:r>
      <w:r w:rsidR="0033154B" w:rsidRPr="00E23E2F">
        <w:rPr>
          <w:rFonts w:ascii="Arial" w:hAnsi="Arial" w:cs="Arial"/>
          <w:b w:val="0"/>
          <w:sz w:val="22"/>
          <w:szCs w:val="22"/>
        </w:rPr>
        <w:t>é</w:t>
      </w:r>
      <w:r w:rsidR="00F14B8B" w:rsidRPr="00E23E2F">
        <w:rPr>
          <w:rFonts w:ascii="Arial" w:hAnsi="Arial" w:cs="Arial"/>
          <w:b w:val="0"/>
          <w:sz w:val="22"/>
          <w:szCs w:val="22"/>
        </w:rPr>
        <w:t xml:space="preserve"> analýz</w:t>
      </w:r>
      <w:r w:rsidR="0033154B" w:rsidRPr="00E23E2F">
        <w:rPr>
          <w:rFonts w:ascii="Arial" w:hAnsi="Arial" w:cs="Arial"/>
          <w:b w:val="0"/>
          <w:sz w:val="22"/>
          <w:szCs w:val="22"/>
        </w:rPr>
        <w:t>y</w:t>
      </w:r>
      <w:r w:rsidR="00F14B8B" w:rsidRPr="00E23E2F">
        <w:rPr>
          <w:rFonts w:ascii="Arial" w:hAnsi="Arial" w:cs="Arial"/>
          <w:b w:val="0"/>
          <w:sz w:val="22"/>
          <w:szCs w:val="22"/>
        </w:rPr>
        <w:t xml:space="preserve"> dat, která bude sloužit jako podklad pro objednatele </w:t>
      </w:r>
      <w:r w:rsidR="0033154B" w:rsidRPr="00E23E2F">
        <w:rPr>
          <w:rFonts w:ascii="Arial" w:hAnsi="Arial" w:cs="Arial"/>
          <w:b w:val="0"/>
          <w:sz w:val="22"/>
          <w:szCs w:val="22"/>
        </w:rPr>
        <w:t xml:space="preserve">mj. </w:t>
      </w:r>
      <w:r w:rsidR="00F14B8B" w:rsidRPr="00E23E2F">
        <w:rPr>
          <w:rFonts w:ascii="Arial" w:hAnsi="Arial" w:cs="Arial"/>
          <w:b w:val="0"/>
          <w:sz w:val="22"/>
          <w:szCs w:val="22"/>
        </w:rPr>
        <w:t>k instalaci nových měření.</w:t>
      </w:r>
    </w:p>
    <w:p w:rsidR="00F14B8B" w:rsidRPr="00E23E2F" w:rsidRDefault="00F14B8B" w:rsidP="004517AF">
      <w:pPr>
        <w:pStyle w:val="Podtitul"/>
        <w:numPr>
          <w:ilvl w:val="0"/>
          <w:numId w:val="46"/>
        </w:numPr>
        <w:spacing w:before="120"/>
        <w:jc w:val="left"/>
        <w:rPr>
          <w:rFonts w:ascii="Arial" w:hAnsi="Arial" w:cs="Arial"/>
          <w:sz w:val="22"/>
          <w:szCs w:val="22"/>
        </w:rPr>
      </w:pPr>
      <w:r w:rsidRPr="00123534">
        <w:rPr>
          <w:rFonts w:ascii="Arial" w:hAnsi="Arial" w:cs="Arial"/>
          <w:sz w:val="22"/>
          <w:szCs w:val="22"/>
        </w:rPr>
        <w:t>Doporučení náhrady měření v průběhu sledovaného období</w:t>
      </w:r>
      <w:r w:rsidR="00E23E2F">
        <w:rPr>
          <w:rFonts w:ascii="Arial" w:hAnsi="Arial" w:cs="Arial"/>
          <w:sz w:val="22"/>
          <w:szCs w:val="22"/>
        </w:rPr>
        <w:br/>
      </w:r>
      <w:r w:rsidR="00E23E2F">
        <w:rPr>
          <w:rFonts w:ascii="Arial" w:hAnsi="Arial" w:cs="Arial"/>
          <w:sz w:val="22"/>
          <w:szCs w:val="22"/>
        </w:rPr>
        <w:br/>
      </w:r>
      <w:r w:rsidRPr="00E23E2F">
        <w:rPr>
          <w:rFonts w:ascii="Arial" w:hAnsi="Arial" w:cs="Arial"/>
          <w:b w:val="0"/>
          <w:sz w:val="22"/>
          <w:szCs w:val="22"/>
        </w:rPr>
        <w:t>Na základě průběžné analýzy (v případě výskytu zásadní změny chování některého z vybraných vzorků měření), zhotovitel po dohodě s DSO doporučí aktuální náhradu.</w:t>
      </w:r>
      <w:r w:rsidR="00E23E2F">
        <w:rPr>
          <w:rFonts w:ascii="Arial" w:hAnsi="Arial" w:cs="Arial"/>
          <w:b w:val="0"/>
          <w:sz w:val="22"/>
          <w:szCs w:val="22"/>
        </w:rPr>
        <w:br/>
      </w:r>
    </w:p>
    <w:p w:rsidR="00F14B8B" w:rsidRDefault="00F14B8B" w:rsidP="004517AF">
      <w:pPr>
        <w:pStyle w:val="Podtitul"/>
        <w:numPr>
          <w:ilvl w:val="0"/>
          <w:numId w:val="46"/>
        </w:numPr>
        <w:spacing w:before="120"/>
        <w:jc w:val="left"/>
        <w:rPr>
          <w:rFonts w:ascii="Arial" w:hAnsi="Arial" w:cs="Arial"/>
          <w:sz w:val="22"/>
          <w:szCs w:val="22"/>
        </w:rPr>
      </w:pPr>
      <w:r w:rsidRPr="00123534">
        <w:rPr>
          <w:rFonts w:ascii="Arial" w:hAnsi="Arial" w:cs="Arial"/>
          <w:sz w:val="22"/>
          <w:szCs w:val="22"/>
        </w:rPr>
        <w:t>Úprava rozdělení vybraných měřených zákazníků (celkem 1000 měření podle původního rozdělení) podle výsledků měření z předchozího roku a podle výsledku předchozí optimalizace rozdělení typických zákazníků vč. určení měřících míst, vhodných k přesunu na nové konkrétní zákaznické skupiny</w:t>
      </w:r>
      <w:r w:rsidR="00E23E2F">
        <w:rPr>
          <w:rFonts w:ascii="Arial" w:hAnsi="Arial" w:cs="Arial"/>
          <w:sz w:val="22"/>
          <w:szCs w:val="22"/>
        </w:rPr>
        <w:br/>
      </w:r>
      <w:r w:rsidR="00E23E2F">
        <w:rPr>
          <w:rFonts w:ascii="Arial" w:hAnsi="Arial" w:cs="Arial"/>
          <w:sz w:val="22"/>
          <w:szCs w:val="22"/>
        </w:rPr>
        <w:br/>
      </w:r>
      <w:r w:rsidRPr="00E23E2F">
        <w:rPr>
          <w:rFonts w:ascii="Arial" w:hAnsi="Arial" w:cs="Arial"/>
          <w:b w:val="0"/>
          <w:sz w:val="22"/>
          <w:szCs w:val="22"/>
        </w:rPr>
        <w:t>Na závěr ročního cyklu měření bude zhotovitelem provedena analýza z hlediska optimalizace rozdělení vybraných měření mezi definované segmenty odběrů sledovaných zákazníků. Analýza je prováděna na datech z měření vybraných zákazníků použitých pro stanovení koeficientů křivek modelu TDD.</w:t>
      </w:r>
      <w:r w:rsidR="00E23E2F">
        <w:rPr>
          <w:rFonts w:ascii="Arial" w:hAnsi="Arial" w:cs="Arial"/>
          <w:b w:val="0"/>
          <w:sz w:val="22"/>
          <w:szCs w:val="22"/>
        </w:rPr>
        <w:br/>
      </w:r>
    </w:p>
    <w:p w:rsidR="00F14B8B" w:rsidRPr="00E23E2F" w:rsidRDefault="00F14B8B" w:rsidP="004517AF">
      <w:pPr>
        <w:pStyle w:val="Podtitul"/>
        <w:keepNext/>
        <w:numPr>
          <w:ilvl w:val="0"/>
          <w:numId w:val="46"/>
        </w:numPr>
        <w:spacing w:before="120"/>
        <w:jc w:val="left"/>
        <w:rPr>
          <w:rFonts w:ascii="Arial" w:hAnsi="Arial" w:cs="Arial"/>
          <w:sz w:val="22"/>
          <w:szCs w:val="22"/>
        </w:rPr>
      </w:pPr>
      <w:r w:rsidRPr="00123534">
        <w:rPr>
          <w:rFonts w:ascii="Arial" w:hAnsi="Arial" w:cs="Arial"/>
          <w:sz w:val="22"/>
          <w:szCs w:val="22"/>
        </w:rPr>
        <w:t xml:space="preserve">Zpracování odečtů dodaných </w:t>
      </w:r>
      <w:r w:rsidR="006D1083">
        <w:rPr>
          <w:rFonts w:ascii="Arial" w:hAnsi="Arial" w:cs="Arial"/>
          <w:sz w:val="22"/>
          <w:szCs w:val="22"/>
        </w:rPr>
        <w:t>objednatelem</w:t>
      </w:r>
      <w:r w:rsidRPr="00123534">
        <w:rPr>
          <w:rFonts w:ascii="Arial" w:hAnsi="Arial" w:cs="Arial"/>
          <w:sz w:val="22"/>
          <w:szCs w:val="22"/>
        </w:rPr>
        <w:t xml:space="preserve"> pro model TDD</w:t>
      </w:r>
      <w:r w:rsidR="00E23E2F">
        <w:rPr>
          <w:rFonts w:ascii="Arial" w:hAnsi="Arial" w:cs="Arial"/>
          <w:sz w:val="22"/>
          <w:szCs w:val="22"/>
        </w:rPr>
        <w:br/>
      </w:r>
      <w:r w:rsidR="00E23E2F">
        <w:rPr>
          <w:rFonts w:ascii="Arial" w:hAnsi="Arial" w:cs="Arial"/>
          <w:sz w:val="22"/>
          <w:szCs w:val="22"/>
        </w:rPr>
        <w:br/>
      </w:r>
      <w:r w:rsidRPr="00E23E2F">
        <w:rPr>
          <w:rFonts w:ascii="Arial" w:hAnsi="Arial" w:cs="Arial"/>
          <w:b w:val="0"/>
          <w:sz w:val="22"/>
          <w:szCs w:val="22"/>
        </w:rPr>
        <w:t>Tato činnost bude probíhat u zhotovitele</w:t>
      </w:r>
      <w:r w:rsidR="0033154B" w:rsidRPr="00E23E2F">
        <w:rPr>
          <w:rFonts w:ascii="Arial" w:hAnsi="Arial" w:cs="Arial"/>
          <w:b w:val="0"/>
          <w:sz w:val="22"/>
          <w:szCs w:val="22"/>
        </w:rPr>
        <w:t xml:space="preserve"> ve spolupráci s</w:t>
      </w:r>
      <w:r w:rsidR="00E23E2F" w:rsidRPr="00E23E2F">
        <w:rPr>
          <w:rFonts w:ascii="Arial" w:hAnsi="Arial" w:cs="Arial"/>
          <w:b w:val="0"/>
          <w:sz w:val="22"/>
          <w:szCs w:val="22"/>
        </w:rPr>
        <w:t> </w:t>
      </w:r>
      <w:r w:rsidR="0033154B" w:rsidRPr="00E23E2F">
        <w:rPr>
          <w:rFonts w:ascii="Arial" w:hAnsi="Arial" w:cs="Arial"/>
          <w:b w:val="0"/>
          <w:sz w:val="22"/>
          <w:szCs w:val="22"/>
        </w:rPr>
        <w:t>objednavatelem</w:t>
      </w:r>
      <w:r w:rsidR="00E23E2F" w:rsidRPr="00E23E2F">
        <w:rPr>
          <w:rFonts w:ascii="Arial" w:hAnsi="Arial" w:cs="Arial"/>
          <w:b w:val="0"/>
          <w:sz w:val="22"/>
          <w:szCs w:val="22"/>
        </w:rPr>
        <w:t xml:space="preserve"> </w:t>
      </w:r>
      <w:r w:rsidRPr="00E23E2F">
        <w:rPr>
          <w:rFonts w:ascii="Arial" w:hAnsi="Arial" w:cs="Arial"/>
          <w:b w:val="0"/>
          <w:sz w:val="22"/>
          <w:szCs w:val="22"/>
        </w:rPr>
        <w:t xml:space="preserve">nepřetržitě během celého </w:t>
      </w:r>
      <w:r w:rsidR="006D1083" w:rsidRPr="00E23E2F">
        <w:rPr>
          <w:rFonts w:ascii="Arial" w:hAnsi="Arial" w:cs="Arial"/>
          <w:b w:val="0"/>
          <w:sz w:val="22"/>
          <w:szCs w:val="22"/>
        </w:rPr>
        <w:t>smluvního období.</w:t>
      </w:r>
      <w:r w:rsidR="00E23E2F">
        <w:rPr>
          <w:rFonts w:ascii="Arial" w:hAnsi="Arial" w:cs="Arial"/>
          <w:b w:val="0"/>
          <w:sz w:val="22"/>
          <w:szCs w:val="22"/>
        </w:rPr>
        <w:br/>
      </w:r>
    </w:p>
    <w:p w:rsidR="004517AF" w:rsidRDefault="0033154B" w:rsidP="004517AF">
      <w:pPr>
        <w:pStyle w:val="Podtitul"/>
        <w:keepNext/>
        <w:numPr>
          <w:ilvl w:val="0"/>
          <w:numId w:val="46"/>
        </w:numPr>
        <w:spacing w:before="120"/>
        <w:jc w:val="left"/>
        <w:rPr>
          <w:rFonts w:ascii="Arial" w:hAnsi="Arial" w:cs="Arial"/>
          <w:b w:val="0"/>
          <w:sz w:val="22"/>
          <w:szCs w:val="22"/>
        </w:rPr>
      </w:pPr>
      <w:r w:rsidRPr="004517AF">
        <w:rPr>
          <w:rFonts w:ascii="Arial" w:hAnsi="Arial" w:cs="Arial"/>
          <w:sz w:val="22"/>
          <w:szCs w:val="22"/>
        </w:rPr>
        <w:t>Spolupráce při</w:t>
      </w:r>
      <w:r w:rsidRPr="004517AF">
        <w:rPr>
          <w:rFonts w:ascii="Arial" w:hAnsi="Arial" w:cs="Arial"/>
          <w:b w:val="0"/>
          <w:sz w:val="22"/>
          <w:szCs w:val="22"/>
        </w:rPr>
        <w:t xml:space="preserve"> </w:t>
      </w:r>
      <w:r w:rsidRPr="004517AF">
        <w:rPr>
          <w:rFonts w:ascii="Arial" w:hAnsi="Arial" w:cs="Arial"/>
          <w:sz w:val="22"/>
          <w:szCs w:val="22"/>
        </w:rPr>
        <w:t>z</w:t>
      </w:r>
      <w:r w:rsidR="00A5751C" w:rsidRPr="004517AF">
        <w:rPr>
          <w:rFonts w:ascii="Arial" w:hAnsi="Arial" w:cs="Arial"/>
          <w:sz w:val="22"/>
          <w:szCs w:val="22"/>
        </w:rPr>
        <w:t>přesnění aktualizovaného, nebo "nového modelu" TDD matematicko-statistickými metodami na základě výsledků měření vzorových</w:t>
      </w:r>
      <w:r w:rsidR="00DE7FFA" w:rsidRPr="004517AF">
        <w:rPr>
          <w:rFonts w:ascii="Arial" w:hAnsi="Arial" w:cs="Arial"/>
          <w:sz w:val="22"/>
          <w:szCs w:val="22"/>
        </w:rPr>
        <w:t xml:space="preserve"> zákazníku v aktuálním roce měření</w:t>
      </w:r>
      <w:r w:rsidR="002639FA" w:rsidRPr="004517AF">
        <w:rPr>
          <w:rFonts w:ascii="Arial" w:hAnsi="Arial" w:cs="Arial"/>
          <w:sz w:val="22"/>
          <w:szCs w:val="22"/>
        </w:rPr>
        <w:t>.</w:t>
      </w:r>
      <w:r w:rsidR="004517AF" w:rsidRPr="004517AF">
        <w:rPr>
          <w:rFonts w:ascii="Arial" w:hAnsi="Arial" w:cs="Arial"/>
          <w:sz w:val="22"/>
          <w:szCs w:val="22"/>
        </w:rPr>
        <w:br/>
      </w:r>
      <w:r w:rsidR="004517AF" w:rsidRPr="004517AF">
        <w:rPr>
          <w:rFonts w:ascii="Arial" w:hAnsi="Arial" w:cs="Arial"/>
          <w:sz w:val="22"/>
          <w:szCs w:val="22"/>
        </w:rPr>
        <w:br/>
      </w:r>
      <w:r w:rsidR="00DE7FFA" w:rsidRPr="004517AF">
        <w:rPr>
          <w:rFonts w:ascii="Arial" w:hAnsi="Arial" w:cs="Arial"/>
          <w:b w:val="0"/>
          <w:sz w:val="22"/>
          <w:szCs w:val="22"/>
        </w:rPr>
        <w:t xml:space="preserve">Tato činnost bude probíhat </w:t>
      </w:r>
      <w:r w:rsidRPr="004517AF">
        <w:rPr>
          <w:rFonts w:ascii="Arial" w:hAnsi="Arial" w:cs="Arial"/>
          <w:b w:val="0"/>
          <w:sz w:val="22"/>
          <w:szCs w:val="22"/>
        </w:rPr>
        <w:t xml:space="preserve">za přímé spolupráce </w:t>
      </w:r>
      <w:r w:rsidR="00DE7FFA" w:rsidRPr="004517AF">
        <w:rPr>
          <w:rFonts w:ascii="Arial" w:hAnsi="Arial" w:cs="Arial"/>
          <w:b w:val="0"/>
          <w:sz w:val="22"/>
          <w:szCs w:val="22"/>
        </w:rPr>
        <w:t>zhotovitele</w:t>
      </w:r>
      <w:r w:rsidRPr="004517AF">
        <w:rPr>
          <w:rFonts w:ascii="Arial" w:hAnsi="Arial" w:cs="Arial"/>
          <w:b w:val="0"/>
          <w:sz w:val="22"/>
          <w:szCs w:val="22"/>
        </w:rPr>
        <w:t xml:space="preserve"> s objednavatelem</w:t>
      </w:r>
      <w:r w:rsidR="00DE7FFA" w:rsidRPr="004517AF">
        <w:rPr>
          <w:rFonts w:ascii="Arial" w:hAnsi="Arial" w:cs="Arial"/>
          <w:b w:val="0"/>
          <w:sz w:val="22"/>
          <w:szCs w:val="22"/>
        </w:rPr>
        <w:t xml:space="preserve"> průběžně s dodanými a zpracovanými daty z měření.</w:t>
      </w:r>
      <w:r w:rsidR="004517AF">
        <w:rPr>
          <w:rFonts w:ascii="Arial" w:hAnsi="Arial" w:cs="Arial"/>
          <w:b w:val="0"/>
          <w:sz w:val="22"/>
          <w:szCs w:val="22"/>
        </w:rPr>
        <w:br/>
      </w:r>
    </w:p>
    <w:p w:rsidR="004517AF" w:rsidRDefault="00DE7FFA" w:rsidP="004517AF">
      <w:pPr>
        <w:pStyle w:val="Podtitul"/>
        <w:keepNext/>
        <w:numPr>
          <w:ilvl w:val="0"/>
          <w:numId w:val="46"/>
        </w:numPr>
        <w:spacing w:before="120"/>
        <w:jc w:val="left"/>
        <w:rPr>
          <w:rFonts w:ascii="Arial" w:hAnsi="Arial" w:cs="Arial"/>
          <w:b w:val="0"/>
          <w:sz w:val="22"/>
          <w:szCs w:val="22"/>
        </w:rPr>
      </w:pPr>
      <w:r w:rsidRPr="004517AF">
        <w:rPr>
          <w:rFonts w:ascii="Arial" w:hAnsi="Arial" w:cs="Arial"/>
          <w:sz w:val="22"/>
          <w:szCs w:val="22"/>
        </w:rPr>
        <w:t>Zpřesnění TDD, založené na kontinuálním sledování a vyhodnocování odchylek vypočtených TDD s vybranými trvale měřenými rozvodnami DSO.</w:t>
      </w:r>
      <w:r w:rsidR="004517AF" w:rsidRPr="004517AF">
        <w:rPr>
          <w:rFonts w:ascii="Arial" w:hAnsi="Arial" w:cs="Arial"/>
          <w:sz w:val="22"/>
          <w:szCs w:val="22"/>
        </w:rPr>
        <w:br/>
      </w:r>
      <w:r w:rsidR="004517AF" w:rsidRPr="004517AF">
        <w:rPr>
          <w:rFonts w:ascii="Arial" w:hAnsi="Arial" w:cs="Arial"/>
          <w:sz w:val="22"/>
          <w:szCs w:val="22"/>
        </w:rPr>
        <w:br/>
      </w:r>
      <w:r w:rsidRPr="004517AF">
        <w:rPr>
          <w:rFonts w:ascii="Arial" w:hAnsi="Arial" w:cs="Arial"/>
          <w:b w:val="0"/>
          <w:sz w:val="22"/>
          <w:szCs w:val="22"/>
        </w:rPr>
        <w:t>Součást prací na zpřesnění TDD bude i porovnání modelu TDD s vytipovanými a příslušnou DSO odsouhlasenými regulačními stanicemi s kontinuálním měřením ke zjištění přesnosti TDD u menšího počtu zákazníků.</w:t>
      </w:r>
      <w:r w:rsidR="004517AF">
        <w:rPr>
          <w:rFonts w:ascii="Arial" w:hAnsi="Arial" w:cs="Arial"/>
          <w:b w:val="0"/>
          <w:sz w:val="22"/>
          <w:szCs w:val="22"/>
        </w:rPr>
        <w:br/>
      </w:r>
    </w:p>
    <w:p w:rsidR="00DE7FFA" w:rsidRPr="004517AF" w:rsidRDefault="00F14B8B" w:rsidP="004517AF">
      <w:pPr>
        <w:pStyle w:val="Podtitul"/>
        <w:keepNext/>
        <w:numPr>
          <w:ilvl w:val="0"/>
          <w:numId w:val="46"/>
        </w:numPr>
        <w:spacing w:before="120"/>
        <w:jc w:val="left"/>
        <w:rPr>
          <w:rFonts w:ascii="Arial" w:hAnsi="Arial" w:cs="Arial"/>
          <w:b w:val="0"/>
          <w:sz w:val="22"/>
          <w:szCs w:val="22"/>
        </w:rPr>
      </w:pPr>
      <w:r w:rsidRPr="004517AF">
        <w:rPr>
          <w:rFonts w:ascii="Arial" w:hAnsi="Arial" w:cs="Arial"/>
          <w:sz w:val="22"/>
          <w:szCs w:val="22"/>
        </w:rPr>
        <w:t>Sledování a porovnání výstupů dvou posledních verzí modelů TDD</w:t>
      </w:r>
      <w:r w:rsidR="004517AF" w:rsidRPr="004517AF">
        <w:rPr>
          <w:rFonts w:ascii="Arial" w:hAnsi="Arial" w:cs="Arial"/>
          <w:b w:val="0"/>
          <w:sz w:val="22"/>
          <w:szCs w:val="22"/>
        </w:rPr>
        <w:br/>
      </w:r>
      <w:r w:rsidR="004517AF" w:rsidRPr="004517AF">
        <w:rPr>
          <w:rFonts w:ascii="Arial" w:hAnsi="Arial" w:cs="Arial"/>
          <w:b w:val="0"/>
          <w:sz w:val="22"/>
          <w:szCs w:val="22"/>
        </w:rPr>
        <w:br/>
      </w:r>
      <w:r w:rsidRPr="004517AF">
        <w:rPr>
          <w:rFonts w:ascii="Arial" w:hAnsi="Arial" w:cs="Arial"/>
          <w:b w:val="0"/>
          <w:sz w:val="22"/>
          <w:szCs w:val="22"/>
        </w:rPr>
        <w:t>Za plynárenský rok 201</w:t>
      </w:r>
      <w:r w:rsidR="001163FC" w:rsidRPr="004517AF">
        <w:rPr>
          <w:rFonts w:ascii="Arial" w:hAnsi="Arial" w:cs="Arial"/>
          <w:b w:val="0"/>
          <w:sz w:val="22"/>
          <w:szCs w:val="22"/>
        </w:rPr>
        <w:t>5</w:t>
      </w:r>
      <w:r w:rsidRPr="004517AF">
        <w:rPr>
          <w:rFonts w:ascii="Arial" w:hAnsi="Arial" w:cs="Arial"/>
          <w:b w:val="0"/>
          <w:sz w:val="22"/>
          <w:szCs w:val="22"/>
        </w:rPr>
        <w:t xml:space="preserve"> (období 1.10.201</w:t>
      </w:r>
      <w:r w:rsidR="001163FC" w:rsidRPr="004517AF">
        <w:rPr>
          <w:rFonts w:ascii="Arial" w:hAnsi="Arial" w:cs="Arial"/>
          <w:b w:val="0"/>
          <w:sz w:val="22"/>
          <w:szCs w:val="22"/>
        </w:rPr>
        <w:t>4</w:t>
      </w:r>
      <w:r w:rsidRPr="004517AF">
        <w:rPr>
          <w:rFonts w:ascii="Arial" w:hAnsi="Arial" w:cs="Arial"/>
          <w:b w:val="0"/>
          <w:sz w:val="22"/>
          <w:szCs w:val="22"/>
        </w:rPr>
        <w:t xml:space="preserve"> až 30.9.201</w:t>
      </w:r>
      <w:r w:rsidR="001163FC" w:rsidRPr="004517AF">
        <w:rPr>
          <w:rFonts w:ascii="Arial" w:hAnsi="Arial" w:cs="Arial"/>
          <w:b w:val="0"/>
          <w:sz w:val="22"/>
          <w:szCs w:val="22"/>
        </w:rPr>
        <w:t>5</w:t>
      </w:r>
      <w:r w:rsidRPr="004517AF">
        <w:rPr>
          <w:rFonts w:ascii="Arial" w:hAnsi="Arial" w:cs="Arial"/>
          <w:b w:val="0"/>
          <w:sz w:val="22"/>
          <w:szCs w:val="22"/>
        </w:rPr>
        <w:t xml:space="preserve"> provede zhotovitel porovnání přesnosti výpočtů aktuálně používaného modelu TDD a „nového“ modelu TDD. </w:t>
      </w:r>
      <w:r w:rsidR="004517AF" w:rsidRPr="004517AF">
        <w:rPr>
          <w:rFonts w:ascii="Arial" w:hAnsi="Arial" w:cs="Arial"/>
          <w:b w:val="0"/>
          <w:sz w:val="22"/>
          <w:szCs w:val="22"/>
        </w:rPr>
        <w:br/>
      </w:r>
      <w:r w:rsidR="004517AF" w:rsidRPr="004517AF">
        <w:rPr>
          <w:rFonts w:ascii="Arial" w:hAnsi="Arial" w:cs="Arial"/>
          <w:b w:val="0"/>
          <w:sz w:val="22"/>
          <w:szCs w:val="22"/>
        </w:rPr>
        <w:br/>
      </w:r>
      <w:r w:rsidR="004517AF" w:rsidRPr="004517AF">
        <w:rPr>
          <w:rFonts w:ascii="Arial" w:hAnsi="Arial" w:cs="Arial"/>
          <w:b w:val="0"/>
          <w:sz w:val="22"/>
          <w:szCs w:val="22"/>
        </w:rPr>
        <w:br/>
      </w:r>
    </w:p>
    <w:p w:rsidR="00E23E2F" w:rsidRPr="004517AF" w:rsidRDefault="00886FB5" w:rsidP="004517AF">
      <w:pPr>
        <w:pStyle w:val="Podtitul"/>
        <w:numPr>
          <w:ilvl w:val="0"/>
          <w:numId w:val="46"/>
        </w:numPr>
        <w:spacing w:before="120"/>
        <w:jc w:val="left"/>
        <w:rPr>
          <w:rFonts w:ascii="Arial" w:hAnsi="Arial" w:cs="Arial"/>
          <w:sz w:val="22"/>
          <w:szCs w:val="22"/>
        </w:rPr>
      </w:pPr>
      <w:r w:rsidRPr="009A6C71">
        <w:rPr>
          <w:rFonts w:ascii="Arial" w:hAnsi="Arial" w:cs="Arial"/>
          <w:sz w:val="22"/>
          <w:szCs w:val="22"/>
        </w:rPr>
        <w:t>Spolupráce při implementaci</w:t>
      </w:r>
      <w:r w:rsidR="004517AF">
        <w:rPr>
          <w:rFonts w:ascii="Arial" w:hAnsi="Arial" w:cs="Arial"/>
          <w:sz w:val="22"/>
          <w:szCs w:val="22"/>
        </w:rPr>
        <w:br/>
      </w:r>
      <w:r w:rsidR="004517AF">
        <w:rPr>
          <w:rFonts w:ascii="Arial" w:hAnsi="Arial" w:cs="Arial"/>
          <w:sz w:val="22"/>
          <w:szCs w:val="22"/>
        </w:rPr>
        <w:br/>
      </w:r>
      <w:r w:rsidRPr="004517AF">
        <w:rPr>
          <w:rFonts w:ascii="Arial" w:hAnsi="Arial" w:cs="Arial"/>
          <w:b w:val="0"/>
          <w:sz w:val="22"/>
          <w:szCs w:val="22"/>
        </w:rPr>
        <w:t>Zhotovitel se zavazuje operativně a podle požadavků OTE a DSO pomáhat při řešení případných problémů při používání modelu TDD.</w:t>
      </w:r>
    </w:p>
    <w:p w:rsidR="00886FB5" w:rsidRPr="004517AF" w:rsidRDefault="00886FB5" w:rsidP="004517AF">
      <w:pPr>
        <w:pStyle w:val="Podtitul"/>
        <w:keepNext/>
        <w:numPr>
          <w:ilvl w:val="0"/>
          <w:numId w:val="46"/>
        </w:numPr>
        <w:spacing w:before="120"/>
        <w:jc w:val="left"/>
        <w:rPr>
          <w:rFonts w:ascii="Arial" w:hAnsi="Arial" w:cs="Arial"/>
          <w:sz w:val="22"/>
          <w:szCs w:val="22"/>
        </w:rPr>
      </w:pPr>
      <w:r w:rsidRPr="004517AF">
        <w:rPr>
          <w:rFonts w:ascii="Arial" w:hAnsi="Arial" w:cs="Arial"/>
          <w:sz w:val="22"/>
          <w:szCs w:val="22"/>
        </w:rPr>
        <w:lastRenderedPageBreak/>
        <w:t>Spolupráce na úpravě metodiky používání TDD následně po změně legislativy</w:t>
      </w:r>
      <w:r w:rsidR="004517AF">
        <w:rPr>
          <w:rFonts w:ascii="Arial" w:hAnsi="Arial" w:cs="Arial"/>
          <w:sz w:val="22"/>
          <w:szCs w:val="22"/>
        </w:rPr>
        <w:br/>
      </w:r>
      <w:r w:rsidR="004517AF">
        <w:rPr>
          <w:rFonts w:ascii="Arial" w:hAnsi="Arial" w:cs="Arial"/>
          <w:sz w:val="22"/>
          <w:szCs w:val="22"/>
        </w:rPr>
        <w:br/>
      </w:r>
      <w:r w:rsidRPr="004517AF">
        <w:rPr>
          <w:rFonts w:ascii="Arial" w:hAnsi="Arial" w:cs="Arial"/>
          <w:b w:val="0"/>
          <w:sz w:val="22"/>
          <w:szCs w:val="22"/>
        </w:rPr>
        <w:t>Zhotovitel bude spolupracovat při úpravě návrhu metodiky pro využívání TDD při změnách legislativy.</w:t>
      </w:r>
    </w:p>
    <w:p w:rsidR="00886FB5" w:rsidRDefault="00886FB5" w:rsidP="004517AF">
      <w:pPr>
        <w:pStyle w:val="Podtitul"/>
        <w:numPr>
          <w:ilvl w:val="0"/>
          <w:numId w:val="46"/>
        </w:numPr>
        <w:spacing w:before="120"/>
        <w:jc w:val="both"/>
        <w:rPr>
          <w:rFonts w:ascii="Arial" w:hAnsi="Arial" w:cs="Arial"/>
          <w:b w:val="0"/>
          <w:sz w:val="22"/>
          <w:szCs w:val="22"/>
        </w:rPr>
      </w:pPr>
      <w:r w:rsidRPr="00123534">
        <w:rPr>
          <w:rFonts w:ascii="Arial" w:hAnsi="Arial" w:cs="Arial"/>
          <w:b w:val="0"/>
          <w:sz w:val="22"/>
          <w:szCs w:val="22"/>
        </w:rPr>
        <w:t>Stav plnění předmětu díla a případná nutná opatření k dalšímu zpřesnění budou pravidelně</w:t>
      </w:r>
      <w:r>
        <w:rPr>
          <w:rFonts w:ascii="Arial" w:hAnsi="Arial" w:cs="Arial"/>
          <w:b w:val="0"/>
          <w:sz w:val="22"/>
          <w:szCs w:val="22"/>
        </w:rPr>
        <w:t xml:space="preserve"> </w:t>
      </w:r>
      <w:r w:rsidRPr="00123534">
        <w:rPr>
          <w:rFonts w:ascii="Arial" w:hAnsi="Arial" w:cs="Arial"/>
          <w:b w:val="0"/>
          <w:sz w:val="22"/>
          <w:szCs w:val="22"/>
        </w:rPr>
        <w:t>projednávány v expertní skupině</w:t>
      </w:r>
      <w:r w:rsidR="00FC4F50">
        <w:rPr>
          <w:rFonts w:ascii="Arial" w:hAnsi="Arial" w:cs="Arial"/>
          <w:b w:val="0"/>
          <w:sz w:val="22"/>
          <w:szCs w:val="22"/>
        </w:rPr>
        <w:t xml:space="preserve"> uvedené v příloze 1</w:t>
      </w:r>
      <w:r w:rsidRPr="00123534">
        <w:rPr>
          <w:rFonts w:ascii="Arial" w:hAnsi="Arial" w:cs="Arial"/>
          <w:b w:val="0"/>
          <w:sz w:val="22"/>
          <w:szCs w:val="22"/>
        </w:rPr>
        <w:t>. O projednání bude vyhotoven zápis</w:t>
      </w:r>
      <w:r w:rsidR="00E23E2F">
        <w:rPr>
          <w:rFonts w:ascii="Arial" w:hAnsi="Arial" w:cs="Arial"/>
          <w:b w:val="0"/>
          <w:sz w:val="22"/>
          <w:szCs w:val="22"/>
        </w:rPr>
        <w:t xml:space="preserve"> s určením předmětu, odpovědnou </w:t>
      </w:r>
      <w:r w:rsidRPr="00123534">
        <w:rPr>
          <w:rFonts w:ascii="Arial" w:hAnsi="Arial" w:cs="Arial"/>
          <w:b w:val="0"/>
          <w:sz w:val="22"/>
          <w:szCs w:val="22"/>
        </w:rPr>
        <w:t xml:space="preserve">osobou a požadovaným termínem plnění. Změna předmětu plnění </w:t>
      </w:r>
      <w:r>
        <w:rPr>
          <w:rFonts w:ascii="Arial" w:hAnsi="Arial" w:cs="Arial"/>
          <w:b w:val="0"/>
          <w:sz w:val="22"/>
          <w:szCs w:val="22"/>
        </w:rPr>
        <w:t>na</w:t>
      </w:r>
      <w:r w:rsidRPr="00123534">
        <w:rPr>
          <w:rFonts w:ascii="Arial" w:hAnsi="Arial" w:cs="Arial"/>
          <w:b w:val="0"/>
          <w:sz w:val="22"/>
          <w:szCs w:val="22"/>
        </w:rPr>
        <w:t>bude účinn</w:t>
      </w:r>
      <w:r>
        <w:rPr>
          <w:rFonts w:ascii="Arial" w:hAnsi="Arial" w:cs="Arial"/>
          <w:b w:val="0"/>
          <w:sz w:val="22"/>
          <w:szCs w:val="22"/>
        </w:rPr>
        <w:t>osti až po uzavření</w:t>
      </w:r>
      <w:r w:rsidRPr="00123534">
        <w:rPr>
          <w:rFonts w:ascii="Arial" w:hAnsi="Arial" w:cs="Arial"/>
          <w:b w:val="0"/>
          <w:sz w:val="22"/>
          <w:szCs w:val="22"/>
        </w:rPr>
        <w:t xml:space="preserve"> písemného dodatku k této smlouvě. Před předáním díla objednateli bude provedeno konečné posouzení a vyhodnocení přes</w:t>
      </w:r>
      <w:r>
        <w:rPr>
          <w:rFonts w:ascii="Arial" w:hAnsi="Arial" w:cs="Arial"/>
          <w:b w:val="0"/>
          <w:sz w:val="22"/>
          <w:szCs w:val="22"/>
        </w:rPr>
        <w:t>nosti</w:t>
      </w:r>
      <w:r w:rsidRPr="00123534">
        <w:rPr>
          <w:rFonts w:ascii="Arial" w:hAnsi="Arial" w:cs="Arial"/>
          <w:b w:val="0"/>
          <w:sz w:val="22"/>
          <w:szCs w:val="22"/>
        </w:rPr>
        <w:t xml:space="preserve"> TDD pro 201</w:t>
      </w:r>
      <w:r w:rsidR="0033154B">
        <w:rPr>
          <w:rFonts w:ascii="Arial" w:hAnsi="Arial" w:cs="Arial"/>
          <w:b w:val="0"/>
          <w:sz w:val="22"/>
          <w:szCs w:val="22"/>
        </w:rPr>
        <w:t>6</w:t>
      </w:r>
      <w:r w:rsidRPr="00123534">
        <w:rPr>
          <w:rFonts w:ascii="Arial" w:hAnsi="Arial" w:cs="Arial"/>
          <w:b w:val="0"/>
          <w:sz w:val="22"/>
          <w:szCs w:val="22"/>
        </w:rPr>
        <w:t>.</w:t>
      </w:r>
    </w:p>
    <w:p w:rsidR="00886FB5" w:rsidRPr="00123534" w:rsidRDefault="00886FB5" w:rsidP="004517AF">
      <w:pPr>
        <w:pStyle w:val="Podtitul"/>
        <w:numPr>
          <w:ilvl w:val="0"/>
          <w:numId w:val="46"/>
        </w:numPr>
        <w:spacing w:before="120"/>
        <w:jc w:val="both"/>
        <w:rPr>
          <w:rFonts w:ascii="Arial" w:hAnsi="Arial" w:cs="Arial"/>
          <w:b w:val="0"/>
          <w:sz w:val="22"/>
          <w:szCs w:val="22"/>
        </w:rPr>
      </w:pPr>
      <w:r w:rsidRPr="00123534">
        <w:rPr>
          <w:rFonts w:ascii="Arial" w:hAnsi="Arial" w:cs="Arial"/>
          <w:b w:val="0"/>
          <w:sz w:val="22"/>
          <w:szCs w:val="22"/>
        </w:rPr>
        <w:t>Termíny dokončení a předání jednotlivých částí díla a díla jako celku stanovené harmonogramem jsou považovány za řádně a včas splněné v případě, ž</w:t>
      </w:r>
      <w:r w:rsidR="00190462">
        <w:rPr>
          <w:rFonts w:ascii="Arial" w:hAnsi="Arial" w:cs="Arial"/>
          <w:b w:val="0"/>
          <w:sz w:val="22"/>
          <w:szCs w:val="22"/>
        </w:rPr>
        <w:t xml:space="preserve">e </w:t>
      </w:r>
      <w:r w:rsidRPr="00123534">
        <w:rPr>
          <w:rFonts w:ascii="Arial" w:hAnsi="Arial" w:cs="Arial"/>
          <w:b w:val="0"/>
          <w:sz w:val="22"/>
          <w:szCs w:val="22"/>
        </w:rPr>
        <w:t xml:space="preserve">je zhotovitel předá objednateli, upravené v souladu s připomínkami expertní </w:t>
      </w:r>
      <w:r w:rsidR="00855ECA">
        <w:rPr>
          <w:rFonts w:ascii="Arial" w:hAnsi="Arial" w:cs="Arial"/>
          <w:b w:val="0"/>
          <w:sz w:val="22"/>
          <w:szCs w:val="22"/>
        </w:rPr>
        <w:t xml:space="preserve">skupiny </w:t>
      </w:r>
      <w:r w:rsidRPr="00123534">
        <w:rPr>
          <w:rFonts w:ascii="Arial" w:hAnsi="Arial" w:cs="Arial"/>
          <w:b w:val="0"/>
          <w:sz w:val="22"/>
          <w:szCs w:val="22"/>
        </w:rPr>
        <w:t xml:space="preserve">a závěry konzultací v této skupině, </w:t>
      </w:r>
      <w:r w:rsidR="00855ECA">
        <w:rPr>
          <w:rFonts w:ascii="Arial" w:hAnsi="Arial" w:cs="Arial"/>
          <w:b w:val="0"/>
          <w:sz w:val="22"/>
          <w:szCs w:val="22"/>
        </w:rPr>
        <w:t xml:space="preserve">nejpozději v termínu stanoveném </w:t>
      </w:r>
      <w:r w:rsidRPr="00123534">
        <w:rPr>
          <w:rFonts w:ascii="Arial" w:hAnsi="Arial" w:cs="Arial"/>
          <w:b w:val="0"/>
          <w:sz w:val="22"/>
          <w:szCs w:val="22"/>
        </w:rPr>
        <w:t>v harmonogramu pro jejich formální akceptaci.</w:t>
      </w:r>
    </w:p>
    <w:p w:rsidR="00190462" w:rsidRPr="00855ECA" w:rsidRDefault="00190462" w:rsidP="00855ECA">
      <w:pPr>
        <w:pStyle w:val="Podtitul"/>
        <w:numPr>
          <w:ilvl w:val="0"/>
          <w:numId w:val="46"/>
        </w:numPr>
        <w:spacing w:before="120"/>
        <w:jc w:val="left"/>
        <w:rPr>
          <w:rFonts w:ascii="Arial" w:hAnsi="Arial" w:cs="Arial"/>
          <w:b w:val="0"/>
          <w:sz w:val="22"/>
          <w:szCs w:val="22"/>
        </w:rPr>
      </w:pPr>
      <w:r w:rsidRPr="00855ECA">
        <w:rPr>
          <w:rFonts w:ascii="Arial" w:hAnsi="Arial" w:cs="Arial"/>
          <w:sz w:val="22"/>
          <w:szCs w:val="22"/>
        </w:rPr>
        <w:t>Dokumentace díla</w:t>
      </w:r>
      <w:r w:rsidR="00855ECA">
        <w:rPr>
          <w:rFonts w:ascii="Arial" w:hAnsi="Arial" w:cs="Arial"/>
          <w:b w:val="0"/>
          <w:sz w:val="22"/>
          <w:szCs w:val="22"/>
        </w:rPr>
        <w:br/>
      </w:r>
      <w:r w:rsidR="00855ECA">
        <w:rPr>
          <w:rFonts w:ascii="Arial" w:hAnsi="Arial" w:cs="Arial"/>
          <w:b w:val="0"/>
          <w:sz w:val="22"/>
          <w:szCs w:val="22"/>
        </w:rPr>
        <w:br/>
      </w:r>
      <w:r w:rsidRPr="00855ECA">
        <w:rPr>
          <w:rFonts w:ascii="Arial" w:hAnsi="Arial" w:cs="Arial"/>
          <w:b w:val="0"/>
          <w:sz w:val="22"/>
          <w:szCs w:val="22"/>
        </w:rPr>
        <w:t>Předání příslušné zprávy v dohodnutém ter</w:t>
      </w:r>
      <w:r w:rsidR="00855ECA">
        <w:rPr>
          <w:rFonts w:ascii="Arial" w:hAnsi="Arial" w:cs="Arial"/>
          <w:b w:val="0"/>
          <w:sz w:val="22"/>
          <w:szCs w:val="22"/>
        </w:rPr>
        <w:t xml:space="preserve">mínu, její prezentace expertní </w:t>
      </w:r>
      <w:r w:rsidRPr="00855ECA">
        <w:rPr>
          <w:rFonts w:ascii="Arial" w:hAnsi="Arial" w:cs="Arial"/>
          <w:b w:val="0"/>
          <w:sz w:val="22"/>
          <w:szCs w:val="22"/>
        </w:rPr>
        <w:t>skupině</w:t>
      </w:r>
      <w:r w:rsidR="00855ECA">
        <w:rPr>
          <w:rFonts w:ascii="Arial" w:hAnsi="Arial" w:cs="Arial"/>
          <w:b w:val="0"/>
          <w:sz w:val="22"/>
          <w:szCs w:val="22"/>
        </w:rPr>
        <w:t>.</w:t>
      </w:r>
      <w:r w:rsidRPr="00855ECA">
        <w:rPr>
          <w:rFonts w:ascii="Arial" w:hAnsi="Arial" w:cs="Arial"/>
          <w:sz w:val="22"/>
          <w:szCs w:val="22"/>
        </w:rPr>
        <w:t xml:space="preserve"> </w:t>
      </w:r>
      <w:r w:rsidR="003138E9" w:rsidRPr="00855ECA">
        <w:rPr>
          <w:rFonts w:ascii="Arial" w:hAnsi="Arial" w:cs="Arial"/>
          <w:sz w:val="22"/>
          <w:szCs w:val="22"/>
        </w:rPr>
        <w:br/>
      </w:r>
    </w:p>
    <w:p w:rsidR="00701D93" w:rsidRPr="00855ECA" w:rsidRDefault="00855ECA" w:rsidP="00E23E2F">
      <w:pPr>
        <w:pStyle w:val="Odstavecseseznamem"/>
        <w:numPr>
          <w:ilvl w:val="0"/>
          <w:numId w:val="46"/>
        </w:numPr>
        <w:ind w:left="709"/>
        <w:rPr>
          <w:rFonts w:ascii="Arial" w:hAnsi="Arial" w:cs="Arial"/>
          <w:sz w:val="22"/>
          <w:szCs w:val="22"/>
        </w:rPr>
      </w:pPr>
      <w:r w:rsidRPr="00855ECA">
        <w:rPr>
          <w:rFonts w:ascii="Arial" w:hAnsi="Arial" w:cs="Arial"/>
          <w:b/>
          <w:sz w:val="22"/>
          <w:szCs w:val="22"/>
        </w:rPr>
        <w:t>Série školení konzultací</w:t>
      </w:r>
      <w:r w:rsidRPr="00855ECA">
        <w:rPr>
          <w:rFonts w:ascii="Arial" w:hAnsi="Arial" w:cs="Arial"/>
          <w:sz w:val="22"/>
          <w:szCs w:val="22"/>
        </w:rPr>
        <w:t xml:space="preserve"> </w:t>
      </w:r>
      <w:r w:rsidRPr="00855ECA">
        <w:rPr>
          <w:rFonts w:ascii="Arial" w:hAnsi="Arial" w:cs="Arial"/>
          <w:sz w:val="22"/>
          <w:szCs w:val="22"/>
        </w:rPr>
        <w:br/>
      </w:r>
      <w:r w:rsidRPr="00855ECA">
        <w:rPr>
          <w:rFonts w:ascii="Arial" w:hAnsi="Arial" w:cs="Arial"/>
          <w:sz w:val="22"/>
          <w:szCs w:val="22"/>
        </w:rPr>
        <w:br/>
        <w:t xml:space="preserve">Zhotovitel uspořádá sérii školení a konzultací pro skupinu 3 – 5 pracovníků objednatele nominovaných Ing. Milanem Horálkem zaměřenou na to, aby </w:t>
      </w:r>
      <w:r w:rsidR="00701D93" w:rsidRPr="00855ECA">
        <w:rPr>
          <w:rFonts w:ascii="Arial" w:hAnsi="Arial" w:cs="Arial"/>
          <w:sz w:val="22"/>
          <w:szCs w:val="22"/>
        </w:rPr>
        <w:t>vybraní pracovníci objednatele byli seznámeni s metodami používanými zhotovitelem</w:t>
      </w:r>
      <w:r w:rsidRPr="00855ECA">
        <w:rPr>
          <w:rFonts w:ascii="Arial" w:hAnsi="Arial" w:cs="Arial"/>
          <w:sz w:val="22"/>
          <w:szCs w:val="22"/>
        </w:rPr>
        <w:t xml:space="preserve">. </w:t>
      </w:r>
      <w:r w:rsidR="003138E9" w:rsidRPr="00855ECA">
        <w:rPr>
          <w:rFonts w:ascii="Arial" w:hAnsi="Arial" w:cs="Arial"/>
          <w:sz w:val="22"/>
          <w:szCs w:val="22"/>
        </w:rPr>
        <w:t xml:space="preserve"> </w:t>
      </w:r>
    </w:p>
    <w:p w:rsidR="00456007" w:rsidRDefault="00456007" w:rsidP="00190462">
      <w:pPr>
        <w:ind w:left="1080"/>
        <w:rPr>
          <w:rFonts w:ascii="Arial" w:hAnsi="Arial" w:cs="Arial"/>
          <w:sz w:val="22"/>
          <w:szCs w:val="22"/>
        </w:rPr>
      </w:pPr>
    </w:p>
    <w:p w:rsidR="00886FB5" w:rsidRPr="00B150DB" w:rsidRDefault="00B150DB" w:rsidP="00190462">
      <w:pPr>
        <w:pStyle w:val="Podtitul"/>
        <w:spacing w:before="120"/>
        <w:ind w:left="567"/>
        <w:jc w:val="both"/>
        <w:rPr>
          <w:rFonts w:ascii="Arial" w:hAnsi="Arial" w:cs="Arial"/>
          <w:sz w:val="22"/>
          <w:szCs w:val="22"/>
        </w:rPr>
      </w:pP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č</w:t>
      </w:r>
      <w:r w:rsidRPr="00B150DB">
        <w:rPr>
          <w:rFonts w:ascii="Arial" w:hAnsi="Arial" w:cs="Arial"/>
          <w:sz w:val="22"/>
          <w:szCs w:val="22"/>
        </w:rPr>
        <w:t>l. IV.</w:t>
      </w:r>
    </w:p>
    <w:p w:rsidR="00F16A2C" w:rsidRDefault="00F16A2C">
      <w:pPr>
        <w:spacing w:after="240"/>
        <w:jc w:val="center"/>
        <w:rPr>
          <w:rFonts w:ascii="Arial" w:hAnsi="Arial" w:cs="Arial"/>
          <w:b/>
          <w:sz w:val="22"/>
          <w:szCs w:val="22"/>
        </w:rPr>
      </w:pPr>
      <w:r>
        <w:rPr>
          <w:rFonts w:ascii="Arial" w:hAnsi="Arial" w:cs="Arial"/>
          <w:b/>
          <w:sz w:val="22"/>
          <w:szCs w:val="22"/>
        </w:rPr>
        <w:t>Termíny plnění</w:t>
      </w:r>
    </w:p>
    <w:p w:rsidR="005C1750" w:rsidRPr="00123534" w:rsidRDefault="005C1750" w:rsidP="005C1750">
      <w:pPr>
        <w:pStyle w:val="Nadpis1"/>
        <w:numPr>
          <w:ilvl w:val="0"/>
          <w:numId w:val="0"/>
        </w:numPr>
        <w:spacing w:before="240"/>
        <w:jc w:val="center"/>
        <w:rPr>
          <w:rFonts w:ascii="Arial" w:hAnsi="Arial" w:cs="Arial"/>
          <w:sz w:val="22"/>
          <w:szCs w:val="22"/>
        </w:rPr>
      </w:pPr>
      <w:r w:rsidRPr="00123534">
        <w:rPr>
          <w:rFonts w:ascii="Arial" w:hAnsi="Arial" w:cs="Arial"/>
          <w:sz w:val="22"/>
          <w:szCs w:val="22"/>
        </w:rPr>
        <w:t xml:space="preserve">Podrobný časový harmonogram pro rok </w:t>
      </w:r>
      <w:r>
        <w:rPr>
          <w:rFonts w:ascii="Arial" w:hAnsi="Arial" w:cs="Arial"/>
          <w:sz w:val="22"/>
          <w:szCs w:val="22"/>
        </w:rPr>
        <w:t>201</w:t>
      </w:r>
      <w:r w:rsidR="0033154B">
        <w:rPr>
          <w:rFonts w:ascii="Arial" w:hAnsi="Arial" w:cs="Arial"/>
          <w:sz w:val="22"/>
          <w:szCs w:val="22"/>
        </w:rPr>
        <w:t>6</w:t>
      </w:r>
    </w:p>
    <w:p w:rsidR="005C1750" w:rsidRPr="006B6747" w:rsidRDefault="005C1750" w:rsidP="005C1750">
      <w:pPr>
        <w:numPr>
          <w:ilvl w:val="0"/>
          <w:numId w:val="38"/>
        </w:numPr>
        <w:spacing w:before="240"/>
        <w:jc w:val="both"/>
        <w:rPr>
          <w:rFonts w:ascii="Arial" w:hAnsi="Arial" w:cs="Arial"/>
          <w:sz w:val="22"/>
          <w:szCs w:val="22"/>
        </w:rPr>
      </w:pPr>
      <w:r w:rsidRPr="00123534">
        <w:rPr>
          <w:rFonts w:ascii="Arial" w:hAnsi="Arial" w:cs="Arial"/>
          <w:sz w:val="22"/>
          <w:szCs w:val="22"/>
        </w:rPr>
        <w:t xml:space="preserve">Zhotovitel se zavazuje k realizaci jednotlivých částí předmětu díla v následujících termínech: </w:t>
      </w:r>
    </w:p>
    <w:p w:rsidR="0000239F" w:rsidRPr="0000239F" w:rsidRDefault="005C1750" w:rsidP="005C1750">
      <w:pPr>
        <w:pStyle w:val="Podtitul"/>
        <w:numPr>
          <w:ilvl w:val="0"/>
          <w:numId w:val="3"/>
        </w:numPr>
        <w:tabs>
          <w:tab w:val="clear" w:pos="567"/>
          <w:tab w:val="num" w:pos="1134"/>
          <w:tab w:val="right" w:pos="9072"/>
        </w:tabs>
        <w:ind w:left="1134" w:right="3056"/>
        <w:jc w:val="left"/>
        <w:rPr>
          <w:rFonts w:ascii="Arial" w:hAnsi="Arial" w:cs="Arial"/>
          <w:b w:val="0"/>
          <w:i/>
          <w:color w:val="333333"/>
          <w:sz w:val="22"/>
          <w:szCs w:val="22"/>
        </w:rPr>
      </w:pPr>
      <w:r w:rsidRPr="00123534">
        <w:rPr>
          <w:rFonts w:ascii="Arial" w:hAnsi="Arial" w:cs="Arial"/>
          <w:b w:val="0"/>
          <w:sz w:val="22"/>
          <w:szCs w:val="22"/>
        </w:rPr>
        <w:t xml:space="preserve">Analýza dat </w:t>
      </w:r>
      <w:r w:rsidR="0000239F">
        <w:rPr>
          <w:rFonts w:ascii="Arial" w:hAnsi="Arial" w:cs="Arial"/>
          <w:b w:val="0"/>
          <w:sz w:val="22"/>
          <w:szCs w:val="22"/>
        </w:rPr>
        <w:tab/>
        <w:t>průběžně</w:t>
      </w:r>
    </w:p>
    <w:p w:rsidR="0000239F" w:rsidRPr="0000239F" w:rsidRDefault="0000239F" w:rsidP="0000239F">
      <w:pPr>
        <w:pStyle w:val="Podtitul"/>
        <w:numPr>
          <w:ilvl w:val="0"/>
          <w:numId w:val="3"/>
        </w:numPr>
        <w:tabs>
          <w:tab w:val="clear" w:pos="567"/>
          <w:tab w:val="num" w:pos="1134"/>
          <w:tab w:val="right" w:pos="9072"/>
        </w:tabs>
        <w:ind w:left="1134" w:right="3056"/>
        <w:jc w:val="left"/>
        <w:rPr>
          <w:rFonts w:ascii="Arial" w:hAnsi="Arial" w:cs="Arial"/>
          <w:b w:val="0"/>
          <w:i/>
          <w:color w:val="333333"/>
          <w:sz w:val="22"/>
          <w:szCs w:val="22"/>
        </w:rPr>
      </w:pPr>
      <w:r>
        <w:rPr>
          <w:rFonts w:ascii="Arial" w:hAnsi="Arial" w:cs="Arial"/>
          <w:b w:val="0"/>
          <w:sz w:val="22"/>
          <w:szCs w:val="22"/>
        </w:rPr>
        <w:t>D</w:t>
      </w:r>
      <w:r w:rsidRPr="00123534">
        <w:rPr>
          <w:rFonts w:ascii="Arial" w:hAnsi="Arial" w:cs="Arial"/>
          <w:b w:val="0"/>
          <w:sz w:val="22"/>
          <w:szCs w:val="22"/>
        </w:rPr>
        <w:t xml:space="preserve">oporučení jejich náhrady novým měřením </w:t>
      </w:r>
      <w:r>
        <w:rPr>
          <w:rFonts w:ascii="Arial" w:hAnsi="Arial" w:cs="Arial"/>
          <w:b w:val="0"/>
          <w:sz w:val="22"/>
          <w:szCs w:val="22"/>
        </w:rPr>
        <w:tab/>
        <w:t>průběžně</w:t>
      </w:r>
    </w:p>
    <w:p w:rsidR="005C1750" w:rsidRDefault="0000239F" w:rsidP="005C1750">
      <w:pPr>
        <w:pStyle w:val="Podtitul"/>
        <w:numPr>
          <w:ilvl w:val="0"/>
          <w:numId w:val="3"/>
        </w:numPr>
        <w:tabs>
          <w:tab w:val="clear" w:pos="567"/>
          <w:tab w:val="num" w:pos="1134"/>
          <w:tab w:val="right" w:pos="9072"/>
        </w:tabs>
        <w:ind w:left="1134" w:right="3056"/>
        <w:jc w:val="left"/>
        <w:rPr>
          <w:rFonts w:ascii="Arial" w:hAnsi="Arial" w:cs="Arial"/>
          <w:b w:val="0"/>
          <w:i/>
          <w:color w:val="333333"/>
          <w:sz w:val="22"/>
          <w:szCs w:val="22"/>
        </w:rPr>
      </w:pPr>
      <w:r>
        <w:rPr>
          <w:rFonts w:ascii="Arial" w:hAnsi="Arial" w:cs="Arial"/>
          <w:b w:val="0"/>
          <w:sz w:val="22"/>
          <w:szCs w:val="22"/>
        </w:rPr>
        <w:t>Úprava rozdělení vybraných měření</w:t>
      </w:r>
      <w:r w:rsidR="005C1750" w:rsidRPr="00123534">
        <w:rPr>
          <w:rFonts w:ascii="Arial" w:hAnsi="Arial" w:cs="Arial"/>
          <w:b w:val="0"/>
          <w:sz w:val="22"/>
          <w:szCs w:val="22"/>
        </w:rPr>
        <w:tab/>
      </w:r>
      <w:r w:rsidR="00246A0F">
        <w:rPr>
          <w:rFonts w:ascii="Arial" w:hAnsi="Arial" w:cs="Arial"/>
          <w:b w:val="0"/>
          <w:sz w:val="22"/>
          <w:szCs w:val="22"/>
        </w:rPr>
        <w:t>15.</w:t>
      </w:r>
      <w:r w:rsidR="00564EB4">
        <w:rPr>
          <w:rFonts w:ascii="Arial" w:hAnsi="Arial" w:cs="Arial"/>
          <w:b w:val="0"/>
          <w:sz w:val="22"/>
          <w:szCs w:val="22"/>
        </w:rPr>
        <w:t>10</w:t>
      </w:r>
      <w:r w:rsidR="00246A0F">
        <w:rPr>
          <w:rFonts w:ascii="Arial" w:hAnsi="Arial" w:cs="Arial"/>
          <w:b w:val="0"/>
          <w:sz w:val="22"/>
          <w:szCs w:val="22"/>
        </w:rPr>
        <w:t>.201</w:t>
      </w:r>
      <w:r w:rsidR="00564EB4">
        <w:rPr>
          <w:rFonts w:ascii="Arial" w:hAnsi="Arial" w:cs="Arial"/>
          <w:b w:val="0"/>
          <w:sz w:val="22"/>
          <w:szCs w:val="22"/>
        </w:rPr>
        <w:t>6</w:t>
      </w:r>
    </w:p>
    <w:p w:rsidR="005C1750" w:rsidRPr="00123534"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sidRPr="00123534">
        <w:rPr>
          <w:rFonts w:ascii="Arial" w:hAnsi="Arial" w:cs="Arial"/>
          <w:b w:val="0"/>
          <w:sz w:val="22"/>
          <w:szCs w:val="22"/>
        </w:rPr>
        <w:t xml:space="preserve">Zpracování odečtů </w:t>
      </w:r>
      <w:r w:rsidR="0000239F">
        <w:rPr>
          <w:rFonts w:ascii="Arial" w:hAnsi="Arial" w:cs="Arial"/>
          <w:b w:val="0"/>
          <w:sz w:val="22"/>
          <w:szCs w:val="22"/>
        </w:rPr>
        <w:t>dodaných objednatelem</w:t>
      </w:r>
      <w:r w:rsidRPr="00123534">
        <w:rPr>
          <w:rFonts w:ascii="Arial" w:hAnsi="Arial" w:cs="Arial"/>
          <w:b w:val="0"/>
          <w:sz w:val="22"/>
          <w:szCs w:val="22"/>
        </w:rPr>
        <w:tab/>
        <w:t>průběžně</w:t>
      </w:r>
    </w:p>
    <w:p w:rsidR="005C1750"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Pr>
          <w:rFonts w:ascii="Arial" w:hAnsi="Arial" w:cs="Arial"/>
          <w:b w:val="0"/>
          <w:sz w:val="22"/>
          <w:szCs w:val="22"/>
        </w:rPr>
        <w:t xml:space="preserve">Sledování a porovnání výstupů </w:t>
      </w:r>
      <w:r w:rsidR="00246A0F">
        <w:rPr>
          <w:rFonts w:ascii="Arial" w:hAnsi="Arial" w:cs="Arial"/>
          <w:b w:val="0"/>
          <w:sz w:val="22"/>
          <w:szCs w:val="22"/>
        </w:rPr>
        <w:t xml:space="preserve">dvou posledních </w:t>
      </w:r>
      <w:r>
        <w:rPr>
          <w:rFonts w:ascii="Arial" w:hAnsi="Arial" w:cs="Arial"/>
          <w:b w:val="0"/>
          <w:sz w:val="22"/>
          <w:szCs w:val="22"/>
        </w:rPr>
        <w:t xml:space="preserve"> modelů</w:t>
      </w:r>
      <w:r>
        <w:rPr>
          <w:rFonts w:ascii="Arial" w:hAnsi="Arial" w:cs="Arial"/>
          <w:b w:val="0"/>
          <w:sz w:val="22"/>
          <w:szCs w:val="22"/>
        </w:rPr>
        <w:tab/>
      </w:r>
      <w:r w:rsidRPr="00123534">
        <w:rPr>
          <w:rFonts w:ascii="Arial" w:hAnsi="Arial" w:cs="Arial"/>
          <w:b w:val="0"/>
          <w:sz w:val="22"/>
          <w:szCs w:val="22"/>
        </w:rPr>
        <w:t xml:space="preserve">do </w:t>
      </w:r>
      <w:r w:rsidR="00564EB4">
        <w:rPr>
          <w:rFonts w:ascii="Arial" w:hAnsi="Arial" w:cs="Arial"/>
          <w:b w:val="0"/>
          <w:sz w:val="22"/>
          <w:szCs w:val="22"/>
        </w:rPr>
        <w:t>15</w:t>
      </w:r>
      <w:r>
        <w:rPr>
          <w:rFonts w:ascii="Arial" w:hAnsi="Arial" w:cs="Arial"/>
          <w:b w:val="0"/>
          <w:sz w:val="22"/>
          <w:szCs w:val="22"/>
        </w:rPr>
        <w:t>.1</w:t>
      </w:r>
      <w:r w:rsidR="00564EB4">
        <w:rPr>
          <w:rFonts w:ascii="Arial" w:hAnsi="Arial" w:cs="Arial"/>
          <w:b w:val="0"/>
          <w:sz w:val="22"/>
          <w:szCs w:val="22"/>
        </w:rPr>
        <w:t>2</w:t>
      </w:r>
      <w:r>
        <w:rPr>
          <w:rFonts w:ascii="Arial" w:hAnsi="Arial" w:cs="Arial"/>
          <w:b w:val="0"/>
          <w:sz w:val="22"/>
          <w:szCs w:val="22"/>
        </w:rPr>
        <w:t>.</w:t>
      </w:r>
      <w:r w:rsidRPr="00123534">
        <w:rPr>
          <w:rFonts w:ascii="Arial" w:hAnsi="Arial" w:cs="Arial"/>
          <w:b w:val="0"/>
          <w:sz w:val="22"/>
          <w:szCs w:val="22"/>
        </w:rPr>
        <w:t>20</w:t>
      </w:r>
      <w:r>
        <w:rPr>
          <w:rFonts w:ascii="Arial" w:hAnsi="Arial" w:cs="Arial"/>
          <w:b w:val="0"/>
          <w:sz w:val="22"/>
          <w:szCs w:val="22"/>
        </w:rPr>
        <w:t>1</w:t>
      </w:r>
      <w:r w:rsidR="00564EB4">
        <w:rPr>
          <w:rFonts w:ascii="Arial" w:hAnsi="Arial" w:cs="Arial"/>
          <w:b w:val="0"/>
          <w:sz w:val="22"/>
          <w:szCs w:val="22"/>
        </w:rPr>
        <w:t>6</w:t>
      </w:r>
    </w:p>
    <w:p w:rsidR="005C1750" w:rsidRPr="00123534"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sidRPr="00123534">
        <w:rPr>
          <w:rFonts w:ascii="Arial" w:hAnsi="Arial" w:cs="Arial"/>
          <w:b w:val="0"/>
          <w:sz w:val="22"/>
          <w:szCs w:val="22"/>
        </w:rPr>
        <w:t>Spolupráce při implementaci</w:t>
      </w:r>
      <w:r w:rsidRPr="00123534">
        <w:rPr>
          <w:rFonts w:ascii="Arial" w:hAnsi="Arial" w:cs="Arial"/>
          <w:b w:val="0"/>
          <w:sz w:val="22"/>
          <w:szCs w:val="22"/>
        </w:rPr>
        <w:tab/>
        <w:t>průběžně</w:t>
      </w:r>
    </w:p>
    <w:p w:rsidR="005C1750"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sidRPr="00123534">
        <w:rPr>
          <w:rFonts w:ascii="Arial" w:hAnsi="Arial" w:cs="Arial"/>
          <w:b w:val="0"/>
          <w:sz w:val="22"/>
          <w:szCs w:val="22"/>
        </w:rPr>
        <w:t>Spolupráce na úpravě metodiky</w:t>
      </w:r>
      <w:r>
        <w:rPr>
          <w:rFonts w:ascii="Arial" w:hAnsi="Arial" w:cs="Arial"/>
          <w:b w:val="0"/>
          <w:sz w:val="22"/>
          <w:szCs w:val="22"/>
        </w:rPr>
        <w:t xml:space="preserve"> pro změnu legislativy</w:t>
      </w:r>
      <w:r w:rsidRPr="00123534">
        <w:rPr>
          <w:rFonts w:ascii="Arial" w:hAnsi="Arial" w:cs="Arial"/>
          <w:b w:val="0"/>
          <w:sz w:val="22"/>
          <w:szCs w:val="22"/>
        </w:rPr>
        <w:tab/>
        <w:t>průběžně</w:t>
      </w:r>
    </w:p>
    <w:p w:rsidR="005C1750" w:rsidRDefault="005C1750"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Pr>
          <w:rFonts w:ascii="Arial" w:hAnsi="Arial" w:cs="Arial"/>
          <w:b w:val="0"/>
          <w:sz w:val="22"/>
          <w:szCs w:val="22"/>
        </w:rPr>
        <w:t>Spolupráce na úpravě metodiky po změně legislativy</w:t>
      </w:r>
      <w:r>
        <w:rPr>
          <w:rFonts w:ascii="Arial" w:hAnsi="Arial" w:cs="Arial"/>
          <w:b w:val="0"/>
          <w:sz w:val="22"/>
          <w:szCs w:val="22"/>
        </w:rPr>
        <w:tab/>
        <w:t>průběžně</w:t>
      </w:r>
    </w:p>
    <w:p w:rsidR="005C1750" w:rsidRDefault="000A0B47" w:rsidP="005C1750">
      <w:pPr>
        <w:pStyle w:val="Podtitul"/>
        <w:numPr>
          <w:ilvl w:val="0"/>
          <w:numId w:val="3"/>
        </w:numPr>
        <w:tabs>
          <w:tab w:val="clear" w:pos="567"/>
          <w:tab w:val="num" w:pos="1134"/>
          <w:tab w:val="right" w:pos="9072"/>
        </w:tabs>
        <w:ind w:left="1134" w:right="3056"/>
        <w:jc w:val="left"/>
        <w:rPr>
          <w:rFonts w:ascii="Arial" w:hAnsi="Arial" w:cs="Arial"/>
          <w:b w:val="0"/>
          <w:sz w:val="22"/>
          <w:szCs w:val="22"/>
        </w:rPr>
      </w:pPr>
      <w:r>
        <w:rPr>
          <w:rFonts w:ascii="Arial" w:hAnsi="Arial" w:cs="Arial"/>
          <w:b w:val="0"/>
          <w:sz w:val="22"/>
          <w:szCs w:val="22"/>
        </w:rPr>
        <w:t>Výstupy typových diagramů dodávky budou dokončeny a předány objednateli takto:</w:t>
      </w:r>
    </w:p>
    <w:p w:rsidR="000A0B47" w:rsidRDefault="000A0B47" w:rsidP="000A0B47">
      <w:pPr>
        <w:pStyle w:val="Podtitul"/>
        <w:tabs>
          <w:tab w:val="right" w:pos="9072"/>
        </w:tabs>
        <w:ind w:left="1134" w:right="282"/>
        <w:jc w:val="left"/>
        <w:rPr>
          <w:rFonts w:ascii="Arial" w:hAnsi="Arial" w:cs="Arial"/>
          <w:b w:val="0"/>
          <w:sz w:val="22"/>
          <w:szCs w:val="22"/>
        </w:rPr>
      </w:pPr>
      <w:r>
        <w:rPr>
          <w:rFonts w:ascii="Arial" w:hAnsi="Arial" w:cs="Arial"/>
          <w:b w:val="0"/>
          <w:sz w:val="22"/>
          <w:szCs w:val="22"/>
        </w:rPr>
        <w:t xml:space="preserve">vzorce a koeficienty TDD spolu s metodikou použití                        do </w:t>
      </w:r>
      <w:r w:rsidR="00564EB4">
        <w:rPr>
          <w:rFonts w:ascii="Arial" w:hAnsi="Arial" w:cs="Arial"/>
          <w:b w:val="0"/>
          <w:sz w:val="22"/>
          <w:szCs w:val="22"/>
        </w:rPr>
        <w:t>31</w:t>
      </w:r>
      <w:r>
        <w:rPr>
          <w:rFonts w:ascii="Arial" w:hAnsi="Arial" w:cs="Arial"/>
          <w:b w:val="0"/>
          <w:sz w:val="22"/>
          <w:szCs w:val="22"/>
        </w:rPr>
        <w:t>.10.</w:t>
      </w:r>
      <w:r w:rsidR="002212F4">
        <w:rPr>
          <w:rFonts w:ascii="Arial" w:hAnsi="Arial" w:cs="Arial"/>
          <w:b w:val="0"/>
          <w:sz w:val="22"/>
          <w:szCs w:val="22"/>
        </w:rPr>
        <w:t>2</w:t>
      </w:r>
      <w:r w:rsidR="00564EB4">
        <w:rPr>
          <w:rFonts w:ascii="Arial" w:hAnsi="Arial" w:cs="Arial"/>
          <w:b w:val="0"/>
          <w:sz w:val="22"/>
          <w:szCs w:val="22"/>
        </w:rPr>
        <w:t>016</w:t>
      </w:r>
    </w:p>
    <w:p w:rsidR="000A0B47" w:rsidRPr="00123534" w:rsidRDefault="000A0B47" w:rsidP="000A0B47">
      <w:pPr>
        <w:pStyle w:val="Podtitul"/>
        <w:tabs>
          <w:tab w:val="right" w:pos="9072"/>
        </w:tabs>
        <w:ind w:left="1134" w:right="423"/>
        <w:jc w:val="left"/>
        <w:rPr>
          <w:rFonts w:ascii="Arial" w:hAnsi="Arial" w:cs="Arial"/>
          <w:b w:val="0"/>
          <w:sz w:val="22"/>
          <w:szCs w:val="22"/>
        </w:rPr>
      </w:pPr>
      <w:r>
        <w:rPr>
          <w:rFonts w:ascii="Arial" w:hAnsi="Arial" w:cs="Arial"/>
          <w:b w:val="0"/>
          <w:sz w:val="22"/>
          <w:szCs w:val="22"/>
        </w:rPr>
        <w:t xml:space="preserve">závěrečná zpráva                                                                                </w:t>
      </w:r>
      <w:r w:rsidR="00564EB4">
        <w:rPr>
          <w:rFonts w:ascii="Arial" w:hAnsi="Arial" w:cs="Arial"/>
          <w:b w:val="0"/>
          <w:sz w:val="22"/>
          <w:szCs w:val="22"/>
        </w:rPr>
        <w:t>15</w:t>
      </w:r>
      <w:r>
        <w:rPr>
          <w:rFonts w:ascii="Arial" w:hAnsi="Arial" w:cs="Arial"/>
          <w:b w:val="0"/>
          <w:sz w:val="22"/>
          <w:szCs w:val="22"/>
        </w:rPr>
        <w:t>.1</w:t>
      </w:r>
      <w:r w:rsidR="00564EB4">
        <w:rPr>
          <w:rFonts w:ascii="Arial" w:hAnsi="Arial" w:cs="Arial"/>
          <w:b w:val="0"/>
          <w:sz w:val="22"/>
          <w:szCs w:val="22"/>
        </w:rPr>
        <w:t>2</w:t>
      </w:r>
      <w:r>
        <w:rPr>
          <w:rFonts w:ascii="Arial" w:hAnsi="Arial" w:cs="Arial"/>
          <w:b w:val="0"/>
          <w:sz w:val="22"/>
          <w:szCs w:val="22"/>
        </w:rPr>
        <w:t>.</w:t>
      </w:r>
      <w:r w:rsidR="00564EB4">
        <w:rPr>
          <w:rFonts w:ascii="Arial" w:hAnsi="Arial" w:cs="Arial"/>
          <w:b w:val="0"/>
          <w:sz w:val="22"/>
          <w:szCs w:val="22"/>
        </w:rPr>
        <w:t xml:space="preserve"> 2016</w:t>
      </w:r>
    </w:p>
    <w:p w:rsidR="00AE1728" w:rsidRDefault="00AE1728" w:rsidP="00AE01F1">
      <w:pPr>
        <w:pStyle w:val="Podtitul"/>
        <w:keepNext/>
        <w:numPr>
          <w:ilvl w:val="0"/>
          <w:numId w:val="38"/>
        </w:numPr>
        <w:spacing w:before="120"/>
        <w:jc w:val="left"/>
        <w:rPr>
          <w:rFonts w:ascii="Arial" w:hAnsi="Arial" w:cs="Arial"/>
          <w:b w:val="0"/>
          <w:sz w:val="22"/>
          <w:szCs w:val="22"/>
        </w:rPr>
      </w:pPr>
      <w:r>
        <w:rPr>
          <w:rFonts w:ascii="Arial" w:hAnsi="Arial" w:cs="Arial"/>
          <w:b w:val="0"/>
          <w:sz w:val="22"/>
          <w:szCs w:val="22"/>
        </w:rPr>
        <w:t>Objednatel se zavazuje předat zhotoviteli následující informace (veškerá data potřebná pro zpracování díla) v těchto termínech:</w:t>
      </w:r>
    </w:p>
    <w:p w:rsidR="00AE1728" w:rsidRPr="00AE01F1" w:rsidRDefault="00AE1728" w:rsidP="00AE01F1">
      <w:pPr>
        <w:pStyle w:val="Podtitul"/>
        <w:numPr>
          <w:ilvl w:val="0"/>
          <w:numId w:val="42"/>
        </w:numPr>
        <w:tabs>
          <w:tab w:val="clear" w:pos="567"/>
          <w:tab w:val="num" w:pos="1134"/>
          <w:tab w:val="right" w:pos="9072"/>
        </w:tabs>
        <w:ind w:left="1134" w:right="-2"/>
        <w:jc w:val="left"/>
        <w:rPr>
          <w:rFonts w:ascii="Arial" w:hAnsi="Arial" w:cs="Arial"/>
          <w:b w:val="0"/>
          <w:sz w:val="22"/>
          <w:szCs w:val="22"/>
        </w:rPr>
      </w:pPr>
      <w:r w:rsidRPr="00AE01F1">
        <w:rPr>
          <w:rFonts w:ascii="Arial" w:hAnsi="Arial" w:cs="Arial"/>
          <w:b w:val="0"/>
          <w:sz w:val="22"/>
          <w:szCs w:val="22"/>
        </w:rPr>
        <w:t>Odečty (termíny objednatele) - jednotlivé etapy předávání zpracovaných dat z DSO: rok 201</w:t>
      </w:r>
      <w:r w:rsidR="00E8523B">
        <w:rPr>
          <w:rFonts w:ascii="Arial" w:hAnsi="Arial" w:cs="Arial"/>
          <w:b w:val="0"/>
          <w:sz w:val="22"/>
          <w:szCs w:val="22"/>
        </w:rPr>
        <w:t>5</w:t>
      </w:r>
      <w:r w:rsidRPr="00AE01F1">
        <w:rPr>
          <w:rFonts w:ascii="Arial" w:hAnsi="Arial" w:cs="Arial"/>
          <w:b w:val="0"/>
          <w:sz w:val="22"/>
          <w:szCs w:val="22"/>
        </w:rPr>
        <w:t xml:space="preserve"> - 201</w:t>
      </w:r>
      <w:r w:rsidR="00E8523B">
        <w:rPr>
          <w:rFonts w:ascii="Arial" w:hAnsi="Arial" w:cs="Arial"/>
          <w:b w:val="0"/>
          <w:sz w:val="22"/>
          <w:szCs w:val="22"/>
        </w:rPr>
        <w:t>6</w:t>
      </w:r>
      <w:r w:rsidRPr="00AE01F1">
        <w:rPr>
          <w:rFonts w:ascii="Arial" w:hAnsi="Arial" w:cs="Arial"/>
          <w:b w:val="0"/>
          <w:sz w:val="22"/>
          <w:szCs w:val="22"/>
        </w:rPr>
        <w:t>:</w:t>
      </w:r>
    </w:p>
    <w:p w:rsidR="00AE1728" w:rsidRDefault="00AE1728" w:rsidP="003032E4">
      <w:pPr>
        <w:pStyle w:val="Podtitul"/>
        <w:tabs>
          <w:tab w:val="left" w:pos="1800"/>
          <w:tab w:val="right" w:pos="8640"/>
        </w:tabs>
        <w:ind w:left="1134" w:right="612"/>
        <w:jc w:val="left"/>
        <w:rPr>
          <w:rFonts w:ascii="Arial" w:hAnsi="Arial" w:cs="Arial"/>
          <w:b w:val="0"/>
          <w:sz w:val="22"/>
          <w:szCs w:val="22"/>
        </w:rPr>
      </w:pPr>
      <w:r>
        <w:rPr>
          <w:rFonts w:ascii="Arial" w:hAnsi="Arial" w:cs="Arial"/>
          <w:b w:val="0"/>
          <w:sz w:val="22"/>
          <w:szCs w:val="22"/>
        </w:rPr>
        <w:lastRenderedPageBreak/>
        <w:t>Za období</w:t>
      </w:r>
      <w:r>
        <w:rPr>
          <w:rFonts w:ascii="Arial" w:hAnsi="Arial" w:cs="Arial"/>
          <w:b w:val="0"/>
          <w:sz w:val="22"/>
          <w:szCs w:val="22"/>
        </w:rPr>
        <w:tab/>
        <w:t>do</w:t>
      </w:r>
    </w:p>
    <w:p w:rsidR="00AE1728" w:rsidRDefault="00AE1728" w:rsidP="003032E4">
      <w:pPr>
        <w:pStyle w:val="Podtitul"/>
        <w:tabs>
          <w:tab w:val="left" w:pos="1440"/>
          <w:tab w:val="right" w:pos="9072"/>
        </w:tabs>
        <w:spacing w:before="0"/>
        <w:ind w:left="1134" w:right="2268"/>
        <w:jc w:val="both"/>
        <w:rPr>
          <w:rFonts w:ascii="Arial" w:hAnsi="Arial" w:cs="Arial"/>
          <w:b w:val="0"/>
          <w:sz w:val="22"/>
          <w:szCs w:val="22"/>
        </w:rPr>
      </w:pPr>
      <w:r>
        <w:rPr>
          <w:rFonts w:ascii="Arial" w:hAnsi="Arial" w:cs="Arial"/>
          <w:b w:val="0"/>
          <w:sz w:val="22"/>
          <w:szCs w:val="22"/>
        </w:rPr>
        <w:t>1.9.201</w:t>
      </w:r>
      <w:r w:rsidR="00436A72">
        <w:rPr>
          <w:rFonts w:ascii="Arial" w:hAnsi="Arial" w:cs="Arial"/>
          <w:b w:val="0"/>
          <w:sz w:val="22"/>
          <w:szCs w:val="22"/>
        </w:rPr>
        <w:t>5</w:t>
      </w:r>
      <w:r>
        <w:rPr>
          <w:rFonts w:ascii="Arial" w:hAnsi="Arial" w:cs="Arial"/>
          <w:b w:val="0"/>
          <w:sz w:val="22"/>
          <w:szCs w:val="22"/>
        </w:rPr>
        <w:t xml:space="preserve"> – 31.4.201</w:t>
      </w:r>
      <w:r w:rsidR="00436A72">
        <w:rPr>
          <w:rFonts w:ascii="Arial" w:hAnsi="Arial" w:cs="Arial"/>
          <w:b w:val="0"/>
          <w:sz w:val="22"/>
          <w:szCs w:val="22"/>
        </w:rPr>
        <w:t>6</w:t>
      </w:r>
      <w:r>
        <w:rPr>
          <w:rFonts w:ascii="Arial" w:hAnsi="Arial" w:cs="Arial"/>
          <w:b w:val="0"/>
          <w:sz w:val="22"/>
          <w:szCs w:val="22"/>
        </w:rPr>
        <w:tab/>
        <w:t>31.5.201</w:t>
      </w:r>
      <w:r w:rsidR="00436A72">
        <w:rPr>
          <w:rFonts w:ascii="Arial" w:hAnsi="Arial" w:cs="Arial"/>
          <w:b w:val="0"/>
          <w:sz w:val="22"/>
          <w:szCs w:val="22"/>
        </w:rPr>
        <w:t>6</w:t>
      </w:r>
    </w:p>
    <w:p w:rsidR="00AE1728" w:rsidRDefault="00AE1728" w:rsidP="003032E4">
      <w:pPr>
        <w:pStyle w:val="Podtitul"/>
        <w:tabs>
          <w:tab w:val="left" w:pos="1440"/>
          <w:tab w:val="right" w:pos="9072"/>
        </w:tabs>
        <w:spacing w:before="0"/>
        <w:ind w:left="1134" w:right="2268"/>
        <w:jc w:val="both"/>
        <w:rPr>
          <w:rFonts w:ascii="Arial" w:hAnsi="Arial" w:cs="Arial"/>
          <w:b w:val="0"/>
          <w:sz w:val="22"/>
          <w:szCs w:val="22"/>
        </w:rPr>
      </w:pPr>
      <w:r>
        <w:rPr>
          <w:rFonts w:ascii="Arial" w:hAnsi="Arial" w:cs="Arial"/>
          <w:b w:val="0"/>
          <w:sz w:val="22"/>
          <w:szCs w:val="22"/>
        </w:rPr>
        <w:t>1.5.20</w:t>
      </w:r>
      <w:r w:rsidR="003032E4">
        <w:rPr>
          <w:rFonts w:ascii="Arial" w:hAnsi="Arial" w:cs="Arial"/>
          <w:b w:val="0"/>
          <w:sz w:val="22"/>
          <w:szCs w:val="22"/>
        </w:rPr>
        <w:t>1</w:t>
      </w:r>
      <w:r w:rsidR="00436A72">
        <w:rPr>
          <w:rFonts w:ascii="Arial" w:hAnsi="Arial" w:cs="Arial"/>
          <w:b w:val="0"/>
          <w:sz w:val="22"/>
          <w:szCs w:val="22"/>
        </w:rPr>
        <w:t>6</w:t>
      </w:r>
      <w:r>
        <w:rPr>
          <w:rFonts w:ascii="Arial" w:hAnsi="Arial" w:cs="Arial"/>
          <w:b w:val="0"/>
          <w:sz w:val="22"/>
          <w:szCs w:val="22"/>
        </w:rPr>
        <w:t xml:space="preserve"> – 30.9.20</w:t>
      </w:r>
      <w:r w:rsidR="003032E4">
        <w:rPr>
          <w:rFonts w:ascii="Arial" w:hAnsi="Arial" w:cs="Arial"/>
          <w:b w:val="0"/>
          <w:sz w:val="22"/>
          <w:szCs w:val="22"/>
        </w:rPr>
        <w:t>1</w:t>
      </w:r>
      <w:r w:rsidR="00436A72">
        <w:rPr>
          <w:rFonts w:ascii="Arial" w:hAnsi="Arial" w:cs="Arial"/>
          <w:b w:val="0"/>
          <w:sz w:val="22"/>
          <w:szCs w:val="22"/>
        </w:rPr>
        <w:t>6</w:t>
      </w:r>
      <w:r>
        <w:rPr>
          <w:rFonts w:ascii="Arial" w:hAnsi="Arial" w:cs="Arial"/>
          <w:b w:val="0"/>
          <w:sz w:val="22"/>
          <w:szCs w:val="22"/>
        </w:rPr>
        <w:tab/>
        <w:t xml:space="preserve"> 15.11.201</w:t>
      </w:r>
      <w:r w:rsidR="00436A72">
        <w:rPr>
          <w:rFonts w:ascii="Arial" w:hAnsi="Arial" w:cs="Arial"/>
          <w:b w:val="0"/>
          <w:sz w:val="22"/>
          <w:szCs w:val="22"/>
        </w:rPr>
        <w:t>6</w:t>
      </w:r>
    </w:p>
    <w:p w:rsidR="00AE1728" w:rsidRPr="003032E4" w:rsidRDefault="00AE1728" w:rsidP="003032E4">
      <w:pPr>
        <w:pStyle w:val="Podtitul"/>
        <w:numPr>
          <w:ilvl w:val="0"/>
          <w:numId w:val="42"/>
        </w:numPr>
        <w:tabs>
          <w:tab w:val="clear" w:pos="567"/>
          <w:tab w:val="num" w:pos="1134"/>
          <w:tab w:val="right" w:pos="9072"/>
        </w:tabs>
        <w:ind w:left="1134" w:right="-2"/>
        <w:jc w:val="left"/>
        <w:rPr>
          <w:rFonts w:ascii="Arial" w:hAnsi="Arial" w:cs="Arial"/>
          <w:b w:val="0"/>
          <w:sz w:val="22"/>
          <w:szCs w:val="22"/>
        </w:rPr>
      </w:pPr>
      <w:r w:rsidRPr="003032E4">
        <w:rPr>
          <w:rFonts w:ascii="Arial" w:hAnsi="Arial" w:cs="Arial"/>
          <w:b w:val="0"/>
          <w:sz w:val="22"/>
          <w:szCs w:val="22"/>
        </w:rPr>
        <w:t>Formát dat a způsob předávání dat je shodný s formátem a se způsobem předávání dat, který byl dohodnut mezi objednatelem a zhotovitelem v lednu 2006.</w:t>
      </w:r>
    </w:p>
    <w:p w:rsidR="00F16A2C" w:rsidRPr="00AE1728" w:rsidRDefault="00F16A2C" w:rsidP="003032E4">
      <w:pPr>
        <w:pStyle w:val="Podtitul"/>
        <w:keepNext/>
        <w:numPr>
          <w:ilvl w:val="0"/>
          <w:numId w:val="38"/>
        </w:numPr>
        <w:spacing w:before="120"/>
        <w:jc w:val="left"/>
        <w:rPr>
          <w:rFonts w:ascii="Arial" w:hAnsi="Arial" w:cs="Arial"/>
          <w:b w:val="0"/>
          <w:sz w:val="22"/>
          <w:szCs w:val="22"/>
        </w:rPr>
      </w:pPr>
      <w:r w:rsidRPr="00AE1728">
        <w:rPr>
          <w:rFonts w:ascii="Arial" w:hAnsi="Arial" w:cs="Arial"/>
          <w:b w:val="0"/>
          <w:sz w:val="22"/>
          <w:szCs w:val="22"/>
        </w:rPr>
        <w:t>Součinnost smluvních stran:</w:t>
      </w:r>
    </w:p>
    <w:p w:rsidR="00F16A2C" w:rsidRPr="003032E4" w:rsidRDefault="00F16A2C" w:rsidP="003032E4">
      <w:pPr>
        <w:pStyle w:val="Podtitul"/>
        <w:numPr>
          <w:ilvl w:val="0"/>
          <w:numId w:val="43"/>
        </w:numPr>
        <w:tabs>
          <w:tab w:val="clear" w:pos="567"/>
          <w:tab w:val="num" w:pos="1134"/>
        </w:tabs>
        <w:ind w:left="1134" w:right="-2"/>
        <w:jc w:val="both"/>
        <w:rPr>
          <w:rFonts w:ascii="Arial" w:hAnsi="Arial" w:cs="Arial"/>
          <w:b w:val="0"/>
          <w:sz w:val="22"/>
          <w:szCs w:val="22"/>
        </w:rPr>
      </w:pPr>
      <w:r w:rsidRPr="003032E4">
        <w:rPr>
          <w:rFonts w:ascii="Arial" w:hAnsi="Arial" w:cs="Arial"/>
          <w:b w:val="0"/>
          <w:sz w:val="22"/>
          <w:szCs w:val="22"/>
        </w:rPr>
        <w:t>Smluvní strany se zavazují ke vzájemné součinnosti za účelem operativního přehodnocování priorit a upřesnění věcné náplně prací dle okamžitých požadavků objednatele a zhotovitele.</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Objednatel se zavazuje poskytnout zhotoviteli součinnost při opatřování nezbytných expertní skupinou odsouhlasených vstupních informací a při jejich verifikaci.</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 xml:space="preserve">Objednatel se zavazuje zvát zhotovitele na schůzky expertní skupiny složené </w:t>
      </w:r>
      <w:r w:rsidR="00DE16F2">
        <w:rPr>
          <w:rFonts w:ascii="Arial" w:hAnsi="Arial" w:cs="Arial"/>
          <w:b w:val="0"/>
          <w:sz w:val="22"/>
          <w:szCs w:val="22"/>
        </w:rPr>
        <w:t>z</w:t>
      </w:r>
      <w:r w:rsidRPr="003032E4">
        <w:rPr>
          <w:rFonts w:ascii="Arial" w:hAnsi="Arial" w:cs="Arial"/>
          <w:b w:val="0"/>
          <w:sz w:val="22"/>
          <w:szCs w:val="22"/>
        </w:rPr>
        <w:t xml:space="preserve">e zástupců </w:t>
      </w:r>
      <w:r w:rsidR="00A331A7" w:rsidRPr="003032E4">
        <w:rPr>
          <w:rFonts w:ascii="Arial" w:hAnsi="Arial" w:cs="Arial"/>
          <w:b w:val="0"/>
          <w:sz w:val="22"/>
          <w:szCs w:val="22"/>
        </w:rPr>
        <w:t xml:space="preserve">OTE, </w:t>
      </w:r>
      <w:r w:rsidR="006C44AA" w:rsidRPr="003032E4">
        <w:rPr>
          <w:rFonts w:ascii="Arial" w:hAnsi="Arial" w:cs="Arial"/>
          <w:b w:val="0"/>
          <w:sz w:val="22"/>
          <w:szCs w:val="22"/>
        </w:rPr>
        <w:t>DSO</w:t>
      </w:r>
      <w:r w:rsidR="005F2243">
        <w:rPr>
          <w:rFonts w:ascii="Arial" w:hAnsi="Arial" w:cs="Arial"/>
          <w:b w:val="0"/>
          <w:sz w:val="22"/>
          <w:szCs w:val="22"/>
        </w:rPr>
        <w:t xml:space="preserve"> a</w:t>
      </w:r>
      <w:r w:rsidRPr="003032E4">
        <w:rPr>
          <w:rFonts w:ascii="Arial" w:hAnsi="Arial" w:cs="Arial"/>
          <w:b w:val="0"/>
          <w:sz w:val="22"/>
          <w:szCs w:val="22"/>
        </w:rPr>
        <w:t xml:space="preserve"> ERÚ a dále na všechna další jednání, kde se bude projednávat případná další součinnost zhotovitele.</w:t>
      </w:r>
    </w:p>
    <w:p w:rsidR="00F16A2C" w:rsidRPr="003032E4" w:rsidRDefault="00F16A2C" w:rsidP="00F7370C">
      <w:pPr>
        <w:pStyle w:val="Podtitul"/>
        <w:numPr>
          <w:ilvl w:val="0"/>
          <w:numId w:val="43"/>
        </w:numPr>
        <w:tabs>
          <w:tab w:val="clear" w:pos="567"/>
          <w:tab w:val="num" w:pos="1134"/>
        </w:tabs>
        <w:spacing w:before="0"/>
        <w:ind w:left="1134"/>
        <w:jc w:val="left"/>
        <w:rPr>
          <w:rFonts w:ascii="Arial" w:hAnsi="Arial" w:cs="Arial"/>
          <w:b w:val="0"/>
          <w:sz w:val="22"/>
          <w:szCs w:val="22"/>
        </w:rPr>
      </w:pPr>
      <w:r w:rsidRPr="003032E4">
        <w:rPr>
          <w:rFonts w:ascii="Arial" w:hAnsi="Arial" w:cs="Arial"/>
          <w:b w:val="0"/>
          <w:sz w:val="22"/>
          <w:szCs w:val="22"/>
        </w:rPr>
        <w:t xml:space="preserve">Zodpovědným pracovníkem ve věcech plnění předmětu této smlouvy je za zhotovitele Ing. </w:t>
      </w:r>
      <w:r w:rsidR="00564EB4">
        <w:rPr>
          <w:rFonts w:ascii="Arial" w:hAnsi="Arial" w:cs="Arial"/>
          <w:b w:val="0"/>
          <w:sz w:val="22"/>
          <w:szCs w:val="22"/>
        </w:rPr>
        <w:t>Jakub Novák</w:t>
      </w:r>
      <w:r w:rsidRPr="003032E4">
        <w:rPr>
          <w:rFonts w:ascii="Arial" w:hAnsi="Arial" w:cs="Arial"/>
          <w:b w:val="0"/>
          <w:sz w:val="22"/>
          <w:szCs w:val="22"/>
        </w:rPr>
        <w:t xml:space="preserve">., mobil: </w:t>
      </w:r>
      <w:r w:rsidR="00564EB4">
        <w:rPr>
          <w:rFonts w:ascii="Arial" w:hAnsi="Arial" w:cs="Arial"/>
          <w:b w:val="0"/>
          <w:sz w:val="22"/>
          <w:szCs w:val="22"/>
        </w:rPr>
        <w:t>721 640 975</w:t>
      </w:r>
      <w:r w:rsidRPr="003032E4">
        <w:rPr>
          <w:rFonts w:ascii="Arial" w:hAnsi="Arial" w:cs="Arial"/>
          <w:b w:val="0"/>
          <w:sz w:val="22"/>
          <w:szCs w:val="22"/>
        </w:rPr>
        <w:t>, email:</w:t>
      </w:r>
      <w:r w:rsidR="00564EB4">
        <w:rPr>
          <w:rFonts w:ascii="Arial" w:hAnsi="Arial" w:cs="Arial"/>
          <w:b w:val="0"/>
          <w:sz w:val="22"/>
          <w:szCs w:val="22"/>
        </w:rPr>
        <w:t>novak</w:t>
      </w:r>
      <w:r w:rsidR="005103C8">
        <w:rPr>
          <w:rFonts w:ascii="Arial" w:hAnsi="Arial" w:cs="Arial"/>
          <w:b w:val="0"/>
          <w:sz w:val="22"/>
          <w:szCs w:val="22"/>
        </w:rPr>
        <w:t>j</w:t>
      </w:r>
      <w:r w:rsidR="00564EB4">
        <w:rPr>
          <w:rFonts w:ascii="Arial" w:hAnsi="Arial" w:cs="Arial"/>
          <w:b w:val="0"/>
          <w:sz w:val="22"/>
          <w:szCs w:val="22"/>
        </w:rPr>
        <w:t>@</w:t>
      </w:r>
      <w:r w:rsidR="00FC4F50">
        <w:rPr>
          <w:rFonts w:ascii="Arial" w:hAnsi="Arial" w:cs="Arial"/>
          <w:b w:val="0"/>
          <w:sz w:val="22"/>
          <w:szCs w:val="22"/>
        </w:rPr>
        <w:t>cs.cas.cz</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 xml:space="preserve">Zodpovědným pracovníkem ve věcech plnění předmětu této smlouvy je za objednatele Ing. </w:t>
      </w:r>
      <w:smartTag w:uri="urn:schemas-microsoft-com:office:smarttags" w:element="PersonName">
        <w:smartTagPr>
          <w:attr w:name="ProductID" w:val="Milan Hor￡lek"/>
        </w:smartTagPr>
        <w:r w:rsidRPr="003032E4">
          <w:rPr>
            <w:rFonts w:ascii="Arial" w:hAnsi="Arial" w:cs="Arial"/>
            <w:b w:val="0"/>
            <w:sz w:val="22"/>
            <w:szCs w:val="22"/>
          </w:rPr>
          <w:t>Milan Horálek</w:t>
        </w:r>
      </w:smartTag>
      <w:r w:rsidRPr="003032E4">
        <w:rPr>
          <w:rFonts w:ascii="Arial" w:hAnsi="Arial" w:cs="Arial"/>
          <w:b w:val="0"/>
          <w:sz w:val="22"/>
          <w:szCs w:val="22"/>
        </w:rPr>
        <w:t>, tel. 2</w:t>
      </w:r>
      <w:r w:rsidR="005F2243">
        <w:rPr>
          <w:rFonts w:ascii="Arial" w:hAnsi="Arial" w:cs="Arial"/>
          <w:b w:val="0"/>
          <w:sz w:val="22"/>
          <w:szCs w:val="22"/>
        </w:rPr>
        <w:t>67976350</w:t>
      </w:r>
      <w:r w:rsidRPr="003032E4">
        <w:rPr>
          <w:rFonts w:ascii="Arial" w:hAnsi="Arial" w:cs="Arial"/>
          <w:b w:val="0"/>
          <w:sz w:val="22"/>
          <w:szCs w:val="22"/>
        </w:rPr>
        <w:t xml:space="preserve">, mobil: 731141021, email: </w:t>
      </w:r>
      <w:hyperlink r:id="rId8" w:history="1">
        <w:r w:rsidRPr="003032E4">
          <w:rPr>
            <w:rFonts w:ascii="Arial" w:hAnsi="Arial" w:cs="Arial"/>
            <w:b w:val="0"/>
            <w:sz w:val="22"/>
            <w:szCs w:val="22"/>
          </w:rPr>
          <w:t>milan.horalek@rwe.cz</w:t>
        </w:r>
      </w:hyperlink>
      <w:r w:rsidRPr="003032E4">
        <w:rPr>
          <w:rFonts w:ascii="Arial" w:hAnsi="Arial" w:cs="Arial"/>
          <w:b w:val="0"/>
          <w:sz w:val="22"/>
          <w:szCs w:val="22"/>
        </w:rPr>
        <w:t>.</w:t>
      </w:r>
    </w:p>
    <w:p w:rsidR="00F16A2C" w:rsidRPr="003032E4" w:rsidRDefault="00F16A2C" w:rsidP="003032E4">
      <w:pPr>
        <w:pStyle w:val="Podtitul"/>
        <w:numPr>
          <w:ilvl w:val="0"/>
          <w:numId w:val="43"/>
        </w:numPr>
        <w:tabs>
          <w:tab w:val="clear" w:pos="567"/>
          <w:tab w:val="num" w:pos="1134"/>
        </w:tabs>
        <w:spacing w:before="0"/>
        <w:ind w:left="1134"/>
        <w:jc w:val="both"/>
        <w:rPr>
          <w:rFonts w:ascii="Arial" w:hAnsi="Arial" w:cs="Arial"/>
          <w:b w:val="0"/>
          <w:sz w:val="22"/>
          <w:szCs w:val="22"/>
        </w:rPr>
      </w:pPr>
      <w:r w:rsidRPr="003032E4">
        <w:rPr>
          <w:rFonts w:ascii="Arial" w:hAnsi="Arial" w:cs="Arial"/>
          <w:b w:val="0"/>
          <w:sz w:val="22"/>
          <w:szCs w:val="22"/>
        </w:rPr>
        <w:t>Zhotovitel není v prodlení s dodržením smluvních termínů, budou-li data poskytnuta po termínech dohodnutých v čl. IV této smlouvy nebo budou obsahovat chyby nebo jiné prokazatelně nevypovídající hodnoty. Termíny plnění se prodlužují o stejnou dobu, po jakou je objednatel v prodlení s dodáním odpovídajících dat.</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V</w:t>
      </w:r>
    </w:p>
    <w:p w:rsidR="00F16A2C" w:rsidRDefault="00F16A2C">
      <w:pPr>
        <w:spacing w:after="240"/>
        <w:jc w:val="center"/>
        <w:rPr>
          <w:rFonts w:ascii="Arial" w:hAnsi="Arial" w:cs="Arial"/>
          <w:b/>
          <w:sz w:val="22"/>
          <w:szCs w:val="22"/>
        </w:rPr>
      </w:pPr>
      <w:r>
        <w:rPr>
          <w:rFonts w:ascii="Arial" w:hAnsi="Arial" w:cs="Arial"/>
          <w:b/>
          <w:sz w:val="22"/>
          <w:szCs w:val="22"/>
        </w:rPr>
        <w:t>Předání díla</w:t>
      </w:r>
    </w:p>
    <w:p w:rsidR="00F16A2C" w:rsidRDefault="00F16A2C">
      <w:pPr>
        <w:pStyle w:val="Podtitul"/>
        <w:numPr>
          <w:ilvl w:val="0"/>
          <w:numId w:val="18"/>
        </w:numPr>
        <w:tabs>
          <w:tab w:val="clear" w:pos="360"/>
          <w:tab w:val="num" w:pos="540"/>
        </w:tabs>
        <w:spacing w:before="0"/>
        <w:ind w:left="539" w:hanging="539"/>
        <w:jc w:val="left"/>
        <w:rPr>
          <w:rFonts w:ascii="Arial" w:hAnsi="Arial" w:cs="Arial"/>
          <w:b w:val="0"/>
          <w:sz w:val="22"/>
          <w:szCs w:val="22"/>
        </w:rPr>
      </w:pPr>
      <w:r>
        <w:rPr>
          <w:rFonts w:ascii="Arial" w:hAnsi="Arial" w:cs="Arial"/>
          <w:b w:val="0"/>
          <w:sz w:val="22"/>
          <w:szCs w:val="22"/>
        </w:rPr>
        <w:t>Místem předání jednotlivých částí díla a díla jako celku je sídlo objednatele. Tam, kde je to možné, budou dílo a jeho části předány v elektronické i písemné podobě.</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VI</w:t>
      </w:r>
    </w:p>
    <w:p w:rsidR="00F16A2C" w:rsidRDefault="00F16A2C">
      <w:pPr>
        <w:spacing w:after="240"/>
        <w:jc w:val="center"/>
        <w:rPr>
          <w:rFonts w:ascii="Arial" w:hAnsi="Arial" w:cs="Arial"/>
          <w:b/>
          <w:sz w:val="22"/>
          <w:szCs w:val="22"/>
        </w:rPr>
      </w:pPr>
      <w:r>
        <w:rPr>
          <w:rFonts w:ascii="Arial" w:hAnsi="Arial" w:cs="Arial"/>
          <w:b/>
          <w:sz w:val="22"/>
          <w:szCs w:val="22"/>
        </w:rPr>
        <w:t>Cena za dílo</w:t>
      </w:r>
    </w:p>
    <w:p w:rsidR="00F16A2C" w:rsidRDefault="00F16A2C" w:rsidP="003032E4">
      <w:pPr>
        <w:numPr>
          <w:ilvl w:val="0"/>
          <w:numId w:val="9"/>
        </w:numPr>
        <w:spacing w:after="120"/>
        <w:jc w:val="both"/>
        <w:rPr>
          <w:rFonts w:ascii="Arial" w:hAnsi="Arial" w:cs="Arial"/>
          <w:sz w:val="22"/>
          <w:szCs w:val="22"/>
        </w:rPr>
      </w:pPr>
      <w:r>
        <w:rPr>
          <w:rFonts w:ascii="Arial" w:hAnsi="Arial" w:cs="Arial"/>
          <w:sz w:val="22"/>
          <w:szCs w:val="22"/>
        </w:rPr>
        <w:t xml:space="preserve">Cena za </w:t>
      </w:r>
      <w:r w:rsidRPr="0090336C">
        <w:rPr>
          <w:rFonts w:ascii="Arial" w:hAnsi="Arial" w:cs="Arial"/>
          <w:color w:val="000000" w:themeColor="text1"/>
          <w:sz w:val="22"/>
          <w:szCs w:val="22"/>
        </w:rPr>
        <w:t>dílo</w:t>
      </w:r>
      <w:r w:rsidR="003E5F07" w:rsidRPr="0090336C">
        <w:rPr>
          <w:rFonts w:ascii="Arial" w:hAnsi="Arial" w:cs="Arial"/>
          <w:color w:val="000000" w:themeColor="text1"/>
          <w:sz w:val="22"/>
          <w:szCs w:val="22"/>
        </w:rPr>
        <w:t xml:space="preserve"> </w:t>
      </w:r>
      <w:r w:rsidR="007B43F1" w:rsidRPr="0090336C">
        <w:rPr>
          <w:rFonts w:ascii="Arial" w:hAnsi="Arial" w:cs="Arial"/>
          <w:color w:val="000000" w:themeColor="text1"/>
          <w:sz w:val="22"/>
          <w:szCs w:val="22"/>
        </w:rPr>
        <w:t>pro rok 201</w:t>
      </w:r>
      <w:r w:rsidR="00D95124">
        <w:rPr>
          <w:rFonts w:ascii="Arial" w:hAnsi="Arial" w:cs="Arial"/>
          <w:color w:val="000000" w:themeColor="text1"/>
          <w:sz w:val="22"/>
          <w:szCs w:val="22"/>
        </w:rPr>
        <w:t>6</w:t>
      </w:r>
      <w:r>
        <w:rPr>
          <w:rFonts w:ascii="Arial" w:hAnsi="Arial" w:cs="Arial"/>
          <w:sz w:val="22"/>
          <w:szCs w:val="22"/>
        </w:rPr>
        <w:t xml:space="preserve"> je stanovena dohodou</w:t>
      </w:r>
      <w:r w:rsidR="00013E55">
        <w:rPr>
          <w:rFonts w:ascii="Arial" w:hAnsi="Arial" w:cs="Arial"/>
          <w:sz w:val="22"/>
          <w:szCs w:val="22"/>
        </w:rPr>
        <w:t xml:space="preserve"> </w:t>
      </w:r>
      <w:r w:rsidR="002212F4">
        <w:rPr>
          <w:rFonts w:ascii="Arial" w:hAnsi="Arial" w:cs="Arial"/>
          <w:sz w:val="22"/>
          <w:szCs w:val="22"/>
        </w:rPr>
        <w:t xml:space="preserve">na celkovou cenu </w:t>
      </w:r>
      <w:r>
        <w:rPr>
          <w:rFonts w:ascii="Arial" w:hAnsi="Arial" w:cs="Arial"/>
          <w:sz w:val="22"/>
          <w:szCs w:val="22"/>
        </w:rPr>
        <w:t xml:space="preserve">ve výši </w:t>
      </w:r>
      <w:r>
        <w:rPr>
          <w:rFonts w:ascii="Arial" w:hAnsi="Arial" w:cs="Arial"/>
          <w:b/>
          <w:sz w:val="22"/>
          <w:szCs w:val="22"/>
        </w:rPr>
        <w:t>1 </w:t>
      </w:r>
      <w:r w:rsidR="00D95124">
        <w:rPr>
          <w:rFonts w:ascii="Arial" w:hAnsi="Arial" w:cs="Arial"/>
          <w:b/>
          <w:sz w:val="22"/>
          <w:szCs w:val="22"/>
        </w:rPr>
        <w:t>100</w:t>
      </w:r>
      <w:r w:rsidR="00C933DE">
        <w:rPr>
          <w:rFonts w:ascii="Arial" w:hAnsi="Arial" w:cs="Arial"/>
          <w:b/>
          <w:sz w:val="22"/>
          <w:szCs w:val="22"/>
        </w:rPr>
        <w:t xml:space="preserve"> 000</w:t>
      </w:r>
      <w:r>
        <w:rPr>
          <w:rFonts w:ascii="Arial" w:hAnsi="Arial" w:cs="Arial"/>
          <w:b/>
          <w:sz w:val="22"/>
          <w:szCs w:val="22"/>
        </w:rPr>
        <w:t>,- Kč</w:t>
      </w:r>
      <w:r>
        <w:rPr>
          <w:rFonts w:ascii="Arial" w:hAnsi="Arial" w:cs="Arial"/>
          <w:sz w:val="22"/>
          <w:szCs w:val="22"/>
        </w:rPr>
        <w:t>; k ceně bude přičtena DPH dle platné sazby.</w:t>
      </w:r>
    </w:p>
    <w:p w:rsidR="00F16A2C" w:rsidRDefault="00F16A2C" w:rsidP="003032E4">
      <w:pPr>
        <w:numPr>
          <w:ilvl w:val="0"/>
          <w:numId w:val="9"/>
        </w:numPr>
        <w:spacing w:after="120"/>
        <w:jc w:val="both"/>
        <w:rPr>
          <w:rFonts w:ascii="Arial" w:hAnsi="Arial" w:cs="Arial"/>
          <w:sz w:val="22"/>
          <w:szCs w:val="22"/>
        </w:rPr>
      </w:pPr>
      <w:r>
        <w:rPr>
          <w:rFonts w:ascii="Arial" w:hAnsi="Arial" w:cs="Arial"/>
          <w:sz w:val="22"/>
          <w:szCs w:val="22"/>
        </w:rPr>
        <w:t>Cena díla podle odst. 1. tohoto článku může být zvýšena, jen pokud objednatel písemně požádá zhotovitele o zvětšení rozsahu prací nad rámec této smlouvy, zhotovitel návrh akceptuje a dojde-li k dohodě o jeho ceně, stanoví se formou písemného dodatku této smlouvy.</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VII</w:t>
      </w:r>
    </w:p>
    <w:p w:rsidR="00F16A2C" w:rsidRDefault="00F16A2C" w:rsidP="000028FE">
      <w:pPr>
        <w:keepNext/>
        <w:spacing w:after="240"/>
        <w:jc w:val="center"/>
        <w:rPr>
          <w:rFonts w:ascii="Arial" w:hAnsi="Arial" w:cs="Arial"/>
          <w:b/>
          <w:sz w:val="22"/>
          <w:szCs w:val="22"/>
        </w:rPr>
      </w:pPr>
      <w:r>
        <w:rPr>
          <w:rFonts w:ascii="Arial" w:hAnsi="Arial" w:cs="Arial"/>
          <w:b/>
          <w:sz w:val="22"/>
          <w:szCs w:val="22"/>
        </w:rPr>
        <w:t>Platební podmínky</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 xml:space="preserve">Objednatel je povinen zaplatit zhotoviteli cenu za dílo dle čl. VI této smlouvy na základě daňového dokladu vystaveného zhotovitelem po předání díla objednateli. </w:t>
      </w:r>
    </w:p>
    <w:p w:rsidR="00F16A2C" w:rsidRDefault="00F16A2C" w:rsidP="003032E4">
      <w:pPr>
        <w:keepNext/>
        <w:numPr>
          <w:ilvl w:val="0"/>
          <w:numId w:val="7"/>
        </w:numPr>
        <w:jc w:val="both"/>
        <w:rPr>
          <w:rFonts w:ascii="Arial" w:hAnsi="Arial" w:cs="Arial"/>
          <w:sz w:val="22"/>
          <w:szCs w:val="22"/>
        </w:rPr>
      </w:pPr>
      <w:r>
        <w:rPr>
          <w:rFonts w:ascii="Arial" w:hAnsi="Arial" w:cs="Arial"/>
          <w:sz w:val="22"/>
          <w:szCs w:val="22"/>
        </w:rPr>
        <w:lastRenderedPageBreak/>
        <w:t>Strany se dohodly na poskytnutí následujících zálohových plateb:</w:t>
      </w:r>
    </w:p>
    <w:p w:rsidR="00F16A2C" w:rsidRDefault="00D95124" w:rsidP="003032E4">
      <w:pPr>
        <w:keepNext/>
        <w:spacing w:before="120"/>
        <w:ind w:firstLine="567"/>
        <w:jc w:val="both"/>
        <w:rPr>
          <w:rFonts w:ascii="Arial" w:hAnsi="Arial" w:cs="Arial"/>
          <w:b/>
          <w:sz w:val="22"/>
          <w:szCs w:val="22"/>
        </w:rPr>
      </w:pPr>
      <w:r>
        <w:rPr>
          <w:rFonts w:ascii="Arial" w:hAnsi="Arial" w:cs="Arial"/>
          <w:b/>
          <w:sz w:val="22"/>
          <w:szCs w:val="22"/>
        </w:rPr>
        <w:t>5</w:t>
      </w:r>
      <w:r w:rsidR="00F16A2C">
        <w:rPr>
          <w:rFonts w:ascii="Arial" w:hAnsi="Arial" w:cs="Arial"/>
          <w:b/>
          <w:sz w:val="22"/>
          <w:szCs w:val="22"/>
        </w:rPr>
        <w:t xml:space="preserve">00 000,- Kč do </w:t>
      </w:r>
      <w:r w:rsidR="00436A72">
        <w:rPr>
          <w:rFonts w:ascii="Arial" w:hAnsi="Arial" w:cs="Arial"/>
          <w:b/>
          <w:sz w:val="22"/>
          <w:szCs w:val="22"/>
        </w:rPr>
        <w:t>5</w:t>
      </w:r>
      <w:r w:rsidR="000028FE">
        <w:rPr>
          <w:rFonts w:ascii="Arial" w:hAnsi="Arial" w:cs="Arial"/>
          <w:b/>
          <w:sz w:val="22"/>
          <w:szCs w:val="22"/>
        </w:rPr>
        <w:t>.</w:t>
      </w:r>
      <w:r w:rsidR="004517AF">
        <w:rPr>
          <w:rFonts w:ascii="Arial" w:hAnsi="Arial" w:cs="Arial"/>
          <w:b/>
          <w:sz w:val="22"/>
          <w:szCs w:val="22"/>
        </w:rPr>
        <w:t xml:space="preserve"> </w:t>
      </w:r>
      <w:r>
        <w:rPr>
          <w:rFonts w:ascii="Arial" w:hAnsi="Arial" w:cs="Arial"/>
          <w:b/>
          <w:sz w:val="22"/>
          <w:szCs w:val="22"/>
        </w:rPr>
        <w:t>10</w:t>
      </w:r>
      <w:r w:rsidR="00F16A2C">
        <w:rPr>
          <w:rFonts w:ascii="Arial" w:hAnsi="Arial" w:cs="Arial"/>
          <w:b/>
          <w:sz w:val="22"/>
          <w:szCs w:val="22"/>
        </w:rPr>
        <w:t>.</w:t>
      </w:r>
      <w:r w:rsidR="004517AF">
        <w:rPr>
          <w:rFonts w:ascii="Arial" w:hAnsi="Arial" w:cs="Arial"/>
          <w:b/>
          <w:sz w:val="22"/>
          <w:szCs w:val="22"/>
        </w:rPr>
        <w:t xml:space="preserve"> </w:t>
      </w:r>
      <w:r w:rsidR="000028FE">
        <w:rPr>
          <w:rFonts w:ascii="Arial" w:hAnsi="Arial" w:cs="Arial"/>
          <w:b/>
          <w:sz w:val="22"/>
          <w:szCs w:val="22"/>
        </w:rPr>
        <w:t>201</w:t>
      </w:r>
      <w:r>
        <w:rPr>
          <w:rFonts w:ascii="Arial" w:hAnsi="Arial" w:cs="Arial"/>
          <w:b/>
          <w:sz w:val="22"/>
          <w:szCs w:val="22"/>
        </w:rPr>
        <w:t>6</w:t>
      </w:r>
      <w:r w:rsidR="00F16A2C">
        <w:rPr>
          <w:rFonts w:ascii="Arial" w:hAnsi="Arial" w:cs="Arial"/>
          <w:b/>
          <w:sz w:val="22"/>
          <w:szCs w:val="22"/>
        </w:rPr>
        <w:t>,</w:t>
      </w:r>
    </w:p>
    <w:p w:rsidR="00F16A2C" w:rsidRDefault="00F16A2C" w:rsidP="003032E4">
      <w:pPr>
        <w:numPr>
          <w:ilvl w:val="0"/>
          <w:numId w:val="7"/>
        </w:numPr>
        <w:spacing w:before="120" w:after="120"/>
        <w:jc w:val="both"/>
        <w:rPr>
          <w:rFonts w:ascii="Arial" w:hAnsi="Arial" w:cs="Arial"/>
          <w:sz w:val="22"/>
          <w:szCs w:val="22"/>
        </w:rPr>
      </w:pPr>
      <w:r>
        <w:rPr>
          <w:rFonts w:ascii="Arial" w:hAnsi="Arial" w:cs="Arial"/>
          <w:sz w:val="22"/>
          <w:szCs w:val="22"/>
        </w:rPr>
        <w:t>Závěrečná faktura na 100% dohodnuté ceny se zohledněním zaplacených záloh bude zhotovitelem vystavena po předání díla formou závěrečné zprávy dle čl. V odst. 1.  této smlouvy</w:t>
      </w:r>
      <w:r w:rsidR="00253501">
        <w:rPr>
          <w:rFonts w:ascii="Arial" w:hAnsi="Arial" w:cs="Arial"/>
          <w:b/>
          <w:sz w:val="22"/>
          <w:szCs w:val="22"/>
        </w:rPr>
        <w:t>.</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Daňový doklad musí být vystaven zhotovitelem ve dvou vyhotoveních a musí obsahovat náležitosti stanovené obecně závaznými právními předpisy, označení peněžního ústavu a číslo účtu, na který má být placeno a registrační číslo smlouvy objednatele.</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Doplatek ceny je splatný do 35 dnů ode dne doručení daňového dokladu objednateli a považuje se za uhrazenou dnem odepsání částky z účtu objednatele ve prospěch zhotovitele.</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Objednatel je oprávněn před uplynutím lhůty splatnosti vrátit bez zaplacení daňový doklad, který neobsahuje některou náležitost nebo má jiné závady v obsahu. Ve vráceném daňovém dokladu se musí vyznačit důvod vrácení.</w:t>
      </w:r>
    </w:p>
    <w:p w:rsidR="00F16A2C" w:rsidRDefault="00F16A2C" w:rsidP="003032E4">
      <w:pPr>
        <w:numPr>
          <w:ilvl w:val="0"/>
          <w:numId w:val="7"/>
        </w:numPr>
        <w:spacing w:after="120"/>
        <w:jc w:val="both"/>
        <w:rPr>
          <w:rFonts w:ascii="Arial" w:hAnsi="Arial" w:cs="Arial"/>
          <w:sz w:val="22"/>
          <w:szCs w:val="22"/>
        </w:rPr>
      </w:pPr>
      <w:r>
        <w:rPr>
          <w:rFonts w:ascii="Arial" w:hAnsi="Arial" w:cs="Arial"/>
          <w:sz w:val="22"/>
          <w:szCs w:val="22"/>
        </w:rPr>
        <w:t>Zhotovitel je povinen podle povahy nesprávnosti daňového dokladu jej opravit nebo nově vyhotovit. Vrácením daňového dokladu přestává běžet lhůta splatnosti. Celková lhůta běží znovu ode dne doručení (odevzdání) opraveného nebo nově vyhotoveného daňového dokladu.</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VIII</w:t>
      </w:r>
    </w:p>
    <w:p w:rsidR="00F16A2C" w:rsidRDefault="00F16A2C">
      <w:pPr>
        <w:spacing w:after="240"/>
        <w:jc w:val="center"/>
        <w:rPr>
          <w:rFonts w:ascii="Arial" w:hAnsi="Arial" w:cs="Arial"/>
          <w:b/>
          <w:sz w:val="22"/>
          <w:szCs w:val="22"/>
        </w:rPr>
      </w:pPr>
      <w:r>
        <w:rPr>
          <w:rFonts w:ascii="Arial" w:hAnsi="Arial" w:cs="Arial"/>
          <w:b/>
          <w:sz w:val="22"/>
          <w:szCs w:val="22"/>
        </w:rPr>
        <w:t>Odpovědnost za vady</w:t>
      </w:r>
    </w:p>
    <w:p w:rsidR="00F16A2C" w:rsidRDefault="00F16A2C" w:rsidP="003032E4">
      <w:pPr>
        <w:numPr>
          <w:ilvl w:val="0"/>
          <w:numId w:val="11"/>
        </w:numPr>
        <w:jc w:val="both"/>
        <w:rPr>
          <w:rFonts w:ascii="Arial" w:hAnsi="Arial" w:cs="Arial"/>
          <w:sz w:val="22"/>
          <w:szCs w:val="22"/>
        </w:rPr>
      </w:pPr>
      <w:r>
        <w:rPr>
          <w:rFonts w:ascii="Arial" w:hAnsi="Arial" w:cs="Arial"/>
          <w:sz w:val="22"/>
          <w:szCs w:val="22"/>
        </w:rPr>
        <w:t>Zhotovitel odpovídá za to, že dílo bude provedeno podle podmínek této smlouvy v souladu s obecně závaznými právními předpisy, technickými normami, a že bude bez vad a bude mít vlastnosti v této smlouvě dohodnuté. Zhotovitel odpovídá objednateli za vady díla v souladu s příslušnými ustanoveními Obchodního zákoníku</w:t>
      </w:r>
      <w:r w:rsidR="005F2243">
        <w:rPr>
          <w:rFonts w:ascii="Arial" w:hAnsi="Arial" w:cs="Arial"/>
          <w:sz w:val="22"/>
          <w:szCs w:val="22"/>
        </w:rPr>
        <w:t>.</w:t>
      </w:r>
      <w:r>
        <w:rPr>
          <w:rFonts w:ascii="Arial" w:hAnsi="Arial" w:cs="Arial"/>
          <w:sz w:val="22"/>
          <w:szCs w:val="22"/>
        </w:rPr>
        <w:t xml:space="preserve"> </w:t>
      </w:r>
    </w:p>
    <w:p w:rsidR="00F16A2C" w:rsidRDefault="00F16A2C" w:rsidP="003032E4">
      <w:pPr>
        <w:numPr>
          <w:ilvl w:val="0"/>
          <w:numId w:val="11"/>
        </w:numPr>
        <w:spacing w:before="120"/>
        <w:jc w:val="both"/>
        <w:rPr>
          <w:rFonts w:ascii="Arial" w:hAnsi="Arial" w:cs="Arial"/>
          <w:sz w:val="22"/>
          <w:szCs w:val="22"/>
        </w:rPr>
      </w:pPr>
      <w:r>
        <w:rPr>
          <w:rFonts w:ascii="Arial" w:hAnsi="Arial" w:cs="Arial"/>
          <w:sz w:val="22"/>
          <w:szCs w:val="22"/>
        </w:rPr>
        <w:t>Při zjištění, že dílo obsahuje vady, má objednatel právo:</w:t>
      </w:r>
    </w:p>
    <w:p w:rsidR="00F16A2C" w:rsidRDefault="00F16A2C" w:rsidP="003032E4">
      <w:pPr>
        <w:numPr>
          <w:ilvl w:val="0"/>
          <w:numId w:val="13"/>
        </w:numPr>
        <w:spacing w:before="60"/>
        <w:jc w:val="both"/>
        <w:rPr>
          <w:rFonts w:ascii="Arial" w:hAnsi="Arial" w:cs="Arial"/>
          <w:sz w:val="22"/>
          <w:szCs w:val="22"/>
        </w:rPr>
      </w:pPr>
      <w:r>
        <w:rPr>
          <w:rFonts w:ascii="Arial" w:hAnsi="Arial" w:cs="Arial"/>
          <w:sz w:val="22"/>
          <w:szCs w:val="22"/>
        </w:rPr>
        <w:t>požadovat odstranění vady poskytnutím nového plnění v přiměřené lhůtě, jedná-li se o vady, jež činí dílo nepoužitelným,</w:t>
      </w:r>
    </w:p>
    <w:p w:rsidR="00F16A2C" w:rsidRDefault="00F16A2C" w:rsidP="003032E4">
      <w:pPr>
        <w:numPr>
          <w:ilvl w:val="0"/>
          <w:numId w:val="13"/>
        </w:numPr>
        <w:jc w:val="both"/>
        <w:rPr>
          <w:rFonts w:ascii="Arial" w:hAnsi="Arial" w:cs="Arial"/>
          <w:sz w:val="22"/>
          <w:szCs w:val="22"/>
        </w:rPr>
      </w:pPr>
      <w:r>
        <w:rPr>
          <w:rFonts w:ascii="Arial" w:hAnsi="Arial" w:cs="Arial"/>
          <w:sz w:val="22"/>
          <w:szCs w:val="22"/>
        </w:rPr>
        <w:t>požadovat odstranění vady poskytnutím nového plnění v rozsahu vadné části, vadu je povinen zhotovitel odstranit ve lhůtě 20 pracovních dnů od data oznámení vady,</w:t>
      </w:r>
    </w:p>
    <w:p w:rsidR="00F16A2C" w:rsidRDefault="00F16A2C" w:rsidP="003032E4">
      <w:pPr>
        <w:numPr>
          <w:ilvl w:val="0"/>
          <w:numId w:val="13"/>
        </w:numPr>
        <w:jc w:val="both"/>
        <w:rPr>
          <w:rFonts w:ascii="Arial" w:hAnsi="Arial" w:cs="Arial"/>
          <w:sz w:val="22"/>
          <w:szCs w:val="22"/>
        </w:rPr>
      </w:pPr>
      <w:r>
        <w:rPr>
          <w:rFonts w:ascii="Arial" w:hAnsi="Arial" w:cs="Arial"/>
          <w:sz w:val="22"/>
          <w:szCs w:val="22"/>
        </w:rPr>
        <w:t>odstoupit od smlouvy, jedná-li se o vady, jež činí dílo nepoužitelným.</w:t>
      </w:r>
    </w:p>
    <w:p w:rsidR="00F16A2C" w:rsidRDefault="00F16A2C" w:rsidP="003032E4">
      <w:pPr>
        <w:numPr>
          <w:ilvl w:val="0"/>
          <w:numId w:val="11"/>
        </w:numPr>
        <w:spacing w:before="120"/>
        <w:jc w:val="both"/>
        <w:rPr>
          <w:rFonts w:ascii="Arial" w:hAnsi="Arial" w:cs="Arial"/>
          <w:sz w:val="22"/>
          <w:szCs w:val="22"/>
        </w:rPr>
      </w:pPr>
      <w:r>
        <w:rPr>
          <w:rFonts w:ascii="Arial" w:hAnsi="Arial" w:cs="Arial"/>
          <w:sz w:val="22"/>
          <w:szCs w:val="22"/>
        </w:rPr>
        <w:t>Reklamaci případné vady je objednatel povinen uplatnit u zhotovitele bezodkladně po jejím zjištění, a to v písemné formě doručením oznámení o reklamaci vady do sídla zhotovitele.</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IX</w:t>
      </w:r>
    </w:p>
    <w:p w:rsidR="00F16A2C" w:rsidRDefault="00F16A2C" w:rsidP="003032E4">
      <w:pPr>
        <w:keepNext/>
        <w:spacing w:after="240"/>
        <w:jc w:val="center"/>
        <w:rPr>
          <w:rFonts w:ascii="Arial" w:hAnsi="Arial" w:cs="Arial"/>
          <w:b/>
          <w:sz w:val="22"/>
          <w:szCs w:val="22"/>
        </w:rPr>
      </w:pPr>
      <w:r>
        <w:rPr>
          <w:rFonts w:ascii="Arial" w:hAnsi="Arial" w:cs="Arial"/>
          <w:b/>
          <w:sz w:val="22"/>
          <w:szCs w:val="22"/>
        </w:rPr>
        <w:t>Smluvní pokuty</w:t>
      </w:r>
    </w:p>
    <w:p w:rsidR="00F16A2C" w:rsidRDefault="00F16A2C" w:rsidP="003032E4">
      <w:pPr>
        <w:numPr>
          <w:ilvl w:val="0"/>
          <w:numId w:val="8"/>
        </w:numPr>
        <w:jc w:val="both"/>
        <w:rPr>
          <w:rFonts w:ascii="Arial" w:hAnsi="Arial" w:cs="Arial"/>
          <w:sz w:val="22"/>
          <w:szCs w:val="22"/>
        </w:rPr>
      </w:pPr>
      <w:r>
        <w:rPr>
          <w:rFonts w:ascii="Arial" w:hAnsi="Arial" w:cs="Arial"/>
          <w:sz w:val="22"/>
          <w:szCs w:val="22"/>
        </w:rPr>
        <w:t xml:space="preserve">Objednatel je oprávněn požadovat po zhotoviteli smluvní pokutu ve výši 0,05 % </w:t>
      </w:r>
      <w:r w:rsidR="007B43F1" w:rsidRPr="0090336C">
        <w:rPr>
          <w:rFonts w:ascii="Arial" w:hAnsi="Arial" w:cs="Arial"/>
          <w:color w:val="000000" w:themeColor="text1"/>
          <w:sz w:val="22"/>
          <w:szCs w:val="22"/>
        </w:rPr>
        <w:t>z ročního plnění roku 201</w:t>
      </w:r>
      <w:r w:rsidR="00D95124">
        <w:rPr>
          <w:rFonts w:ascii="Arial" w:hAnsi="Arial" w:cs="Arial"/>
          <w:color w:val="000000" w:themeColor="text1"/>
          <w:sz w:val="22"/>
          <w:szCs w:val="22"/>
        </w:rPr>
        <w:t>6</w:t>
      </w:r>
      <w:r w:rsidR="003E5F07">
        <w:rPr>
          <w:rFonts w:ascii="Arial" w:hAnsi="Arial" w:cs="Arial"/>
          <w:sz w:val="22"/>
          <w:szCs w:val="22"/>
        </w:rPr>
        <w:t xml:space="preserve"> </w:t>
      </w:r>
      <w:r>
        <w:rPr>
          <w:rFonts w:ascii="Arial" w:hAnsi="Arial" w:cs="Arial"/>
          <w:sz w:val="22"/>
          <w:szCs w:val="22"/>
        </w:rPr>
        <w:t>za každý den prodlení předání závěrečné zprávy.</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t xml:space="preserve">Nezaplatí-li objednatel cenu díla ve lhůtě splatnosti, je zhotovitel oprávněn požadovat po objednateli úrok ve výši 0.05% z ceny díla za každý den prodlení. </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t>Sjedn</w:t>
      </w:r>
      <w:r w:rsidR="00436A72">
        <w:rPr>
          <w:rFonts w:ascii="Arial" w:hAnsi="Arial" w:cs="Arial"/>
          <w:sz w:val="22"/>
          <w:szCs w:val="22"/>
        </w:rPr>
        <w:t>aná</w:t>
      </w:r>
      <w:r>
        <w:rPr>
          <w:rFonts w:ascii="Arial" w:hAnsi="Arial" w:cs="Arial"/>
          <w:sz w:val="22"/>
          <w:szCs w:val="22"/>
        </w:rPr>
        <w:t xml:space="preserve"> </w:t>
      </w:r>
      <w:r w:rsidR="00436A72">
        <w:rPr>
          <w:rFonts w:ascii="Arial" w:hAnsi="Arial" w:cs="Arial"/>
          <w:sz w:val="22"/>
          <w:szCs w:val="22"/>
        </w:rPr>
        <w:t xml:space="preserve">výše </w:t>
      </w:r>
      <w:r>
        <w:rPr>
          <w:rFonts w:ascii="Arial" w:hAnsi="Arial" w:cs="Arial"/>
          <w:sz w:val="22"/>
          <w:szCs w:val="22"/>
        </w:rPr>
        <w:t xml:space="preserve">pokuty </w:t>
      </w:r>
      <w:r w:rsidR="00436A72">
        <w:rPr>
          <w:rFonts w:ascii="Arial" w:hAnsi="Arial" w:cs="Arial"/>
          <w:sz w:val="22"/>
          <w:szCs w:val="22"/>
        </w:rPr>
        <w:t>za nesplnění díla dle čl. III této smlouvy činí 200 tis. Kč.</w:t>
      </w:r>
      <w:r>
        <w:rPr>
          <w:rFonts w:ascii="Arial" w:hAnsi="Arial" w:cs="Arial"/>
          <w:sz w:val="22"/>
          <w:szCs w:val="22"/>
        </w:rPr>
        <w:t xml:space="preserve"> </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t>Zhotovitel není v prodlení, pokud objednatel nedodává data potřebná k plnění díla v dohodnutých lhůtách, v dohodnuté formě nebo pokud je dodává s chybami. Lhůta plnění zhotovitele se prodlužuje o stejnou lhůtu, po jakou je objednatel v prodlení s dodávkou bezchybných dat, pokud nebude dohodnuto jinak.</w:t>
      </w:r>
    </w:p>
    <w:p w:rsidR="00F16A2C" w:rsidRDefault="00F16A2C" w:rsidP="003032E4">
      <w:pPr>
        <w:numPr>
          <w:ilvl w:val="0"/>
          <w:numId w:val="12"/>
        </w:numPr>
        <w:tabs>
          <w:tab w:val="clear" w:pos="1134"/>
          <w:tab w:val="num" w:pos="540"/>
        </w:tabs>
        <w:spacing w:before="120"/>
        <w:ind w:left="540"/>
        <w:jc w:val="both"/>
        <w:rPr>
          <w:rFonts w:ascii="Arial" w:hAnsi="Arial" w:cs="Arial"/>
          <w:sz w:val="22"/>
          <w:szCs w:val="22"/>
        </w:rPr>
      </w:pPr>
      <w:r>
        <w:rPr>
          <w:rFonts w:ascii="Arial" w:hAnsi="Arial" w:cs="Arial"/>
          <w:sz w:val="22"/>
          <w:szCs w:val="22"/>
        </w:rPr>
        <w:lastRenderedPageBreak/>
        <w:t>Smluvní pokuta je splatná na základě vystaveného daňového dokladu do 35 dnů od jeho doručení.</w:t>
      </w:r>
    </w:p>
    <w:p w:rsidR="00AE01F1" w:rsidRPr="00AE01F1" w:rsidRDefault="00B150DB" w:rsidP="00B150DB">
      <w:pPr>
        <w:pStyle w:val="Nadpis1"/>
        <w:numPr>
          <w:ilvl w:val="0"/>
          <w:numId w:val="0"/>
        </w:numPr>
        <w:spacing w:before="480"/>
        <w:jc w:val="center"/>
        <w:rPr>
          <w:rFonts w:ascii="Arial" w:hAnsi="Arial" w:cs="Arial"/>
          <w:sz w:val="22"/>
          <w:szCs w:val="22"/>
          <w:u w:val="none"/>
        </w:rPr>
      </w:pPr>
      <w:r>
        <w:rPr>
          <w:rFonts w:ascii="Arial" w:hAnsi="Arial" w:cs="Arial"/>
          <w:sz w:val="22"/>
          <w:szCs w:val="22"/>
          <w:u w:val="none"/>
        </w:rPr>
        <w:t>čl. X</w:t>
      </w:r>
    </w:p>
    <w:p w:rsidR="00F16A2C" w:rsidRDefault="00F16A2C">
      <w:pPr>
        <w:spacing w:after="240"/>
        <w:jc w:val="center"/>
        <w:rPr>
          <w:rFonts w:ascii="Arial" w:hAnsi="Arial" w:cs="Arial"/>
          <w:sz w:val="22"/>
          <w:szCs w:val="22"/>
        </w:rPr>
      </w:pPr>
      <w:r>
        <w:rPr>
          <w:rFonts w:ascii="Arial" w:hAnsi="Arial" w:cs="Arial"/>
          <w:b/>
          <w:sz w:val="22"/>
          <w:szCs w:val="22"/>
        </w:rPr>
        <w:t>Zvláštní ustanovení</w:t>
      </w:r>
    </w:p>
    <w:p w:rsidR="00F16A2C" w:rsidRDefault="00F16A2C" w:rsidP="003032E4">
      <w:pPr>
        <w:numPr>
          <w:ilvl w:val="0"/>
          <w:numId w:val="10"/>
        </w:numPr>
        <w:spacing w:after="120"/>
        <w:jc w:val="both"/>
        <w:rPr>
          <w:rFonts w:ascii="Arial" w:hAnsi="Arial" w:cs="Arial"/>
          <w:sz w:val="22"/>
          <w:szCs w:val="22"/>
        </w:rPr>
      </w:pPr>
      <w:r>
        <w:rPr>
          <w:rFonts w:ascii="Arial" w:hAnsi="Arial" w:cs="Arial"/>
          <w:sz w:val="22"/>
          <w:szCs w:val="22"/>
        </w:rPr>
        <w:t>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poskytnuté a dané k dispozici druhou smluvní stranou. Za důvěrné informace se pro účely této smlouvy rozumí také (a) informace charakteru obchodního, technického a finančního, která se týká zákazníků objednatele a (b) informace o provozování a rozvoji přepravní nebo distribuční soustavy objednatele a přístupu do ní.</w:t>
      </w:r>
    </w:p>
    <w:p w:rsidR="00F16A2C" w:rsidRDefault="00F16A2C" w:rsidP="00837CD6">
      <w:pPr>
        <w:numPr>
          <w:ilvl w:val="0"/>
          <w:numId w:val="10"/>
        </w:numPr>
        <w:spacing w:after="120"/>
        <w:jc w:val="both"/>
        <w:rPr>
          <w:rFonts w:ascii="Arial" w:hAnsi="Arial" w:cs="Arial"/>
          <w:sz w:val="22"/>
          <w:szCs w:val="22"/>
        </w:rPr>
      </w:pPr>
      <w:r>
        <w:rPr>
          <w:rFonts w:ascii="Arial" w:hAnsi="Arial" w:cs="Arial"/>
          <w:sz w:val="22"/>
          <w:szCs w:val="22"/>
        </w:rPr>
        <w:t xml:space="preserve">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obchodního zákoníku. </w:t>
      </w:r>
    </w:p>
    <w:p w:rsidR="00F16A2C" w:rsidRDefault="00F16A2C" w:rsidP="00837CD6">
      <w:pPr>
        <w:numPr>
          <w:ilvl w:val="0"/>
          <w:numId w:val="10"/>
        </w:numPr>
        <w:spacing w:after="120"/>
        <w:jc w:val="both"/>
        <w:rPr>
          <w:rFonts w:ascii="Arial" w:hAnsi="Arial" w:cs="Arial"/>
          <w:sz w:val="22"/>
          <w:szCs w:val="22"/>
        </w:rPr>
      </w:pPr>
      <w:r>
        <w:rPr>
          <w:rFonts w:ascii="Arial" w:hAnsi="Arial" w:cs="Arial"/>
          <w:sz w:val="22"/>
          <w:szCs w:val="22"/>
        </w:rPr>
        <w:t>Zhotovitel se zavazuje sjednat se všemi svými zaměstnanci a členy statutárního orgánu a dozorčí rady a prokuristy a dále též také se svými subdodavateli uvedenými v čl. II této smlouvy, kterým byla, za účelem splnění předmětu této smlouvy, poskytnuta (a) důvěrná informace charakteru obchodního, technického a finančního, která se týká zákazníků objednatele a (b) důvěrná informace o provozování a rozvoji přepravní nebo distribuční soustavy objednatele a přístupu do ní, povinnost mlčenlivosti o těchto důvěrných informacích ve vztahu k třetím osobám. Za třetí osoby se pro účely této smlouvy považují rovněž zaměstnanci zhotovitele, kteří vykonávají činnost výroby nebo obchodu s plynem. Mlčenlivost o těchto důvěrných informacích bude sjednána tak, že bude trvat během a po skončení daného vztahu mezi zaměstnanci, členy statutárního orgánu, dozorčí rady, prokuristy a zhotovitelem.</w:t>
      </w:r>
    </w:p>
    <w:p w:rsidR="00F16A2C" w:rsidRDefault="00F16A2C" w:rsidP="00837CD6">
      <w:pPr>
        <w:numPr>
          <w:ilvl w:val="0"/>
          <w:numId w:val="10"/>
        </w:numPr>
        <w:spacing w:after="120"/>
        <w:jc w:val="both"/>
        <w:rPr>
          <w:rFonts w:ascii="Arial" w:hAnsi="Arial" w:cs="Arial"/>
          <w:sz w:val="22"/>
          <w:szCs w:val="22"/>
        </w:rPr>
      </w:pPr>
      <w:r>
        <w:rPr>
          <w:rFonts w:ascii="Arial" w:hAnsi="Arial" w:cs="Arial"/>
          <w:sz w:val="22"/>
          <w:szCs w:val="22"/>
        </w:rPr>
        <w:t>Výše uvedená ustanovení a z nich vyplývající závazky se nevztahují na důvěrné informace:</w:t>
      </w:r>
    </w:p>
    <w:p w:rsidR="00F16A2C" w:rsidRDefault="00F16A2C">
      <w:pPr>
        <w:numPr>
          <w:ilvl w:val="0"/>
          <w:numId w:val="35"/>
        </w:numPr>
        <w:rPr>
          <w:rFonts w:ascii="Arial" w:hAnsi="Arial" w:cs="Arial"/>
          <w:sz w:val="22"/>
          <w:szCs w:val="22"/>
        </w:rPr>
      </w:pPr>
      <w:r>
        <w:rPr>
          <w:rFonts w:ascii="Arial" w:hAnsi="Arial" w:cs="Arial"/>
          <w:sz w:val="22"/>
          <w:szCs w:val="22"/>
        </w:rPr>
        <w:t>jejichž poskytnutí nebo sdělení bylo předem písemně schváleno druhou smluvní stranou,</w:t>
      </w:r>
    </w:p>
    <w:p w:rsidR="00F16A2C" w:rsidRDefault="00F16A2C">
      <w:pPr>
        <w:numPr>
          <w:ilvl w:val="0"/>
          <w:numId w:val="35"/>
        </w:numPr>
        <w:rPr>
          <w:rFonts w:ascii="Arial" w:hAnsi="Arial" w:cs="Arial"/>
          <w:sz w:val="22"/>
          <w:szCs w:val="22"/>
        </w:rPr>
      </w:pPr>
      <w:r>
        <w:rPr>
          <w:rFonts w:ascii="Arial" w:hAnsi="Arial" w:cs="Arial"/>
          <w:sz w:val="22"/>
          <w:szCs w:val="22"/>
        </w:rPr>
        <w:t>které oprávněný označil výslovně jako veřejné,</w:t>
      </w:r>
    </w:p>
    <w:p w:rsidR="00F16A2C" w:rsidRDefault="00F16A2C">
      <w:pPr>
        <w:numPr>
          <w:ilvl w:val="0"/>
          <w:numId w:val="35"/>
        </w:numPr>
        <w:rPr>
          <w:rFonts w:ascii="Arial" w:hAnsi="Arial" w:cs="Arial"/>
          <w:sz w:val="22"/>
          <w:szCs w:val="22"/>
        </w:rPr>
      </w:pPr>
      <w:r>
        <w:rPr>
          <w:rFonts w:ascii="Arial" w:hAnsi="Arial" w:cs="Arial"/>
          <w:sz w:val="22"/>
          <w:szCs w:val="22"/>
        </w:rPr>
        <w:t>které se staly veřejně známými, aniž by povinný porušil povinnosti podle této smlouvy,</w:t>
      </w:r>
    </w:p>
    <w:p w:rsidR="00F16A2C" w:rsidRDefault="00F16A2C" w:rsidP="003032E4">
      <w:pPr>
        <w:numPr>
          <w:ilvl w:val="0"/>
          <w:numId w:val="35"/>
        </w:numPr>
        <w:spacing w:after="120"/>
        <w:jc w:val="both"/>
        <w:rPr>
          <w:rFonts w:ascii="Arial" w:hAnsi="Arial" w:cs="Arial"/>
          <w:sz w:val="22"/>
          <w:szCs w:val="22"/>
        </w:rPr>
      </w:pPr>
      <w:r>
        <w:rPr>
          <w:rFonts w:ascii="Arial" w:hAnsi="Arial" w:cs="Arial"/>
          <w:sz w:val="22"/>
          <w:szCs w:val="22"/>
        </w:rPr>
        <w:t>k jejichž sdělení je povinný povinen podle právního předpisu nebo rozhodnutí soudu, správního či obdobného orgánu.</w:t>
      </w:r>
    </w:p>
    <w:p w:rsidR="00F16A2C" w:rsidRDefault="00F16A2C" w:rsidP="003032E4">
      <w:pPr>
        <w:pStyle w:val="Zkladntextodsazen3"/>
        <w:numPr>
          <w:ilvl w:val="0"/>
          <w:numId w:val="10"/>
        </w:numPr>
        <w:tabs>
          <w:tab w:val="right" w:pos="9072"/>
        </w:tabs>
        <w:jc w:val="both"/>
        <w:rPr>
          <w:rFonts w:ascii="Arial" w:hAnsi="Arial" w:cs="Arial"/>
          <w:sz w:val="22"/>
          <w:szCs w:val="22"/>
        </w:rPr>
      </w:pPr>
      <w:r>
        <w:rPr>
          <w:rFonts w:ascii="Arial" w:hAnsi="Arial" w:cs="Arial"/>
          <w:sz w:val="22"/>
          <w:szCs w:val="22"/>
        </w:rPr>
        <w:t xml:space="preserve">Dílo dle této smlouvy je předmětem autorského práva ve smyslu zák. č. 121/2000 Sb. Zhotovitel uděluje objednateli výhradní právo užít dílo a souhlasí s tím, aby objednatel poskytl právo užít dílo (podlicence) Distribučním plynárenským společnostem, RWE </w:t>
      </w:r>
      <w:r w:rsidR="00253501">
        <w:rPr>
          <w:rFonts w:ascii="Arial" w:hAnsi="Arial" w:cs="Arial"/>
          <w:sz w:val="22"/>
          <w:szCs w:val="22"/>
        </w:rPr>
        <w:t>ČR</w:t>
      </w:r>
      <w:r>
        <w:rPr>
          <w:rFonts w:ascii="Arial" w:hAnsi="Arial" w:cs="Arial"/>
          <w:sz w:val="22"/>
          <w:szCs w:val="22"/>
        </w:rPr>
        <w:t xml:space="preserve">, a.s., </w:t>
      </w:r>
      <w:r w:rsidR="00253501">
        <w:rPr>
          <w:rFonts w:ascii="Arial" w:hAnsi="Arial" w:cs="Arial"/>
          <w:sz w:val="22"/>
          <w:szCs w:val="22"/>
        </w:rPr>
        <w:t xml:space="preserve">OTE a.s. </w:t>
      </w:r>
      <w:r>
        <w:rPr>
          <w:rFonts w:ascii="Arial" w:hAnsi="Arial" w:cs="Arial"/>
          <w:sz w:val="22"/>
          <w:szCs w:val="22"/>
        </w:rPr>
        <w:t>a Energetickému regulačnímu úřadu podle zákona č. 670/2004 Sb. Odměna za užití díla je obsažena v ceně díla uvedené v čl. VI této smlouvy. Zhotovitel dále uděluje objednateli výhradní právo, aby TDD bezplatně zpřístupnil všem účastníkům trhu s plynem na veřejných www stránkách provozovatele přepravní soustavy ve funkci systémového operátora trhu s plynem podle zákona č. 670/2004 Sb.</w:t>
      </w:r>
    </w:p>
    <w:p w:rsidR="00F16A2C" w:rsidRDefault="00F16A2C" w:rsidP="003032E4">
      <w:pPr>
        <w:pStyle w:val="Zkladntextodsazen3"/>
        <w:numPr>
          <w:ilvl w:val="0"/>
          <w:numId w:val="10"/>
        </w:numPr>
        <w:tabs>
          <w:tab w:val="right" w:pos="9072"/>
        </w:tabs>
        <w:jc w:val="both"/>
        <w:rPr>
          <w:rFonts w:ascii="Arial" w:hAnsi="Arial" w:cs="Arial"/>
          <w:sz w:val="22"/>
          <w:szCs w:val="22"/>
        </w:rPr>
      </w:pPr>
      <w:r>
        <w:rPr>
          <w:rFonts w:ascii="Arial" w:hAnsi="Arial" w:cs="Arial"/>
          <w:sz w:val="22"/>
          <w:szCs w:val="22"/>
        </w:rPr>
        <w:lastRenderedPageBreak/>
        <w:t>Objednatel se zavazuje, že pokud je to vhodné, materiály či jejich části vytvořené v rámci této smlouvy v písemné či elektronické formě, které budou předávány třetím subjektům, budou zřetelně označeny tak, aby bylo zřejmé, že jde o dílo vytvořené v Ústavu informatiky Akademie věd České republiky, a že pokud je to vhodné označí objednatel předávané materiály i logem Ústavu informatiky Akademie věd České republiky. Úpravy předaných materiálů jsou možné pouze s výslovným souhlasem zhotovitele.</w:t>
      </w:r>
    </w:p>
    <w:p w:rsidR="00F16A2C" w:rsidRDefault="00F16A2C" w:rsidP="003032E4">
      <w:pPr>
        <w:numPr>
          <w:ilvl w:val="0"/>
          <w:numId w:val="10"/>
        </w:numPr>
        <w:spacing w:before="120"/>
        <w:jc w:val="both"/>
        <w:rPr>
          <w:rFonts w:ascii="Arial" w:hAnsi="Arial" w:cs="Arial"/>
          <w:sz w:val="22"/>
          <w:szCs w:val="22"/>
        </w:rPr>
      </w:pPr>
      <w:r>
        <w:rPr>
          <w:rFonts w:ascii="Arial" w:hAnsi="Arial" w:cs="Arial"/>
          <w:sz w:val="22"/>
          <w:szCs w:val="22"/>
        </w:rPr>
        <w:t xml:space="preserve">Objednatel bere na vědomí, že výsledky tvůrčí činnosti v rámci této smlouvy o dílo mohou být zhotovitelem publikovány v odborných a vědeckých časopisech a prezentovány na vědeckých konferencích. Zhotovitel se zavazuje, že v textu nebudou uvedeny důvěrné </w:t>
      </w:r>
      <w:r w:rsidRPr="00A62CF3">
        <w:rPr>
          <w:rFonts w:ascii="Arial" w:hAnsi="Arial" w:cs="Arial"/>
          <w:sz w:val="22"/>
          <w:szCs w:val="22"/>
        </w:rPr>
        <w:t xml:space="preserve">informace </w:t>
      </w:r>
      <w:r w:rsidR="00A62CF3" w:rsidRPr="00A62CF3">
        <w:rPr>
          <w:rFonts w:ascii="Arial" w:hAnsi="Arial" w:cs="Arial"/>
          <w:sz w:val="22"/>
          <w:szCs w:val="22"/>
        </w:rPr>
        <w:t xml:space="preserve">(zejména identifikační údaje měřených odběratelů a jejich naměřené hodnoty odběrů) </w:t>
      </w:r>
      <w:r>
        <w:rPr>
          <w:rFonts w:ascii="Arial" w:hAnsi="Arial" w:cs="Arial"/>
          <w:sz w:val="22"/>
          <w:szCs w:val="22"/>
        </w:rPr>
        <w:t>a že uvede v textu publikace, že jde o výsledky získané ve spolupráci s</w:t>
      </w:r>
      <w:r w:rsidR="00A62CF3">
        <w:rPr>
          <w:rFonts w:ascii="Arial" w:hAnsi="Arial" w:cs="Arial"/>
          <w:sz w:val="22"/>
          <w:szCs w:val="22"/>
        </w:rPr>
        <w:t> </w:t>
      </w:r>
      <w:r>
        <w:rPr>
          <w:rFonts w:ascii="Arial" w:hAnsi="Arial" w:cs="Arial"/>
          <w:sz w:val="22"/>
          <w:szCs w:val="22"/>
        </w:rPr>
        <w:t xml:space="preserve">objednatelem. </w:t>
      </w:r>
    </w:p>
    <w:p w:rsidR="00F16A2C" w:rsidRDefault="00F16A2C" w:rsidP="003032E4">
      <w:pPr>
        <w:numPr>
          <w:ilvl w:val="0"/>
          <w:numId w:val="10"/>
        </w:numPr>
        <w:spacing w:before="120"/>
        <w:jc w:val="both"/>
        <w:rPr>
          <w:rFonts w:ascii="Arial" w:hAnsi="Arial" w:cs="Arial"/>
          <w:sz w:val="22"/>
          <w:szCs w:val="22"/>
        </w:rPr>
      </w:pPr>
      <w:r>
        <w:rPr>
          <w:rFonts w:ascii="Arial" w:hAnsi="Arial" w:cs="Arial"/>
          <w:sz w:val="22"/>
          <w:szCs w:val="22"/>
        </w:rPr>
        <w:t xml:space="preserve">Zhotovitel je oprávněn akceptovat objednatelem požadované změny předmětu díla v průběhu jeho zpracování a to pouze v těch případech, budou-li uplatněny písemně a zhotoviteli doručeny nejpozději 14 pracovních dnů před uplynutím lhůty sjednané pro splnění a předání díla. Tyto změny budou obsahem dodatku k této smlouvě, který bude řešit jejich věcný, časový a cenový rozsah nad rámec textu této smlouvy. </w:t>
      </w:r>
    </w:p>
    <w:p w:rsidR="00837CD6" w:rsidRDefault="00837CD6" w:rsidP="00B150DB">
      <w:pPr>
        <w:numPr>
          <w:ilvl w:val="0"/>
          <w:numId w:val="10"/>
        </w:numPr>
        <w:spacing w:after="240"/>
        <w:rPr>
          <w:rFonts w:ascii="Arial" w:hAnsi="Arial" w:cs="Arial"/>
          <w:sz w:val="22"/>
        </w:rPr>
      </w:pPr>
      <w:r w:rsidRPr="00827A9D">
        <w:rPr>
          <w:rFonts w:ascii="Arial" w:hAnsi="Arial" w:cs="Arial"/>
          <w:sz w:val="22"/>
        </w:rPr>
        <w:t>Zhotovitel se zavazuje, že při provádění díla bude dodržovat veškerá zákonná ustanovení a obecné závazné předpisy, jakož i Kodex chování RWE (www.rwe.cz).</w:t>
      </w:r>
    </w:p>
    <w:p w:rsidR="00B150DB" w:rsidRDefault="00B150DB" w:rsidP="00B150DB">
      <w:pPr>
        <w:jc w:val="center"/>
        <w:rPr>
          <w:rFonts w:ascii="Arial" w:hAnsi="Arial" w:cs="Arial"/>
          <w:b/>
          <w:sz w:val="22"/>
          <w:szCs w:val="22"/>
        </w:rPr>
      </w:pPr>
      <w:r>
        <w:rPr>
          <w:rFonts w:ascii="Arial" w:hAnsi="Arial" w:cs="Arial"/>
          <w:b/>
          <w:sz w:val="22"/>
          <w:szCs w:val="22"/>
        </w:rPr>
        <w:t>čl. XI</w:t>
      </w:r>
    </w:p>
    <w:p w:rsidR="00F16A2C" w:rsidRDefault="00F16A2C">
      <w:pPr>
        <w:spacing w:after="240"/>
        <w:jc w:val="center"/>
        <w:rPr>
          <w:rFonts w:ascii="Arial" w:hAnsi="Arial" w:cs="Arial"/>
          <w:b/>
          <w:sz w:val="22"/>
          <w:szCs w:val="22"/>
        </w:rPr>
      </w:pPr>
      <w:r>
        <w:rPr>
          <w:rFonts w:ascii="Arial" w:hAnsi="Arial" w:cs="Arial"/>
          <w:b/>
          <w:sz w:val="22"/>
          <w:szCs w:val="22"/>
        </w:rPr>
        <w:t>Závěrečná ustanovení</w:t>
      </w:r>
    </w:p>
    <w:p w:rsidR="00F16A2C" w:rsidRDefault="00F16A2C" w:rsidP="003032E4">
      <w:pPr>
        <w:numPr>
          <w:ilvl w:val="0"/>
          <w:numId w:val="6"/>
        </w:numPr>
        <w:jc w:val="both"/>
        <w:rPr>
          <w:rFonts w:ascii="Arial" w:hAnsi="Arial" w:cs="Arial"/>
          <w:sz w:val="22"/>
          <w:szCs w:val="22"/>
        </w:rPr>
      </w:pPr>
      <w:r>
        <w:rPr>
          <w:rFonts w:ascii="Arial" w:hAnsi="Arial" w:cs="Arial"/>
          <w:sz w:val="22"/>
          <w:szCs w:val="22"/>
        </w:rPr>
        <w:t xml:space="preserve">Smlouva je vyhotovena ve </w:t>
      </w:r>
      <w:r w:rsidR="00253501">
        <w:rPr>
          <w:rFonts w:ascii="Arial" w:hAnsi="Arial" w:cs="Arial"/>
          <w:sz w:val="22"/>
          <w:szCs w:val="22"/>
        </w:rPr>
        <w:t>dvou</w:t>
      </w:r>
      <w:r>
        <w:rPr>
          <w:rFonts w:ascii="Arial" w:hAnsi="Arial" w:cs="Arial"/>
          <w:sz w:val="22"/>
          <w:szCs w:val="22"/>
        </w:rPr>
        <w:t xml:space="preserve"> stejnopisech, z nichž objednatel i zhotovitel obdrží vždy </w:t>
      </w:r>
      <w:r w:rsidR="00253501">
        <w:rPr>
          <w:rFonts w:ascii="Arial" w:hAnsi="Arial" w:cs="Arial"/>
          <w:sz w:val="22"/>
          <w:szCs w:val="22"/>
        </w:rPr>
        <w:t>jeden</w:t>
      </w:r>
      <w:r>
        <w:rPr>
          <w:rFonts w:ascii="Arial" w:hAnsi="Arial" w:cs="Arial"/>
          <w:sz w:val="22"/>
          <w:szCs w:val="22"/>
        </w:rPr>
        <w:t xml:space="preserve"> potvrzen</w:t>
      </w:r>
      <w:r w:rsidR="00253501">
        <w:rPr>
          <w:rFonts w:ascii="Arial" w:hAnsi="Arial" w:cs="Arial"/>
          <w:sz w:val="22"/>
          <w:szCs w:val="22"/>
        </w:rPr>
        <w:t>ý</w:t>
      </w:r>
      <w:r>
        <w:rPr>
          <w:rFonts w:ascii="Arial" w:hAnsi="Arial" w:cs="Arial"/>
          <w:sz w:val="22"/>
          <w:szCs w:val="22"/>
        </w:rPr>
        <w:t xml:space="preserve"> stejnopis.</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Smluvní strany mohou měnit nebo doplňovat text této smlouvy jen formou vzestupně číslovaných písemných dodatků podepsaných oprávněnými zástupci obou smluvních stran.</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Právní vztahy mezi smluvními stranami založené touto smlouvou a zvlášť v ní neupravené se řídí příslušnými ustanoveními obchodního zákoníku, v platném znění, a ostatními platnými obecně závaznými předpisy.</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 xml:space="preserve">Předmět smlouvy bude smluvními stranami považován za obchodní tajemství ve smyslu příslušných ustanovení obchodního zákoníku. </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Smlouva nabývá platnosti a účinnosti dnem podepsání smlouvy oběma smluvními stranami.</w:t>
      </w:r>
    </w:p>
    <w:p w:rsidR="00F16A2C" w:rsidRDefault="00F16A2C" w:rsidP="003032E4">
      <w:pPr>
        <w:numPr>
          <w:ilvl w:val="0"/>
          <w:numId w:val="6"/>
        </w:numPr>
        <w:spacing w:before="120"/>
        <w:jc w:val="both"/>
        <w:rPr>
          <w:rFonts w:ascii="Arial" w:hAnsi="Arial" w:cs="Arial"/>
          <w:sz w:val="22"/>
          <w:szCs w:val="22"/>
        </w:rPr>
      </w:pPr>
      <w:r>
        <w:rPr>
          <w:rFonts w:ascii="Arial" w:hAnsi="Arial" w:cs="Arial"/>
          <w:sz w:val="22"/>
          <w:szCs w:val="22"/>
        </w:rPr>
        <w:t>Smluvní strany shodně prohlašují, že si text této smlouvy přečetly, s jejím obsahem souhlasí, a na důkaz těchto skutečností podle své svobodné a vážné vůle níže připojují oprávnění zástupci smluvních stran své podpisy.</w:t>
      </w:r>
    </w:p>
    <w:p w:rsidR="00F16A2C" w:rsidRDefault="00F16A2C">
      <w:pPr>
        <w:ind w:left="567" w:hanging="567"/>
        <w:jc w:val="both"/>
        <w:rPr>
          <w:rFonts w:ascii="Arial" w:hAnsi="Arial" w:cs="Arial"/>
          <w:sz w:val="22"/>
          <w:szCs w:val="22"/>
        </w:rPr>
      </w:pPr>
    </w:p>
    <w:p w:rsidR="00F16A2C" w:rsidRDefault="00F16A2C">
      <w:pPr>
        <w:tabs>
          <w:tab w:val="left" w:pos="5400"/>
        </w:tabs>
        <w:ind w:left="567" w:hanging="567"/>
        <w:jc w:val="both"/>
        <w:rPr>
          <w:rFonts w:ascii="Arial" w:hAnsi="Arial" w:cs="Arial"/>
          <w:sz w:val="22"/>
        </w:rPr>
      </w:pPr>
      <w:r>
        <w:rPr>
          <w:rFonts w:ascii="Arial" w:hAnsi="Arial" w:cs="Arial"/>
          <w:sz w:val="22"/>
        </w:rPr>
        <w:t>V Praze dne ___________________</w:t>
      </w:r>
      <w:r>
        <w:rPr>
          <w:rFonts w:ascii="Arial" w:hAnsi="Arial" w:cs="Arial"/>
          <w:sz w:val="22"/>
        </w:rPr>
        <w:tab/>
        <w:t>V Praze dne ___________________</w:t>
      </w:r>
    </w:p>
    <w:p w:rsidR="00F16A2C" w:rsidRDefault="00F16A2C">
      <w:pPr>
        <w:tabs>
          <w:tab w:val="left" w:pos="5670"/>
        </w:tabs>
        <w:rPr>
          <w:rFonts w:ascii="Arial" w:hAnsi="Arial" w:cs="Arial"/>
          <w:sz w:val="22"/>
        </w:rPr>
      </w:pPr>
    </w:p>
    <w:p w:rsidR="00F16A2C" w:rsidRDefault="00F16A2C">
      <w:pPr>
        <w:tabs>
          <w:tab w:val="left" w:pos="5670"/>
        </w:tabs>
        <w:rPr>
          <w:rFonts w:ascii="Arial" w:hAnsi="Arial" w:cs="Arial"/>
          <w:sz w:val="22"/>
        </w:rPr>
      </w:pPr>
    </w:p>
    <w:p w:rsidR="00F16A2C" w:rsidRDefault="00F16A2C">
      <w:pPr>
        <w:tabs>
          <w:tab w:val="left" w:pos="5400"/>
        </w:tabs>
        <w:rPr>
          <w:rFonts w:ascii="Arial" w:hAnsi="Arial" w:cs="Arial"/>
          <w:sz w:val="22"/>
        </w:rPr>
      </w:pPr>
      <w:r>
        <w:rPr>
          <w:rFonts w:ascii="Arial" w:hAnsi="Arial" w:cs="Arial"/>
          <w:sz w:val="22"/>
        </w:rPr>
        <w:t>Za objednatele:</w:t>
      </w:r>
      <w:r>
        <w:rPr>
          <w:rFonts w:ascii="Arial" w:hAnsi="Arial" w:cs="Arial"/>
          <w:sz w:val="22"/>
        </w:rPr>
        <w:tab/>
        <w:t>Za zhotovitele:</w:t>
      </w:r>
    </w:p>
    <w:p w:rsidR="00F16A2C" w:rsidRDefault="00F16A2C">
      <w:pPr>
        <w:numPr>
          <w:ilvl w:val="12"/>
          <w:numId w:val="0"/>
        </w:numPr>
        <w:tabs>
          <w:tab w:val="left" w:pos="5670"/>
        </w:tabs>
        <w:jc w:val="both"/>
        <w:rPr>
          <w:rFonts w:ascii="Arial" w:hAnsi="Arial" w:cs="Arial"/>
          <w:sz w:val="22"/>
          <w:szCs w:val="22"/>
        </w:rPr>
      </w:pPr>
    </w:p>
    <w:p w:rsidR="00F16A2C" w:rsidRDefault="00F16A2C">
      <w:pPr>
        <w:numPr>
          <w:ilvl w:val="12"/>
          <w:numId w:val="0"/>
        </w:numPr>
        <w:tabs>
          <w:tab w:val="center" w:pos="1701"/>
          <w:tab w:val="center" w:pos="7371"/>
        </w:tabs>
        <w:spacing w:before="120"/>
        <w:jc w:val="both"/>
        <w:rPr>
          <w:rFonts w:ascii="Arial" w:hAnsi="Arial" w:cs="Arial"/>
          <w:sz w:val="22"/>
          <w:szCs w:val="22"/>
        </w:rPr>
      </w:pPr>
      <w:r>
        <w:rPr>
          <w:rFonts w:ascii="Arial" w:hAnsi="Arial" w:cs="Arial"/>
          <w:sz w:val="22"/>
          <w:szCs w:val="22"/>
        </w:rPr>
        <w:t>_______________________________</w:t>
      </w:r>
      <w:r>
        <w:rPr>
          <w:rFonts w:ascii="Arial" w:hAnsi="Arial" w:cs="Arial"/>
          <w:sz w:val="22"/>
          <w:szCs w:val="22"/>
        </w:rPr>
        <w:tab/>
        <w:t>_______________________________</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t>Ing. Jan Ruml</w:t>
      </w:r>
      <w:r w:rsidR="00B17CBB">
        <w:rPr>
          <w:rFonts w:ascii="Arial" w:hAnsi="Arial" w:cs="Arial"/>
          <w:sz w:val="22"/>
          <w:szCs w:val="22"/>
        </w:rPr>
        <w:tab/>
        <w:t>RNDr. Michal Chytil, DrSc.</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r>
      <w:r w:rsidR="00253501">
        <w:rPr>
          <w:rFonts w:ascii="Arial" w:hAnsi="Arial" w:cs="Arial"/>
          <w:sz w:val="22"/>
          <w:szCs w:val="22"/>
        </w:rPr>
        <w:t>výkonný ředitel ČPS</w:t>
      </w:r>
      <w:r>
        <w:rPr>
          <w:rFonts w:ascii="Arial" w:hAnsi="Arial" w:cs="Arial"/>
          <w:sz w:val="22"/>
          <w:szCs w:val="22"/>
        </w:rPr>
        <w:tab/>
        <w:t>ředitel ústavu</w:t>
      </w:r>
    </w:p>
    <w:p w:rsidR="00F16A2C" w:rsidRDefault="00F16A2C">
      <w:pPr>
        <w:numPr>
          <w:ilvl w:val="12"/>
          <w:numId w:val="0"/>
        </w:numPr>
        <w:tabs>
          <w:tab w:val="left" w:pos="5670"/>
        </w:tabs>
        <w:jc w:val="both"/>
        <w:rPr>
          <w:rFonts w:ascii="Arial" w:hAnsi="Arial" w:cs="Arial"/>
          <w:sz w:val="22"/>
          <w:szCs w:val="22"/>
        </w:rPr>
      </w:pPr>
    </w:p>
    <w:p w:rsidR="00F16A2C" w:rsidRDefault="00F16A2C">
      <w:pPr>
        <w:numPr>
          <w:ilvl w:val="12"/>
          <w:numId w:val="0"/>
        </w:numPr>
        <w:tabs>
          <w:tab w:val="center" w:pos="1701"/>
          <w:tab w:val="center" w:pos="7371"/>
        </w:tabs>
        <w:spacing w:before="120"/>
        <w:jc w:val="both"/>
        <w:rPr>
          <w:rFonts w:ascii="Arial" w:hAnsi="Arial" w:cs="Arial"/>
          <w:sz w:val="22"/>
          <w:szCs w:val="22"/>
        </w:rPr>
      </w:pPr>
      <w:r>
        <w:rPr>
          <w:rFonts w:ascii="Arial" w:hAnsi="Arial" w:cs="Arial"/>
          <w:sz w:val="22"/>
          <w:szCs w:val="22"/>
        </w:rPr>
        <w:t>_____________________________</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t>Ing. P</w:t>
      </w:r>
      <w:r w:rsidR="00253501">
        <w:rPr>
          <w:rFonts w:ascii="Arial" w:hAnsi="Arial" w:cs="Arial"/>
          <w:sz w:val="22"/>
          <w:szCs w:val="22"/>
        </w:rPr>
        <w:t>etr Štefl</w:t>
      </w:r>
    </w:p>
    <w:p w:rsidR="00F16A2C" w:rsidRDefault="00F16A2C">
      <w:pPr>
        <w:numPr>
          <w:ilvl w:val="12"/>
          <w:numId w:val="0"/>
        </w:numPr>
        <w:tabs>
          <w:tab w:val="center" w:pos="1701"/>
          <w:tab w:val="center" w:pos="7371"/>
        </w:tabs>
        <w:jc w:val="both"/>
        <w:rPr>
          <w:rFonts w:ascii="Arial" w:hAnsi="Arial" w:cs="Arial"/>
          <w:sz w:val="22"/>
          <w:szCs w:val="22"/>
        </w:rPr>
      </w:pPr>
      <w:r>
        <w:rPr>
          <w:rFonts w:ascii="Arial" w:hAnsi="Arial" w:cs="Arial"/>
          <w:sz w:val="22"/>
          <w:szCs w:val="22"/>
        </w:rPr>
        <w:tab/>
      </w:r>
      <w:r w:rsidR="00253501">
        <w:rPr>
          <w:rFonts w:ascii="Arial" w:hAnsi="Arial" w:cs="Arial"/>
          <w:sz w:val="22"/>
          <w:szCs w:val="22"/>
        </w:rPr>
        <w:t xml:space="preserve">vedoucí </w:t>
      </w:r>
      <w:r w:rsidR="00F8351F">
        <w:rPr>
          <w:rFonts w:ascii="Arial" w:hAnsi="Arial" w:cs="Arial"/>
          <w:sz w:val="22"/>
          <w:szCs w:val="22"/>
        </w:rPr>
        <w:t>t</w:t>
      </w:r>
      <w:r w:rsidR="00253501">
        <w:rPr>
          <w:rFonts w:ascii="Arial" w:hAnsi="Arial" w:cs="Arial"/>
          <w:sz w:val="22"/>
          <w:szCs w:val="22"/>
        </w:rPr>
        <w:t>echnické sekce ČPS</w:t>
      </w:r>
    </w:p>
    <w:p w:rsidR="0036585F" w:rsidRDefault="0036585F" w:rsidP="00B150DB">
      <w:pPr>
        <w:numPr>
          <w:ilvl w:val="12"/>
          <w:numId w:val="0"/>
        </w:numPr>
        <w:tabs>
          <w:tab w:val="center" w:pos="1701"/>
          <w:tab w:val="center" w:pos="7371"/>
        </w:tabs>
        <w:jc w:val="both"/>
        <w:rPr>
          <w:rFonts w:ascii="Arial" w:hAnsi="Arial" w:cs="Arial"/>
          <w:sz w:val="22"/>
          <w:szCs w:val="22"/>
        </w:rPr>
      </w:pPr>
    </w:p>
    <w:p w:rsidR="00670457" w:rsidRPr="00F7370C" w:rsidRDefault="00670457" w:rsidP="002128A4">
      <w:pPr>
        <w:spacing w:before="100" w:beforeAutospacing="1" w:after="100" w:afterAutospacing="1"/>
        <w:rPr>
          <w:rFonts w:ascii="Arial" w:hAnsi="Arial" w:cs="Arial"/>
          <w:b/>
          <w:bCs/>
          <w:sz w:val="32"/>
          <w:szCs w:val="32"/>
          <w:u w:val="single"/>
          <w:lang w:val="en-GB" w:eastAsia="en-GB"/>
        </w:rPr>
      </w:pPr>
      <w:r w:rsidRPr="00F7370C">
        <w:rPr>
          <w:rFonts w:ascii="Arial" w:hAnsi="Arial" w:cs="Arial"/>
          <w:b/>
          <w:bCs/>
          <w:sz w:val="32"/>
          <w:szCs w:val="32"/>
          <w:u w:val="single"/>
          <w:lang w:val="en-GB" w:eastAsia="en-GB"/>
        </w:rPr>
        <w:t>Příloha 1</w:t>
      </w:r>
    </w:p>
    <w:p w:rsidR="00670457" w:rsidRPr="00F7370C" w:rsidRDefault="00670457" w:rsidP="002128A4">
      <w:pPr>
        <w:spacing w:before="100" w:beforeAutospacing="1" w:after="100" w:afterAutospacing="1"/>
        <w:rPr>
          <w:rFonts w:ascii="Arial" w:hAnsi="Arial" w:cs="Arial"/>
          <w:b/>
          <w:bCs/>
          <w:u w:val="single"/>
          <w:lang w:val="en-GB" w:eastAsia="en-GB"/>
        </w:rPr>
      </w:pPr>
    </w:p>
    <w:p w:rsidR="00670457" w:rsidRPr="00F7370C" w:rsidRDefault="00670457" w:rsidP="002128A4">
      <w:pPr>
        <w:spacing w:before="100" w:beforeAutospacing="1" w:after="100" w:afterAutospacing="1"/>
        <w:rPr>
          <w:rFonts w:ascii="Arial" w:hAnsi="Arial" w:cs="Arial"/>
          <w:lang w:val="en-GB" w:eastAsia="en-GB"/>
        </w:rPr>
      </w:pPr>
      <w:r w:rsidRPr="00F7370C">
        <w:rPr>
          <w:rFonts w:ascii="Arial" w:hAnsi="Arial" w:cs="Arial"/>
          <w:b/>
          <w:bCs/>
          <w:u w:val="single"/>
          <w:lang w:val="en-GB" w:eastAsia="en-GB"/>
        </w:rPr>
        <w:t>TDD_Expertní skupina – seznam členů</w:t>
      </w:r>
    </w:p>
    <w:p w:rsidR="00670457" w:rsidRPr="00F7370C" w:rsidRDefault="00670457" w:rsidP="002128A4">
      <w:pPr>
        <w:spacing w:before="100" w:beforeAutospacing="1" w:after="100" w:afterAutospacing="1"/>
        <w:rPr>
          <w:rFonts w:ascii="Arial" w:hAnsi="Arial" w:cs="Arial"/>
          <w:lang w:val="en-GB" w:eastAsia="en-GB"/>
        </w:rPr>
      </w:pPr>
      <w:r w:rsidRPr="00F7370C">
        <w:rPr>
          <w:rFonts w:ascii="Arial" w:hAnsi="Arial" w:cs="Arial"/>
          <w:lang w:val="en-GB" w:eastAsia="en-GB"/>
        </w:rPr>
        <w:t xml:space="preserve">Martin Svoboda               </w:t>
      </w:r>
      <w:r w:rsidRPr="00F7370C">
        <w:rPr>
          <w:rFonts w:ascii="Arial" w:hAnsi="Arial" w:cs="Arial"/>
          <w:lang w:val="en-GB" w:eastAsia="en-GB"/>
        </w:rPr>
        <w:tab/>
        <w:t xml:space="preserve">ERÚ </w:t>
      </w:r>
    </w:p>
    <w:p w:rsidR="00670457" w:rsidRPr="00F7370C" w:rsidRDefault="00670457" w:rsidP="002128A4">
      <w:pPr>
        <w:spacing w:before="100" w:beforeAutospacing="1" w:after="100" w:afterAutospacing="1"/>
        <w:rPr>
          <w:rFonts w:ascii="Arial" w:hAnsi="Arial" w:cs="Arial"/>
          <w:lang w:val="en-GB" w:eastAsia="en-GB"/>
        </w:rPr>
      </w:pPr>
      <w:r w:rsidRPr="00F7370C">
        <w:rPr>
          <w:rFonts w:ascii="Arial" w:hAnsi="Arial" w:cs="Arial"/>
          <w:lang w:val="en-GB" w:eastAsia="en-GB"/>
        </w:rPr>
        <w:t xml:space="preserve">Juraj Knapčok </w:t>
      </w:r>
      <w:r w:rsidRPr="00F7370C">
        <w:rPr>
          <w:rFonts w:ascii="Arial" w:hAnsi="Arial" w:cs="Arial"/>
          <w:lang w:val="en-GB" w:eastAsia="en-GB"/>
        </w:rPr>
        <w:tab/>
      </w:r>
      <w:r w:rsidRPr="00F7370C">
        <w:rPr>
          <w:rFonts w:ascii="Arial" w:hAnsi="Arial" w:cs="Arial"/>
          <w:lang w:val="en-GB" w:eastAsia="en-GB"/>
        </w:rPr>
        <w:tab/>
        <w:t>ECD (E.ON)</w:t>
      </w:r>
    </w:p>
    <w:p w:rsidR="00670457" w:rsidRPr="00F7370C" w:rsidRDefault="004A0A4B" w:rsidP="002128A4">
      <w:pPr>
        <w:spacing w:before="100" w:beforeAutospacing="1" w:after="100" w:afterAutospacing="1"/>
        <w:rPr>
          <w:rFonts w:ascii="Arial" w:hAnsi="Arial" w:cs="Arial"/>
          <w:lang w:val="en-GB" w:eastAsia="en-GB"/>
        </w:rPr>
      </w:pPr>
      <w:r>
        <w:rPr>
          <w:rFonts w:ascii="Arial" w:hAnsi="Arial" w:cs="Arial"/>
          <w:lang w:val="en-GB" w:eastAsia="en-GB"/>
        </w:rPr>
        <w:t xml:space="preserve">Václav  Pech </w:t>
      </w:r>
      <w:r>
        <w:rPr>
          <w:rFonts w:ascii="Arial" w:hAnsi="Arial" w:cs="Arial"/>
          <w:lang w:val="en-GB" w:eastAsia="en-GB"/>
        </w:rPr>
        <w:tab/>
      </w:r>
      <w:r>
        <w:rPr>
          <w:rFonts w:ascii="Arial" w:hAnsi="Arial" w:cs="Arial"/>
          <w:lang w:val="en-GB" w:eastAsia="en-GB"/>
        </w:rPr>
        <w:tab/>
      </w:r>
      <w:r w:rsidR="00670457" w:rsidRPr="00F7370C">
        <w:rPr>
          <w:rFonts w:ascii="Arial" w:hAnsi="Arial" w:cs="Arial"/>
          <w:lang w:val="en-GB" w:eastAsia="en-GB"/>
        </w:rPr>
        <w:t>ECD (E.ON)</w:t>
      </w:r>
    </w:p>
    <w:p w:rsidR="00670457" w:rsidRPr="00F7370C" w:rsidRDefault="00670457" w:rsidP="002128A4">
      <w:pPr>
        <w:spacing w:before="100" w:beforeAutospacing="1" w:after="100" w:afterAutospacing="1"/>
        <w:rPr>
          <w:rFonts w:ascii="Arial" w:hAnsi="Arial" w:cs="Arial"/>
          <w:lang w:val="en-GB" w:eastAsia="en-GB"/>
        </w:rPr>
      </w:pPr>
      <w:r w:rsidRPr="00F7370C">
        <w:rPr>
          <w:rFonts w:ascii="Arial" w:hAnsi="Arial" w:cs="Arial"/>
          <w:lang w:val="en-GB" w:eastAsia="en-GB"/>
        </w:rPr>
        <w:t>Duš</w:t>
      </w:r>
      <w:r w:rsidR="004A0A4B">
        <w:rPr>
          <w:rFonts w:ascii="Arial" w:hAnsi="Arial" w:cs="Arial"/>
          <w:lang w:val="en-GB" w:eastAsia="en-GB"/>
        </w:rPr>
        <w:t xml:space="preserve">an Laco                        </w:t>
      </w:r>
      <w:r w:rsidRPr="00F7370C">
        <w:rPr>
          <w:rFonts w:ascii="Arial" w:hAnsi="Arial" w:cs="Arial"/>
          <w:lang w:val="en-GB" w:eastAsia="en-GB"/>
        </w:rPr>
        <w:t>OTE</w:t>
      </w:r>
    </w:p>
    <w:p w:rsidR="00670457" w:rsidRPr="00F7370C" w:rsidRDefault="00670457" w:rsidP="002128A4">
      <w:pPr>
        <w:spacing w:before="100" w:beforeAutospacing="1" w:after="100" w:afterAutospacing="1"/>
        <w:rPr>
          <w:rFonts w:ascii="Arial" w:hAnsi="Arial" w:cs="Arial"/>
          <w:lang w:val="en-GB" w:eastAsia="en-GB"/>
        </w:rPr>
      </w:pPr>
      <w:r w:rsidRPr="00F7370C">
        <w:rPr>
          <w:rFonts w:ascii="Arial" w:hAnsi="Arial" w:cs="Arial"/>
          <w:lang w:val="en-GB" w:eastAsia="en-GB"/>
        </w:rPr>
        <w:t xml:space="preserve">Jakub Nečesaný              </w:t>
      </w:r>
      <w:r w:rsidRPr="00F7370C">
        <w:rPr>
          <w:rFonts w:ascii="Arial" w:hAnsi="Arial" w:cs="Arial"/>
          <w:lang w:val="en-GB" w:eastAsia="en-GB"/>
        </w:rPr>
        <w:tab/>
        <w:t>OTE</w:t>
      </w:r>
    </w:p>
    <w:p w:rsidR="00670457" w:rsidRPr="00F7370C" w:rsidRDefault="00670457" w:rsidP="002128A4">
      <w:pPr>
        <w:spacing w:before="100" w:beforeAutospacing="1" w:after="100" w:afterAutospacing="1"/>
        <w:rPr>
          <w:rFonts w:ascii="Arial" w:hAnsi="Arial" w:cs="Arial"/>
          <w:lang w:val="en-GB" w:eastAsia="en-GB"/>
        </w:rPr>
      </w:pPr>
      <w:r w:rsidRPr="00F7370C">
        <w:rPr>
          <w:rFonts w:ascii="Arial" w:hAnsi="Arial" w:cs="Arial"/>
          <w:lang w:val="en-GB" w:eastAsia="en-GB"/>
        </w:rPr>
        <w:t>Jiří Sika  </w:t>
      </w:r>
      <w:r w:rsidR="004A0A4B">
        <w:rPr>
          <w:rFonts w:ascii="Arial" w:hAnsi="Arial" w:cs="Arial"/>
          <w:lang w:val="en-GB" w:eastAsia="en-GB"/>
        </w:rPr>
        <w:t>                            </w:t>
      </w:r>
      <w:r w:rsidRPr="00F7370C">
        <w:rPr>
          <w:rFonts w:ascii="Arial" w:hAnsi="Arial" w:cs="Arial"/>
          <w:lang w:val="en-GB" w:eastAsia="en-GB"/>
        </w:rPr>
        <w:t>PPD</w:t>
      </w:r>
    </w:p>
    <w:p w:rsidR="00670457" w:rsidRPr="00F7370C" w:rsidRDefault="00670457" w:rsidP="002128A4">
      <w:pPr>
        <w:spacing w:before="100" w:beforeAutospacing="1" w:after="100" w:afterAutospacing="1"/>
        <w:rPr>
          <w:rFonts w:ascii="Arial" w:hAnsi="Arial" w:cs="Arial"/>
          <w:lang w:val="en-GB" w:eastAsia="en-GB"/>
        </w:rPr>
      </w:pPr>
      <w:r w:rsidRPr="00F7370C">
        <w:rPr>
          <w:rFonts w:ascii="Arial" w:hAnsi="Arial" w:cs="Arial"/>
          <w:lang w:val="en-GB" w:eastAsia="en-GB"/>
        </w:rPr>
        <w:t xml:space="preserve">Stanislav Ryvola               </w:t>
      </w:r>
      <w:r w:rsidRPr="00F7370C">
        <w:rPr>
          <w:rFonts w:ascii="Arial" w:hAnsi="Arial" w:cs="Arial"/>
          <w:lang w:val="en-GB" w:eastAsia="en-GB"/>
        </w:rPr>
        <w:tab/>
        <w:t>PPD</w:t>
      </w:r>
    </w:p>
    <w:p w:rsidR="00670457" w:rsidRPr="00F7370C" w:rsidRDefault="004A0A4B" w:rsidP="002128A4">
      <w:pPr>
        <w:spacing w:before="100" w:beforeAutospacing="1" w:after="100" w:afterAutospacing="1"/>
        <w:rPr>
          <w:rFonts w:ascii="Arial" w:hAnsi="Arial" w:cs="Arial"/>
          <w:lang w:val="en-GB" w:eastAsia="en-GB"/>
        </w:rPr>
      </w:pPr>
      <w:r>
        <w:rPr>
          <w:rFonts w:ascii="Arial" w:hAnsi="Arial" w:cs="Arial"/>
          <w:lang w:val="en-GB" w:eastAsia="en-GB"/>
        </w:rPr>
        <w:t xml:space="preserve">Josef Bečvář </w:t>
      </w:r>
      <w:r>
        <w:rPr>
          <w:rFonts w:ascii="Arial" w:hAnsi="Arial" w:cs="Arial"/>
          <w:lang w:val="en-GB" w:eastAsia="en-GB"/>
        </w:rPr>
        <w:tab/>
      </w:r>
      <w:r>
        <w:rPr>
          <w:rFonts w:ascii="Arial" w:hAnsi="Arial" w:cs="Arial"/>
          <w:lang w:val="en-GB" w:eastAsia="en-GB"/>
        </w:rPr>
        <w:tab/>
      </w:r>
      <w:r w:rsidR="00670457" w:rsidRPr="00F7370C">
        <w:rPr>
          <w:rFonts w:ascii="Arial" w:hAnsi="Arial" w:cs="Arial"/>
          <w:lang w:val="en-GB" w:eastAsia="en-GB"/>
        </w:rPr>
        <w:t>RWE</w:t>
      </w:r>
    </w:p>
    <w:p w:rsidR="00670457" w:rsidRPr="00F7370C" w:rsidRDefault="00670457" w:rsidP="002128A4">
      <w:pPr>
        <w:spacing w:before="100" w:beforeAutospacing="1" w:after="100" w:afterAutospacing="1"/>
        <w:rPr>
          <w:rFonts w:ascii="Arial" w:hAnsi="Arial" w:cs="Arial"/>
          <w:lang w:val="en-GB" w:eastAsia="en-GB"/>
        </w:rPr>
      </w:pPr>
      <w:r w:rsidRPr="00F7370C">
        <w:rPr>
          <w:rFonts w:ascii="Arial" w:hAnsi="Arial" w:cs="Arial"/>
          <w:lang w:val="en-GB" w:eastAsia="en-GB"/>
        </w:rPr>
        <w:t xml:space="preserve">David Fojtík                       </w:t>
      </w:r>
      <w:r w:rsidRPr="00F7370C">
        <w:rPr>
          <w:rFonts w:ascii="Arial" w:hAnsi="Arial" w:cs="Arial"/>
          <w:lang w:val="en-GB" w:eastAsia="en-GB"/>
        </w:rPr>
        <w:tab/>
        <w:t>RWE</w:t>
      </w:r>
    </w:p>
    <w:p w:rsidR="00670457" w:rsidRPr="00F7370C" w:rsidRDefault="00670457" w:rsidP="002128A4">
      <w:pPr>
        <w:spacing w:before="100" w:beforeAutospacing="1" w:after="100" w:afterAutospacing="1"/>
        <w:rPr>
          <w:rFonts w:ascii="Arial" w:hAnsi="Arial" w:cs="Arial"/>
          <w:lang w:val="en-GB" w:eastAsia="en-GB"/>
        </w:rPr>
      </w:pPr>
      <w:r w:rsidRPr="00F7370C">
        <w:rPr>
          <w:rFonts w:ascii="Arial" w:hAnsi="Arial" w:cs="Arial"/>
          <w:lang w:val="en-GB" w:eastAsia="en-GB"/>
        </w:rPr>
        <w:t>Ja</w:t>
      </w:r>
      <w:r w:rsidR="004A0A4B">
        <w:rPr>
          <w:rFonts w:ascii="Arial" w:hAnsi="Arial" w:cs="Arial"/>
          <w:lang w:val="en-GB" w:eastAsia="en-GB"/>
        </w:rPr>
        <w:t xml:space="preserve">na Ježková                     </w:t>
      </w:r>
      <w:r w:rsidRPr="00F7370C">
        <w:rPr>
          <w:rFonts w:ascii="Arial" w:hAnsi="Arial" w:cs="Arial"/>
          <w:lang w:val="en-GB" w:eastAsia="en-GB"/>
        </w:rPr>
        <w:t>RWE</w:t>
      </w:r>
    </w:p>
    <w:p w:rsidR="00670457" w:rsidRPr="00F7370C" w:rsidRDefault="00670457" w:rsidP="002128A4">
      <w:pPr>
        <w:spacing w:before="100" w:beforeAutospacing="1" w:after="100" w:afterAutospacing="1"/>
        <w:rPr>
          <w:rFonts w:ascii="Arial" w:hAnsi="Arial" w:cs="Arial"/>
          <w:lang w:val="en-GB" w:eastAsia="en-GB"/>
        </w:rPr>
      </w:pPr>
      <w:r w:rsidRPr="00F7370C">
        <w:rPr>
          <w:rFonts w:ascii="Arial" w:hAnsi="Arial" w:cs="Arial"/>
          <w:lang w:val="en-GB" w:eastAsia="en-GB"/>
        </w:rPr>
        <w:t xml:space="preserve">Stanislav Mertlík </w:t>
      </w:r>
      <w:r w:rsidRPr="00F7370C">
        <w:rPr>
          <w:rFonts w:ascii="Arial" w:hAnsi="Arial" w:cs="Arial"/>
          <w:lang w:val="en-GB" w:eastAsia="en-GB"/>
        </w:rPr>
        <w:tab/>
      </w:r>
      <w:r w:rsidRPr="00F7370C">
        <w:rPr>
          <w:rFonts w:ascii="Arial" w:hAnsi="Arial" w:cs="Arial"/>
          <w:lang w:val="en-GB" w:eastAsia="en-GB"/>
        </w:rPr>
        <w:tab/>
        <w:t>RWE</w:t>
      </w:r>
    </w:p>
    <w:p w:rsidR="00670457" w:rsidRPr="00F7370C" w:rsidRDefault="004A0A4B" w:rsidP="002128A4">
      <w:pPr>
        <w:spacing w:before="100" w:beforeAutospacing="1" w:after="100" w:afterAutospacing="1"/>
        <w:rPr>
          <w:rFonts w:ascii="Arial" w:hAnsi="Arial" w:cs="Arial"/>
          <w:lang w:val="en-GB" w:eastAsia="en-GB"/>
        </w:rPr>
      </w:pPr>
      <w:r>
        <w:rPr>
          <w:rFonts w:ascii="Arial" w:hAnsi="Arial" w:cs="Arial"/>
          <w:lang w:val="en-GB" w:eastAsia="en-GB"/>
        </w:rPr>
        <w:t xml:space="preserve">Michal Volný </w:t>
      </w:r>
      <w:r>
        <w:rPr>
          <w:rFonts w:ascii="Arial" w:hAnsi="Arial" w:cs="Arial"/>
          <w:lang w:val="en-GB" w:eastAsia="en-GB"/>
        </w:rPr>
        <w:tab/>
      </w:r>
      <w:r>
        <w:rPr>
          <w:rFonts w:ascii="Arial" w:hAnsi="Arial" w:cs="Arial"/>
          <w:lang w:val="en-GB" w:eastAsia="en-GB"/>
        </w:rPr>
        <w:tab/>
      </w:r>
      <w:r w:rsidR="00670457" w:rsidRPr="00F7370C">
        <w:rPr>
          <w:rFonts w:ascii="Arial" w:hAnsi="Arial" w:cs="Arial"/>
          <w:lang w:val="en-GB" w:eastAsia="en-GB"/>
        </w:rPr>
        <w:t>RWE</w:t>
      </w:r>
    </w:p>
    <w:p w:rsidR="00670457" w:rsidRDefault="00670457"/>
    <w:p w:rsidR="00913076" w:rsidRDefault="00913076" w:rsidP="00B150DB">
      <w:pPr>
        <w:numPr>
          <w:ilvl w:val="12"/>
          <w:numId w:val="0"/>
        </w:numPr>
        <w:tabs>
          <w:tab w:val="center" w:pos="1701"/>
          <w:tab w:val="center" w:pos="7371"/>
        </w:tabs>
        <w:jc w:val="both"/>
        <w:rPr>
          <w:rFonts w:ascii="Arial" w:hAnsi="Arial" w:cs="Arial"/>
          <w:sz w:val="22"/>
          <w:szCs w:val="22"/>
        </w:rPr>
      </w:pPr>
    </w:p>
    <w:sectPr w:rsidR="00913076" w:rsidSect="00054474">
      <w:headerReference w:type="default" r:id="rId9"/>
      <w:footerReference w:type="even" r:id="rId10"/>
      <w:footerReference w:type="default" r:id="rId11"/>
      <w:headerReference w:type="first" r:id="rId12"/>
      <w:footerReference w:type="first" r:id="rId13"/>
      <w:pgSz w:w="11906" w:h="16838" w:code="9"/>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08E" w:rsidRDefault="001E408E">
      <w:r>
        <w:separator/>
      </w:r>
    </w:p>
  </w:endnote>
  <w:endnote w:type="continuationSeparator" w:id="0">
    <w:p w:rsidR="001E408E" w:rsidRDefault="001E408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6C" w:rsidRDefault="00D91144">
    <w:pPr>
      <w:pStyle w:val="Zpat"/>
      <w:framePr w:wrap="around" w:vAnchor="text" w:hAnchor="margin" w:xAlign="center" w:y="1"/>
      <w:rPr>
        <w:rStyle w:val="slostrnky"/>
      </w:rPr>
    </w:pPr>
    <w:r>
      <w:rPr>
        <w:rStyle w:val="slostrnky"/>
      </w:rPr>
      <w:fldChar w:fldCharType="begin"/>
    </w:r>
    <w:r w:rsidR="0090336C">
      <w:rPr>
        <w:rStyle w:val="slostrnky"/>
      </w:rPr>
      <w:instrText xml:space="preserve">PAGE  </w:instrText>
    </w:r>
    <w:r>
      <w:rPr>
        <w:rStyle w:val="slostrnky"/>
      </w:rPr>
      <w:fldChar w:fldCharType="end"/>
    </w:r>
  </w:p>
  <w:p w:rsidR="0090336C" w:rsidRDefault="0090336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6C" w:rsidRDefault="0090336C">
    <w:pPr>
      <w:pStyle w:val="Zpat"/>
      <w:pBdr>
        <w:top w:val="single" w:sz="4" w:space="1" w:color="auto"/>
      </w:pBdr>
      <w:tabs>
        <w:tab w:val="clear" w:pos="9072"/>
        <w:tab w:val="right" w:pos="9360"/>
      </w:tabs>
    </w:pPr>
    <w:r>
      <w:rPr>
        <w:rFonts w:ascii="Arial" w:hAnsi="Arial" w:cs="Arial"/>
        <w:sz w:val="18"/>
        <w:szCs w:val="18"/>
      </w:rPr>
      <w:tab/>
    </w:r>
    <w:r>
      <w:rPr>
        <w:rFonts w:ascii="Arial" w:hAnsi="Arial" w:cs="Arial"/>
        <w:sz w:val="18"/>
        <w:szCs w:val="18"/>
      </w:rPr>
      <w:tab/>
      <w:t xml:space="preserve">list </w:t>
    </w:r>
    <w:r w:rsidR="00D91144">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sidR="00D91144">
      <w:rPr>
        <w:rStyle w:val="slostrnky"/>
        <w:rFonts w:ascii="Arial" w:hAnsi="Arial" w:cs="Arial"/>
        <w:sz w:val="18"/>
        <w:szCs w:val="18"/>
      </w:rPr>
      <w:fldChar w:fldCharType="separate"/>
    </w:r>
    <w:r w:rsidR="00F53264">
      <w:rPr>
        <w:rStyle w:val="slostrnky"/>
        <w:rFonts w:ascii="Arial" w:hAnsi="Arial" w:cs="Arial"/>
        <w:noProof/>
        <w:sz w:val="18"/>
        <w:szCs w:val="18"/>
      </w:rPr>
      <w:t>5</w:t>
    </w:r>
    <w:r w:rsidR="00D91144">
      <w:rPr>
        <w:rStyle w:val="slostrnky"/>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6C" w:rsidRDefault="0090336C">
    <w:pPr>
      <w:pStyle w:val="Zpat"/>
      <w:pBdr>
        <w:top w:val="single" w:sz="4" w:space="1" w:color="auto"/>
      </w:pBdr>
      <w:tabs>
        <w:tab w:val="clear" w:pos="9072"/>
        <w:tab w:val="right" w:pos="9360"/>
      </w:tabs>
      <w:rPr>
        <w:rFonts w:ascii="Arial" w:hAnsi="Arial" w:cs="Arial"/>
        <w:sz w:val="18"/>
        <w:szCs w:val="18"/>
      </w:rPr>
    </w:pPr>
    <w:r>
      <w:rPr>
        <w:rFonts w:ascii="Arial" w:hAnsi="Arial" w:cs="Arial"/>
        <w:sz w:val="18"/>
        <w:szCs w:val="18"/>
      </w:rPr>
      <w:t>Smlouvě o dílo ev č. objednatele K1-77200-211999 (21HB38)</w:t>
    </w:r>
    <w:r>
      <w:rPr>
        <w:rFonts w:ascii="Arial" w:hAnsi="Arial" w:cs="Arial"/>
        <w:sz w:val="18"/>
        <w:szCs w:val="18"/>
      </w:rPr>
      <w:tab/>
      <w:t xml:space="preserve">list </w:t>
    </w:r>
    <w:r w:rsidR="00D91144">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sidR="00D91144">
      <w:rPr>
        <w:rStyle w:val="slostrnky"/>
        <w:rFonts w:ascii="Arial" w:hAnsi="Arial" w:cs="Arial"/>
        <w:sz w:val="18"/>
        <w:szCs w:val="18"/>
      </w:rPr>
      <w:fldChar w:fldCharType="separate"/>
    </w:r>
    <w:r>
      <w:rPr>
        <w:rStyle w:val="slostrnky"/>
        <w:rFonts w:ascii="Arial" w:hAnsi="Arial" w:cs="Arial"/>
        <w:noProof/>
        <w:sz w:val="18"/>
        <w:szCs w:val="18"/>
      </w:rPr>
      <w:t>1</w:t>
    </w:r>
    <w:r w:rsidR="00D91144">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08E" w:rsidRDefault="001E408E">
      <w:r>
        <w:separator/>
      </w:r>
    </w:p>
  </w:footnote>
  <w:footnote w:type="continuationSeparator" w:id="0">
    <w:p w:rsidR="001E408E" w:rsidRDefault="001E40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6C" w:rsidRPr="00E85D43" w:rsidRDefault="00F53264">
    <w:pPr>
      <w:pStyle w:val="Zhlav"/>
      <w:rPr>
        <w:sz w:val="20"/>
        <w:szCs w:val="20"/>
      </w:rPr>
    </w:pPr>
    <w:r>
      <w:rPr>
        <w:sz w:val="20"/>
        <w:szCs w:val="20"/>
      </w:rPr>
      <w:tab/>
    </w:r>
    <w:r>
      <w:rPr>
        <w:sz w:val="20"/>
        <w:szCs w:val="20"/>
      </w:rPr>
      <w:tab/>
    </w:r>
    <w:r w:rsidR="0090336C" w:rsidRPr="00E85D43">
      <w:rPr>
        <w:sz w:val="20"/>
        <w:szCs w:val="20"/>
      </w:rPr>
      <w:t>číslo smlouvy ČPS:</w:t>
    </w:r>
    <w:r>
      <w:rPr>
        <w:sz w:val="20"/>
        <w:szCs w:val="20"/>
      </w:rPr>
      <w:t xml:space="preserve"> 1600104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36C" w:rsidRDefault="0090336C">
    <w:pPr>
      <w:pStyle w:val="Zhlav"/>
      <w:pBdr>
        <w:bottom w:val="single" w:sz="4" w:space="1" w:color="auto"/>
      </w:pBdr>
      <w:tabs>
        <w:tab w:val="clear" w:pos="9072"/>
        <w:tab w:val="right" w:pos="9360"/>
      </w:tabs>
      <w:rPr>
        <w:rFonts w:ascii="Arial" w:hAnsi="Arial" w:cs="Arial"/>
        <w:sz w:val="18"/>
        <w:szCs w:val="18"/>
      </w:rPr>
    </w:pPr>
    <w:r>
      <w:rPr>
        <w:rFonts w:ascii="Arial" w:hAnsi="Arial" w:cs="Arial"/>
        <w:sz w:val="18"/>
        <w:szCs w:val="18"/>
      </w:rPr>
      <w:t>RWE Plynoprojekt, a.s.</w:t>
    </w:r>
    <w:r>
      <w:rPr>
        <w:rFonts w:ascii="Arial" w:hAnsi="Arial" w:cs="Arial"/>
        <w:sz w:val="18"/>
        <w:szCs w:val="18"/>
      </w:rPr>
      <w:tab/>
    </w:r>
    <w:r>
      <w:rPr>
        <w:rFonts w:ascii="Arial" w:hAnsi="Arial" w:cs="Arial"/>
        <w:sz w:val="18"/>
        <w:szCs w:val="18"/>
      </w:rPr>
      <w:tab/>
      <w:t>Ústav informatiky Akademie věd České republiky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11AC43F6"/>
    <w:lvl w:ilvl="0">
      <w:start w:val="1"/>
      <w:numFmt w:val="upperRoman"/>
      <w:pStyle w:val="Nadpis1"/>
      <w:suff w:val="nothing"/>
      <w:lvlText w:val="čl. %1"/>
      <w:lvlJc w:val="left"/>
      <w:pPr>
        <w:ind w:left="0" w:firstLine="0"/>
      </w:pPr>
      <w:rPr>
        <w:rFonts w:ascii="Arial" w:hAnsi="Arial" w:cs="Arial" w:hint="default"/>
        <w:b/>
        <w:i w:val="0"/>
        <w:sz w:val="24"/>
        <w:szCs w:val="24"/>
        <w:u w:val="none"/>
      </w:rPr>
    </w:lvl>
    <w:lvl w:ilvl="1">
      <w:start w:val="1"/>
      <w:numFmt w:val="decimal"/>
      <w:pStyle w:val="Nadpis2"/>
      <w:lvlText w:val="čl. %1%2"/>
      <w:lvlJc w:val="left"/>
      <w:pPr>
        <w:tabs>
          <w:tab w:val="num" w:pos="0"/>
        </w:tabs>
        <w:ind w:left="0" w:firstLine="0"/>
      </w:pPr>
    </w:lvl>
    <w:lvl w:ilvl="2">
      <w:start w:val="1"/>
      <w:numFmt w:val="decimal"/>
      <w:pStyle w:val="Nadpis3"/>
      <w:lvlText w:val="čl. %1%2.%3"/>
      <w:lvlJc w:val="left"/>
      <w:pPr>
        <w:tabs>
          <w:tab w:val="num" w:pos="0"/>
        </w:tabs>
        <w:ind w:left="0" w:firstLine="0"/>
      </w:pPr>
    </w:lvl>
    <w:lvl w:ilvl="3">
      <w:start w:val="1"/>
      <w:numFmt w:val="decimal"/>
      <w:pStyle w:val="Nadpis4"/>
      <w:lvlText w:val="čl. %1%2.%3.%4"/>
      <w:lvlJc w:val="left"/>
      <w:pPr>
        <w:tabs>
          <w:tab w:val="num" w:pos="0"/>
        </w:tabs>
        <w:ind w:left="0" w:firstLine="0"/>
      </w:pPr>
    </w:lvl>
    <w:lvl w:ilvl="4">
      <w:start w:val="1"/>
      <w:numFmt w:val="decimal"/>
      <w:pStyle w:val="Nadpis5"/>
      <w:lvlText w:val="čl. %1%2.%3.%4.%5"/>
      <w:lvlJc w:val="left"/>
      <w:pPr>
        <w:tabs>
          <w:tab w:val="num" w:pos="0"/>
        </w:tabs>
        <w:ind w:left="0" w:firstLine="0"/>
      </w:pPr>
    </w:lvl>
    <w:lvl w:ilvl="5">
      <w:start w:val="1"/>
      <w:numFmt w:val="decimal"/>
      <w:pStyle w:val="Nadpis6"/>
      <w:lvlText w:val="čl. %1%2.%3.%4.%5.%6"/>
      <w:lvlJc w:val="left"/>
      <w:pPr>
        <w:tabs>
          <w:tab w:val="num" w:pos="0"/>
        </w:tabs>
        <w:ind w:left="0" w:firstLine="0"/>
      </w:pPr>
    </w:lvl>
    <w:lvl w:ilvl="6">
      <w:start w:val="1"/>
      <w:numFmt w:val="decimal"/>
      <w:pStyle w:val="Nadpis7"/>
      <w:lvlText w:val="čl. %1%2.%3.%4.%5.%6.%7"/>
      <w:lvlJc w:val="left"/>
      <w:pPr>
        <w:tabs>
          <w:tab w:val="num" w:pos="0"/>
        </w:tabs>
        <w:ind w:left="0" w:firstLine="0"/>
      </w:pPr>
    </w:lvl>
    <w:lvl w:ilvl="7">
      <w:start w:val="1"/>
      <w:numFmt w:val="decimal"/>
      <w:pStyle w:val="Nadpis8"/>
      <w:lvlText w:val="čl. %1%2.%3.%4.%5.%6.%7.%8"/>
      <w:lvlJc w:val="left"/>
      <w:pPr>
        <w:tabs>
          <w:tab w:val="num" w:pos="0"/>
        </w:tabs>
        <w:ind w:left="0" w:firstLine="0"/>
      </w:pPr>
    </w:lvl>
    <w:lvl w:ilvl="8">
      <w:start w:val="1"/>
      <w:numFmt w:val="decimal"/>
      <w:pStyle w:val="Nadpis9"/>
      <w:lvlText w:val="čl. %1%2.%3.%4.%5.%6.%7.%8.%9"/>
      <w:lvlJc w:val="left"/>
      <w:pPr>
        <w:tabs>
          <w:tab w:val="num" w:pos="0"/>
        </w:tabs>
        <w:ind w:left="0" w:firstLine="0"/>
      </w:pPr>
    </w:lvl>
  </w:abstractNum>
  <w:abstractNum w:abstractNumId="1">
    <w:nsid w:val="01E56C40"/>
    <w:multiLevelType w:val="singleLevel"/>
    <w:tmpl w:val="E92CCDD2"/>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2">
    <w:nsid w:val="048D476E"/>
    <w:multiLevelType w:val="multilevel"/>
    <w:tmpl w:val="E10413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AA4556"/>
    <w:multiLevelType w:val="singleLevel"/>
    <w:tmpl w:val="331044DA"/>
    <w:lvl w:ilvl="0">
      <w:start w:val="1"/>
      <w:numFmt w:val="decimal"/>
      <w:lvlText w:val="%1."/>
      <w:lvlJc w:val="left"/>
      <w:pPr>
        <w:tabs>
          <w:tab w:val="num" w:pos="567"/>
        </w:tabs>
        <w:ind w:left="567" w:hanging="567"/>
      </w:pPr>
      <w:rPr>
        <w:rFonts w:ascii="Arial" w:hAnsi="Arial" w:hint="default"/>
        <w:b/>
        <w:i w:val="0"/>
        <w:sz w:val="22"/>
        <w:szCs w:val="22"/>
      </w:rPr>
    </w:lvl>
  </w:abstractNum>
  <w:abstractNum w:abstractNumId="4">
    <w:nsid w:val="09984078"/>
    <w:multiLevelType w:val="hybridMultilevel"/>
    <w:tmpl w:val="EE608BDA"/>
    <w:lvl w:ilvl="0" w:tplc="3F1CA712">
      <w:start w:val="1"/>
      <w:numFmt w:val="bullet"/>
      <w:lvlText w:val="-"/>
      <w:lvlJc w:val="left"/>
      <w:pPr>
        <w:ind w:left="1854" w:hanging="360"/>
      </w:pPr>
      <w:rPr>
        <w:rFonts w:ascii="Arial"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nsid w:val="0A255307"/>
    <w:multiLevelType w:val="hybridMultilevel"/>
    <w:tmpl w:val="177A0308"/>
    <w:lvl w:ilvl="0" w:tplc="ACF0189A">
      <w:start w:val="1"/>
      <w:numFmt w:val="lowerLetter"/>
      <w:lvlText w:val="%1)"/>
      <w:lvlJc w:val="left"/>
      <w:pPr>
        <w:tabs>
          <w:tab w:val="num" w:pos="1418"/>
        </w:tabs>
        <w:ind w:left="1418" w:hanging="567"/>
      </w:pPr>
      <w:rPr>
        <w:rFonts w:ascii="Arial" w:hAnsi="Arial" w:hint="default"/>
        <w:b w:val="0"/>
        <w:i w:val="0"/>
        <w:sz w:val="22"/>
        <w:szCs w:val="22"/>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6">
    <w:nsid w:val="11D8334D"/>
    <w:multiLevelType w:val="hybridMultilevel"/>
    <w:tmpl w:val="DB62DBA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1267BE"/>
    <w:multiLevelType w:val="multilevel"/>
    <w:tmpl w:val="2D02EE60"/>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9AF0698"/>
    <w:multiLevelType w:val="hybridMultilevel"/>
    <w:tmpl w:val="A82E9D6E"/>
    <w:lvl w:ilvl="0" w:tplc="109EC584">
      <w:start w:val="1"/>
      <w:numFmt w:val="decimal"/>
      <w:lvlText w:val="%1."/>
      <w:lvlJc w:val="left"/>
      <w:pPr>
        <w:tabs>
          <w:tab w:val="num" w:pos="567"/>
        </w:tabs>
        <w:ind w:left="567" w:hanging="567"/>
      </w:pPr>
      <w:rPr>
        <w:rFonts w:ascii="Arial" w:hAnsi="Arial" w:hint="default"/>
        <w:b w:val="0"/>
        <w:i w:val="0"/>
        <w:sz w:val="22"/>
        <w:szCs w:val="22"/>
        <w:u w:val="none"/>
      </w:rPr>
    </w:lvl>
    <w:lvl w:ilvl="1" w:tplc="AA16BABC">
      <w:start w:val="1"/>
      <w:numFmt w:val="bullet"/>
      <w:lvlText w:val="-"/>
      <w:lvlJc w:val="left"/>
      <w:pPr>
        <w:tabs>
          <w:tab w:val="num" w:pos="2063"/>
        </w:tabs>
        <w:ind w:left="2063" w:hanging="983"/>
      </w:pPr>
      <w:rPr>
        <w:rFonts w:ascii="Times New Roman" w:hAnsi="Times New Roman" w:cs="Times New Roman" w:hint="default"/>
        <w:b w:val="0"/>
        <w:i w:val="0"/>
        <w:sz w:val="24"/>
        <w:szCs w:val="24"/>
        <w:u w:val="none"/>
      </w:rPr>
    </w:lvl>
    <w:lvl w:ilvl="2" w:tplc="F8BE5556">
      <w:start w:val="1"/>
      <w:numFmt w:val="lowerLetter"/>
      <w:lvlText w:val="%3)"/>
      <w:lvlJc w:val="left"/>
      <w:pPr>
        <w:tabs>
          <w:tab w:val="num" w:pos="1185"/>
        </w:tabs>
        <w:ind w:left="1185" w:hanging="46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A67209D"/>
    <w:multiLevelType w:val="singleLevel"/>
    <w:tmpl w:val="1DA21906"/>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10">
    <w:nsid w:val="21E91800"/>
    <w:multiLevelType w:val="singleLevel"/>
    <w:tmpl w:val="5D587BB6"/>
    <w:lvl w:ilvl="0">
      <w:start w:val="1"/>
      <w:numFmt w:val="decimal"/>
      <w:lvlText w:val="%1."/>
      <w:lvlJc w:val="left"/>
      <w:pPr>
        <w:tabs>
          <w:tab w:val="num" w:pos="567"/>
        </w:tabs>
        <w:ind w:left="567" w:hanging="567"/>
      </w:pPr>
      <w:rPr>
        <w:rFonts w:ascii="Arial" w:hAnsi="Arial" w:hint="default"/>
        <w:b w:val="0"/>
        <w:i w:val="0"/>
        <w:sz w:val="22"/>
        <w:szCs w:val="22"/>
      </w:rPr>
    </w:lvl>
  </w:abstractNum>
  <w:abstractNum w:abstractNumId="11">
    <w:nsid w:val="2B192C4C"/>
    <w:multiLevelType w:val="hybridMultilevel"/>
    <w:tmpl w:val="33FA74CA"/>
    <w:lvl w:ilvl="0" w:tplc="6C3A5CB8">
      <w:start w:val="1"/>
      <w:numFmt w:val="lowerLetter"/>
      <w:lvlText w:val="%1)"/>
      <w:lvlJc w:val="left"/>
      <w:pPr>
        <w:tabs>
          <w:tab w:val="num" w:pos="567"/>
        </w:tabs>
        <w:ind w:left="567"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5623A8"/>
    <w:multiLevelType w:val="singleLevel"/>
    <w:tmpl w:val="FE0CC59E"/>
    <w:lvl w:ilvl="0">
      <w:start w:val="2"/>
      <w:numFmt w:val="decimal"/>
      <w:lvlText w:val="%1."/>
      <w:lvlJc w:val="left"/>
      <w:pPr>
        <w:tabs>
          <w:tab w:val="num" w:pos="1134"/>
        </w:tabs>
        <w:ind w:left="1134" w:hanging="567"/>
      </w:pPr>
      <w:rPr>
        <w:rFonts w:ascii="Arial" w:hAnsi="Arial" w:cs="Arial" w:hint="default"/>
        <w:b w:val="0"/>
        <w:i w:val="0"/>
        <w:sz w:val="22"/>
      </w:rPr>
    </w:lvl>
  </w:abstractNum>
  <w:abstractNum w:abstractNumId="13">
    <w:nsid w:val="304C7E5A"/>
    <w:multiLevelType w:val="hybridMultilevel"/>
    <w:tmpl w:val="33FA74CA"/>
    <w:lvl w:ilvl="0" w:tplc="6C3A5CB8">
      <w:start w:val="1"/>
      <w:numFmt w:val="lowerLetter"/>
      <w:lvlText w:val="%1)"/>
      <w:lvlJc w:val="left"/>
      <w:pPr>
        <w:tabs>
          <w:tab w:val="num" w:pos="567"/>
        </w:tabs>
        <w:ind w:left="567"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0AB454B"/>
    <w:multiLevelType w:val="hybridMultilevel"/>
    <w:tmpl w:val="BCB604EE"/>
    <w:lvl w:ilvl="0" w:tplc="60E6EDEA">
      <w:start w:val="1"/>
      <w:numFmt w:val="lowerLetter"/>
      <w:lvlText w:val="%1)"/>
      <w:lvlJc w:val="left"/>
      <w:pPr>
        <w:tabs>
          <w:tab w:val="num" w:pos="1134"/>
        </w:tabs>
        <w:ind w:left="1134"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1345844"/>
    <w:multiLevelType w:val="multilevel"/>
    <w:tmpl w:val="2D02EE60"/>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3602C04"/>
    <w:multiLevelType w:val="multilevel"/>
    <w:tmpl w:val="1054ADB4"/>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4E0319C"/>
    <w:multiLevelType w:val="hybridMultilevel"/>
    <w:tmpl w:val="639CF136"/>
    <w:lvl w:ilvl="0" w:tplc="04050017">
      <w:start w:val="1"/>
      <w:numFmt w:val="lowerLetter"/>
      <w:lvlText w:val="%1)"/>
      <w:lvlJc w:val="left"/>
      <w:pPr>
        <w:ind w:left="720" w:hanging="360"/>
      </w:pPr>
    </w:lvl>
    <w:lvl w:ilvl="1" w:tplc="4822B472">
      <w:start w:val="12"/>
      <w:numFmt w:val="bullet"/>
      <w:lvlText w:val="-"/>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842989"/>
    <w:multiLevelType w:val="multilevel"/>
    <w:tmpl w:val="2D207260"/>
    <w:lvl w:ilvl="0">
      <w:start w:val="1"/>
      <w:numFmt w:val="decimal"/>
      <w:lvlText w:val="%1."/>
      <w:lvlJc w:val="left"/>
      <w:pPr>
        <w:tabs>
          <w:tab w:val="num" w:pos="567"/>
        </w:tabs>
        <w:ind w:left="567" w:hanging="567"/>
      </w:pPr>
      <w:rPr>
        <w:rFonts w:ascii="Arial" w:hAnsi="Arial" w:hint="default"/>
        <w:b w:val="0"/>
        <w:i w:val="0"/>
        <w:sz w:val="22"/>
        <w:szCs w:val="22"/>
        <w:u w:val="none"/>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8920781"/>
    <w:multiLevelType w:val="multilevel"/>
    <w:tmpl w:val="473AC8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nsid w:val="39F534B1"/>
    <w:multiLevelType w:val="hybridMultilevel"/>
    <w:tmpl w:val="33FA74CA"/>
    <w:lvl w:ilvl="0" w:tplc="6C3A5CB8">
      <w:start w:val="1"/>
      <w:numFmt w:val="lowerLetter"/>
      <w:lvlText w:val="%1)"/>
      <w:lvlJc w:val="left"/>
      <w:pPr>
        <w:tabs>
          <w:tab w:val="num" w:pos="567"/>
        </w:tabs>
        <w:ind w:left="567" w:hanging="567"/>
      </w:pPr>
      <w:rPr>
        <w:rFonts w:ascii="Arial" w:hAnsi="Arial"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EF163D1"/>
    <w:multiLevelType w:val="multilevel"/>
    <w:tmpl w:val="2D02EE60"/>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ADE5B44"/>
    <w:multiLevelType w:val="multilevel"/>
    <w:tmpl w:val="E10413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3AA6993"/>
    <w:multiLevelType w:val="multilevel"/>
    <w:tmpl w:val="44920562"/>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ascii="Times New Roman" w:hAnsi="Times New Roman" w:hint="default"/>
        <w:b w:val="0"/>
        <w:i w:val="0"/>
        <w:sz w:val="22"/>
      </w:rPr>
    </w:lvl>
    <w:lvl w:ilvl="2">
      <w:start w:val="1"/>
      <w:numFmt w:val="lowerRoman"/>
      <w:lvlText w:val="%3)"/>
      <w:lvlJc w:val="left"/>
      <w:pPr>
        <w:tabs>
          <w:tab w:val="num" w:pos="0"/>
        </w:tabs>
        <w:ind w:left="1842" w:hanging="708"/>
      </w:pPr>
      <w:rPr>
        <w:rFonts w:hint="default"/>
      </w:rPr>
    </w:lvl>
    <w:lvl w:ilvl="3">
      <w:start w:val="1"/>
      <w:numFmt w:val="lowerLetter"/>
      <w:lvlText w:val="%4)"/>
      <w:lvlJc w:val="left"/>
      <w:pPr>
        <w:tabs>
          <w:tab w:val="num" w:pos="0"/>
        </w:tabs>
        <w:ind w:left="2550" w:hanging="708"/>
      </w:pPr>
      <w:rPr>
        <w:rFonts w:hint="default"/>
      </w:rPr>
    </w:lvl>
    <w:lvl w:ilvl="4">
      <w:start w:val="1"/>
      <w:numFmt w:val="decimal"/>
      <w:lvlText w:val="(%5)"/>
      <w:lvlJc w:val="left"/>
      <w:pPr>
        <w:tabs>
          <w:tab w:val="num" w:pos="0"/>
        </w:tabs>
        <w:ind w:left="3258" w:hanging="708"/>
      </w:pPr>
      <w:rPr>
        <w:rFonts w:hint="default"/>
      </w:rPr>
    </w:lvl>
    <w:lvl w:ilvl="5">
      <w:start w:val="1"/>
      <w:numFmt w:val="lowerLetter"/>
      <w:lvlText w:val="(%6)"/>
      <w:lvlJc w:val="left"/>
      <w:pPr>
        <w:tabs>
          <w:tab w:val="num" w:pos="0"/>
        </w:tabs>
        <w:ind w:left="3966" w:hanging="708"/>
      </w:pPr>
      <w:rPr>
        <w:rFonts w:hint="default"/>
      </w:rPr>
    </w:lvl>
    <w:lvl w:ilvl="6">
      <w:start w:val="1"/>
      <w:numFmt w:val="lowerRoman"/>
      <w:lvlText w:val="(%7)"/>
      <w:lvlJc w:val="left"/>
      <w:pPr>
        <w:tabs>
          <w:tab w:val="num" w:pos="0"/>
        </w:tabs>
        <w:ind w:left="4674" w:hanging="708"/>
      </w:pPr>
      <w:rPr>
        <w:rFonts w:hint="default"/>
      </w:rPr>
    </w:lvl>
    <w:lvl w:ilvl="7">
      <w:start w:val="1"/>
      <w:numFmt w:val="lowerLetter"/>
      <w:lvlText w:val="(%8)"/>
      <w:lvlJc w:val="left"/>
      <w:pPr>
        <w:tabs>
          <w:tab w:val="num" w:pos="0"/>
        </w:tabs>
        <w:ind w:left="5382" w:hanging="708"/>
      </w:pPr>
      <w:rPr>
        <w:rFonts w:hint="default"/>
      </w:rPr>
    </w:lvl>
    <w:lvl w:ilvl="8">
      <w:start w:val="1"/>
      <w:numFmt w:val="lowerRoman"/>
      <w:lvlText w:val="(%9)"/>
      <w:lvlJc w:val="left"/>
      <w:pPr>
        <w:tabs>
          <w:tab w:val="num" w:pos="0"/>
        </w:tabs>
        <w:ind w:left="6090" w:hanging="708"/>
      </w:pPr>
      <w:rPr>
        <w:rFonts w:hint="default"/>
      </w:rPr>
    </w:lvl>
  </w:abstractNum>
  <w:abstractNum w:abstractNumId="24">
    <w:nsid w:val="58672EEE"/>
    <w:multiLevelType w:val="hybridMultilevel"/>
    <w:tmpl w:val="16F65D7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B481D94"/>
    <w:multiLevelType w:val="hybridMultilevel"/>
    <w:tmpl w:val="DC90FE94"/>
    <w:lvl w:ilvl="0" w:tplc="9E18AE02">
      <w:start w:val="1"/>
      <w:numFmt w:val="lowerLetter"/>
      <w:lvlText w:val="%1)"/>
      <w:lvlJc w:val="left"/>
      <w:pPr>
        <w:tabs>
          <w:tab w:val="num" w:pos="1134"/>
        </w:tabs>
        <w:ind w:left="1134" w:hanging="567"/>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0043B31"/>
    <w:multiLevelType w:val="hybridMultilevel"/>
    <w:tmpl w:val="70C48B22"/>
    <w:lvl w:ilvl="0" w:tplc="940892BC">
      <w:start w:val="1"/>
      <w:numFmt w:val="decimal"/>
      <w:lvlText w:val="%1."/>
      <w:lvlJc w:val="left"/>
      <w:pPr>
        <w:tabs>
          <w:tab w:val="num" w:pos="567"/>
        </w:tabs>
        <w:ind w:left="567" w:hanging="567"/>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AD41B78"/>
    <w:multiLevelType w:val="multilevel"/>
    <w:tmpl w:val="1054ADB4"/>
    <w:lvl w:ilvl="0">
      <w:start w:val="1"/>
      <w:numFmt w:val="decimal"/>
      <w:lvlText w:val="%1."/>
      <w:lvlJc w:val="left"/>
      <w:pPr>
        <w:tabs>
          <w:tab w:val="num" w:pos="567"/>
        </w:tabs>
        <w:ind w:left="567" w:hanging="567"/>
      </w:pPr>
      <w:rPr>
        <w:rFonts w:ascii="Arial" w:hAnsi="Arial" w:hint="default"/>
        <w:b w:val="0"/>
        <w:i w:val="0"/>
        <w:sz w:val="22"/>
      </w:rPr>
    </w:lvl>
    <w:lvl w:ilvl="1">
      <w:start w:val="1"/>
      <w:numFmt w:val="lowerLetter"/>
      <w:lvlText w:val="%2)"/>
      <w:lvlJc w:val="left"/>
      <w:pPr>
        <w:tabs>
          <w:tab w:val="num" w:pos="1134"/>
        </w:tabs>
        <w:ind w:left="1134" w:hanging="567"/>
      </w:pPr>
      <w:rPr>
        <w:rFonts w:ascii="Arial" w:hAnsi="Arial"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CBD5D38"/>
    <w:multiLevelType w:val="hybridMultilevel"/>
    <w:tmpl w:val="F8D0CA1E"/>
    <w:lvl w:ilvl="0" w:tplc="66A6669C">
      <w:start w:val="1"/>
      <w:numFmt w:val="lowerLetter"/>
      <w:lvlText w:val="%1)"/>
      <w:lvlJc w:val="left"/>
      <w:pPr>
        <w:tabs>
          <w:tab w:val="num" w:pos="1134"/>
        </w:tabs>
        <w:ind w:left="1134" w:hanging="567"/>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E0D2A24"/>
    <w:multiLevelType w:val="singleLevel"/>
    <w:tmpl w:val="4B7A0A30"/>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30">
    <w:nsid w:val="6EF45FFA"/>
    <w:multiLevelType w:val="singleLevel"/>
    <w:tmpl w:val="9372F726"/>
    <w:lvl w:ilvl="0">
      <w:start w:val="1"/>
      <w:numFmt w:val="decimal"/>
      <w:lvlText w:val="%1."/>
      <w:lvlJc w:val="left"/>
      <w:pPr>
        <w:tabs>
          <w:tab w:val="num" w:pos="567"/>
        </w:tabs>
        <w:ind w:left="567" w:hanging="567"/>
      </w:pPr>
      <w:rPr>
        <w:rFonts w:ascii="Arial" w:hAnsi="Arial" w:hint="default"/>
        <w:b w:val="0"/>
        <w:i w:val="0"/>
        <w:sz w:val="22"/>
        <w:szCs w:val="22"/>
        <w:u w:val="none"/>
      </w:rPr>
    </w:lvl>
  </w:abstractNum>
  <w:abstractNum w:abstractNumId="31">
    <w:nsid w:val="71B90E40"/>
    <w:multiLevelType w:val="hybridMultilevel"/>
    <w:tmpl w:val="CCEE6566"/>
    <w:lvl w:ilvl="0" w:tplc="0405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3"/>
    <w:lvlOverride w:ilvl="0">
      <w:lvl w:ilvl="0">
        <w:start w:val="1"/>
        <w:numFmt w:val="decimal"/>
        <w:lvlText w:val="%1."/>
        <w:legacy w:legacy="1" w:legacySpace="0" w:legacyIndent="283"/>
        <w:lvlJc w:val="left"/>
        <w:pPr>
          <w:ind w:left="283" w:hanging="283"/>
        </w:pPr>
      </w:lvl>
    </w:lvlOverride>
  </w:num>
  <w:num w:numId="6">
    <w:abstractNumId w:val="30"/>
  </w:num>
  <w:num w:numId="7">
    <w:abstractNumId w:val="1"/>
  </w:num>
  <w:num w:numId="8">
    <w:abstractNumId w:val="23"/>
  </w:num>
  <w:num w:numId="9">
    <w:abstractNumId w:val="29"/>
  </w:num>
  <w:num w:numId="10">
    <w:abstractNumId w:val="9"/>
  </w:num>
  <w:num w:numId="11">
    <w:abstractNumId w:val="10"/>
  </w:num>
  <w:num w:numId="12">
    <w:abstractNumId w:val="12"/>
  </w:num>
  <w:num w:numId="13">
    <w:abstractNumId w:val="25"/>
  </w:num>
  <w:num w:numId="14">
    <w:abstractNumId w:val="8"/>
  </w:num>
  <w:num w:numId="15">
    <w:abstractNumId w:val="24"/>
  </w:num>
  <w:num w:numId="16">
    <w:abstractNumId w:val="6"/>
  </w:num>
  <w:num w:numId="17">
    <w:abstractNumId w:val="22"/>
  </w:num>
  <w:num w:numId="18">
    <w:abstractNumId w:val="19"/>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5"/>
  </w:num>
  <w:num w:numId="32">
    <w:abstractNumId w:val="7"/>
  </w:num>
  <w:num w:numId="33">
    <w:abstractNumId w:val="16"/>
  </w:num>
  <w:num w:numId="34">
    <w:abstractNumId w:val="21"/>
  </w:num>
  <w:num w:numId="35">
    <w:abstractNumId w:val="28"/>
  </w:num>
  <w:num w:numId="36">
    <w:abstractNumId w:val="27"/>
  </w:num>
  <w:num w:numId="37">
    <w:abstractNumId w:val="2"/>
  </w:num>
  <w:num w:numId="38">
    <w:abstractNumId w:val="18"/>
  </w:num>
  <w:num w:numId="39">
    <w:abstractNumId w:val="4"/>
  </w:num>
  <w:num w:numId="40">
    <w:abstractNumId w:val="14"/>
  </w:num>
  <w:num w:numId="41">
    <w:abstractNumId w:val="0"/>
    <w:lvlOverride w:ilvl="0">
      <w:lvl w:ilvl="0">
        <w:start w:val="1"/>
        <w:numFmt w:val="upperRoman"/>
        <w:pStyle w:val="Nadpis1"/>
        <w:suff w:val="nothing"/>
        <w:lvlText w:val="čl. %1"/>
        <w:lvlJc w:val="left"/>
        <w:pPr>
          <w:ind w:left="0" w:firstLine="0"/>
        </w:pPr>
        <w:rPr>
          <w:rFonts w:ascii="Arial" w:hAnsi="Arial" w:cs="Arial" w:hint="default"/>
          <w:b/>
          <w:i w:val="0"/>
          <w:sz w:val="22"/>
          <w:szCs w:val="24"/>
          <w:u w:val="none"/>
        </w:rPr>
      </w:lvl>
    </w:lvlOverride>
    <w:lvlOverride w:ilvl="1">
      <w:lvl w:ilvl="1">
        <w:start w:val="1"/>
        <w:numFmt w:val="decimal"/>
        <w:pStyle w:val="Nadpis2"/>
        <w:lvlText w:val="čl. %1%2"/>
        <w:lvlJc w:val="left"/>
        <w:pPr>
          <w:tabs>
            <w:tab w:val="num" w:pos="0"/>
          </w:tabs>
          <w:ind w:left="0" w:firstLine="0"/>
        </w:pPr>
        <w:rPr>
          <w:rFonts w:hint="default"/>
        </w:rPr>
      </w:lvl>
    </w:lvlOverride>
    <w:lvlOverride w:ilvl="2">
      <w:lvl w:ilvl="2">
        <w:start w:val="1"/>
        <w:numFmt w:val="decimal"/>
        <w:pStyle w:val="Nadpis3"/>
        <w:lvlText w:val="čl. %1%2.%3"/>
        <w:lvlJc w:val="left"/>
        <w:pPr>
          <w:tabs>
            <w:tab w:val="num" w:pos="0"/>
          </w:tabs>
          <w:ind w:left="0" w:firstLine="0"/>
        </w:pPr>
        <w:rPr>
          <w:rFonts w:hint="default"/>
        </w:rPr>
      </w:lvl>
    </w:lvlOverride>
    <w:lvlOverride w:ilvl="3">
      <w:lvl w:ilvl="3">
        <w:start w:val="1"/>
        <w:numFmt w:val="decimal"/>
        <w:pStyle w:val="Nadpis4"/>
        <w:lvlText w:val="čl. %1%2.%3.%4"/>
        <w:lvlJc w:val="left"/>
        <w:pPr>
          <w:tabs>
            <w:tab w:val="num" w:pos="0"/>
          </w:tabs>
          <w:ind w:left="0" w:firstLine="0"/>
        </w:pPr>
        <w:rPr>
          <w:rFonts w:hint="default"/>
        </w:rPr>
      </w:lvl>
    </w:lvlOverride>
    <w:lvlOverride w:ilvl="4">
      <w:lvl w:ilvl="4">
        <w:start w:val="1"/>
        <w:numFmt w:val="decimal"/>
        <w:pStyle w:val="Nadpis5"/>
        <w:lvlText w:val="čl. %1%2.%3.%4.%5"/>
        <w:lvlJc w:val="left"/>
        <w:pPr>
          <w:tabs>
            <w:tab w:val="num" w:pos="0"/>
          </w:tabs>
          <w:ind w:left="0" w:firstLine="0"/>
        </w:pPr>
        <w:rPr>
          <w:rFonts w:hint="default"/>
        </w:rPr>
      </w:lvl>
    </w:lvlOverride>
    <w:lvlOverride w:ilvl="5">
      <w:lvl w:ilvl="5">
        <w:start w:val="1"/>
        <w:numFmt w:val="decimal"/>
        <w:pStyle w:val="Nadpis6"/>
        <w:lvlText w:val="čl. %1%2.%3.%4.%5.%6"/>
        <w:lvlJc w:val="left"/>
        <w:pPr>
          <w:tabs>
            <w:tab w:val="num" w:pos="0"/>
          </w:tabs>
          <w:ind w:left="0" w:firstLine="0"/>
        </w:pPr>
        <w:rPr>
          <w:rFonts w:hint="default"/>
        </w:rPr>
      </w:lvl>
    </w:lvlOverride>
    <w:lvlOverride w:ilvl="6">
      <w:lvl w:ilvl="6">
        <w:start w:val="1"/>
        <w:numFmt w:val="decimal"/>
        <w:pStyle w:val="Nadpis7"/>
        <w:lvlText w:val="čl. %1%2.%3.%4.%5.%6.%7"/>
        <w:lvlJc w:val="left"/>
        <w:pPr>
          <w:tabs>
            <w:tab w:val="num" w:pos="0"/>
          </w:tabs>
          <w:ind w:left="0" w:firstLine="0"/>
        </w:pPr>
        <w:rPr>
          <w:rFonts w:hint="default"/>
        </w:rPr>
      </w:lvl>
    </w:lvlOverride>
    <w:lvlOverride w:ilvl="7">
      <w:lvl w:ilvl="7">
        <w:start w:val="1"/>
        <w:numFmt w:val="decimal"/>
        <w:pStyle w:val="Nadpis8"/>
        <w:lvlText w:val="čl. %1%2.%3.%4.%5.%6.%7.%8"/>
        <w:lvlJc w:val="left"/>
        <w:pPr>
          <w:tabs>
            <w:tab w:val="num" w:pos="0"/>
          </w:tabs>
          <w:ind w:left="0" w:firstLine="0"/>
        </w:pPr>
        <w:rPr>
          <w:rFonts w:hint="default"/>
        </w:rPr>
      </w:lvl>
    </w:lvlOverride>
    <w:lvlOverride w:ilvl="8">
      <w:lvl w:ilvl="8">
        <w:start w:val="1"/>
        <w:numFmt w:val="decimal"/>
        <w:pStyle w:val="Nadpis9"/>
        <w:lvlText w:val="čl. %1%2.%3.%4.%5.%6.%7.%8.%9"/>
        <w:lvlJc w:val="left"/>
        <w:pPr>
          <w:tabs>
            <w:tab w:val="num" w:pos="0"/>
          </w:tabs>
          <w:ind w:left="0" w:firstLine="0"/>
        </w:pPr>
        <w:rPr>
          <w:rFonts w:hint="default"/>
        </w:rPr>
      </w:lvl>
    </w:lvlOverride>
  </w:num>
  <w:num w:numId="42">
    <w:abstractNumId w:val="20"/>
  </w:num>
  <w:num w:numId="43">
    <w:abstractNumId w:val="13"/>
  </w:num>
  <w:num w:numId="44">
    <w:abstractNumId w:val="26"/>
  </w:num>
  <w:num w:numId="45">
    <w:abstractNumId w:val="17"/>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stylePaneFormatFilter w:val="3F01"/>
  <w:defaultTabStop w:val="709"/>
  <w:hyphenationZone w:val="425"/>
  <w:characterSpacingControl w:val="doNotCompress"/>
  <w:hdrShapeDefaults>
    <o:shapedefaults v:ext="edit" spidmax="5122"/>
  </w:hdrShapeDefaults>
  <w:footnotePr>
    <w:footnote w:id="-1"/>
    <w:footnote w:id="0"/>
  </w:footnotePr>
  <w:endnotePr>
    <w:endnote w:id="-1"/>
    <w:endnote w:id="0"/>
  </w:endnotePr>
  <w:compat/>
  <w:rsids>
    <w:rsidRoot w:val="00221878"/>
    <w:rsid w:val="0000239F"/>
    <w:rsid w:val="000028FE"/>
    <w:rsid w:val="00013E55"/>
    <w:rsid w:val="0001441D"/>
    <w:rsid w:val="00054474"/>
    <w:rsid w:val="00062551"/>
    <w:rsid w:val="0009752C"/>
    <w:rsid w:val="000A0B47"/>
    <w:rsid w:val="000F59A2"/>
    <w:rsid w:val="0010346C"/>
    <w:rsid w:val="00104198"/>
    <w:rsid w:val="0011419D"/>
    <w:rsid w:val="001163FC"/>
    <w:rsid w:val="00135103"/>
    <w:rsid w:val="00136272"/>
    <w:rsid w:val="00190462"/>
    <w:rsid w:val="001D2851"/>
    <w:rsid w:val="001E408E"/>
    <w:rsid w:val="002212F4"/>
    <w:rsid w:val="002213B0"/>
    <w:rsid w:val="00221878"/>
    <w:rsid w:val="00222E00"/>
    <w:rsid w:val="00246A0F"/>
    <w:rsid w:val="00253501"/>
    <w:rsid w:val="002639FA"/>
    <w:rsid w:val="002658CC"/>
    <w:rsid w:val="002E062E"/>
    <w:rsid w:val="002F2018"/>
    <w:rsid w:val="003032E4"/>
    <w:rsid w:val="003138E9"/>
    <w:rsid w:val="00314073"/>
    <w:rsid w:val="003240F2"/>
    <w:rsid w:val="00330D03"/>
    <w:rsid w:val="0033154B"/>
    <w:rsid w:val="003507AD"/>
    <w:rsid w:val="00353AEB"/>
    <w:rsid w:val="0036047A"/>
    <w:rsid w:val="003605A7"/>
    <w:rsid w:val="0036585F"/>
    <w:rsid w:val="003A0460"/>
    <w:rsid w:val="003D752A"/>
    <w:rsid w:val="003E5F07"/>
    <w:rsid w:val="003E7216"/>
    <w:rsid w:val="004167CC"/>
    <w:rsid w:val="00436A72"/>
    <w:rsid w:val="00451152"/>
    <w:rsid w:val="004517AF"/>
    <w:rsid w:val="00456007"/>
    <w:rsid w:val="00460A64"/>
    <w:rsid w:val="00487CD4"/>
    <w:rsid w:val="004A0A4B"/>
    <w:rsid w:val="004B37DB"/>
    <w:rsid w:val="005103C8"/>
    <w:rsid w:val="00564EB4"/>
    <w:rsid w:val="00583CBF"/>
    <w:rsid w:val="005B15E3"/>
    <w:rsid w:val="005C1750"/>
    <w:rsid w:val="005E04CF"/>
    <w:rsid w:val="005F2243"/>
    <w:rsid w:val="005F7A84"/>
    <w:rsid w:val="00621B42"/>
    <w:rsid w:val="00632133"/>
    <w:rsid w:val="006531F3"/>
    <w:rsid w:val="00670457"/>
    <w:rsid w:val="006C1AE8"/>
    <w:rsid w:val="006C44AA"/>
    <w:rsid w:val="006D1083"/>
    <w:rsid w:val="00701D93"/>
    <w:rsid w:val="007154FF"/>
    <w:rsid w:val="00753FFC"/>
    <w:rsid w:val="00770EA4"/>
    <w:rsid w:val="00783489"/>
    <w:rsid w:val="007A1C7D"/>
    <w:rsid w:val="007B43F1"/>
    <w:rsid w:val="007E6E6C"/>
    <w:rsid w:val="00813601"/>
    <w:rsid w:val="00837CD6"/>
    <w:rsid w:val="00841DB0"/>
    <w:rsid w:val="00855ECA"/>
    <w:rsid w:val="00877624"/>
    <w:rsid w:val="00886FB5"/>
    <w:rsid w:val="008C4DFA"/>
    <w:rsid w:val="008E45AD"/>
    <w:rsid w:val="008E58A2"/>
    <w:rsid w:val="008F024F"/>
    <w:rsid w:val="008F2AE5"/>
    <w:rsid w:val="0090336C"/>
    <w:rsid w:val="00904CE8"/>
    <w:rsid w:val="00910E84"/>
    <w:rsid w:val="00913076"/>
    <w:rsid w:val="00990F50"/>
    <w:rsid w:val="00993E2B"/>
    <w:rsid w:val="009B659A"/>
    <w:rsid w:val="009F32B2"/>
    <w:rsid w:val="009F7385"/>
    <w:rsid w:val="00A331A7"/>
    <w:rsid w:val="00A443DB"/>
    <w:rsid w:val="00A5751C"/>
    <w:rsid w:val="00A62CF3"/>
    <w:rsid w:val="00A66157"/>
    <w:rsid w:val="00A66DAE"/>
    <w:rsid w:val="00A703F6"/>
    <w:rsid w:val="00AE01F1"/>
    <w:rsid w:val="00AE1728"/>
    <w:rsid w:val="00AE7726"/>
    <w:rsid w:val="00AE7ABA"/>
    <w:rsid w:val="00B119D3"/>
    <w:rsid w:val="00B150DB"/>
    <w:rsid w:val="00B153D1"/>
    <w:rsid w:val="00B17CBB"/>
    <w:rsid w:val="00B23A76"/>
    <w:rsid w:val="00BC31D4"/>
    <w:rsid w:val="00BE682A"/>
    <w:rsid w:val="00BE7148"/>
    <w:rsid w:val="00C249A0"/>
    <w:rsid w:val="00C363F4"/>
    <w:rsid w:val="00C72A19"/>
    <w:rsid w:val="00C933DE"/>
    <w:rsid w:val="00C944D0"/>
    <w:rsid w:val="00CB0E31"/>
    <w:rsid w:val="00D91144"/>
    <w:rsid w:val="00D95124"/>
    <w:rsid w:val="00DA7792"/>
    <w:rsid w:val="00DE16F2"/>
    <w:rsid w:val="00DE72E2"/>
    <w:rsid w:val="00DE7FFA"/>
    <w:rsid w:val="00E132BA"/>
    <w:rsid w:val="00E1563F"/>
    <w:rsid w:val="00E163E3"/>
    <w:rsid w:val="00E23E2F"/>
    <w:rsid w:val="00E50A14"/>
    <w:rsid w:val="00E8523B"/>
    <w:rsid w:val="00E85D43"/>
    <w:rsid w:val="00E91651"/>
    <w:rsid w:val="00EF707B"/>
    <w:rsid w:val="00F14B8B"/>
    <w:rsid w:val="00F16A2C"/>
    <w:rsid w:val="00F3006E"/>
    <w:rsid w:val="00F33490"/>
    <w:rsid w:val="00F53264"/>
    <w:rsid w:val="00F67AC2"/>
    <w:rsid w:val="00F7370C"/>
    <w:rsid w:val="00F75139"/>
    <w:rsid w:val="00F8351F"/>
    <w:rsid w:val="00F95E40"/>
    <w:rsid w:val="00FB0404"/>
    <w:rsid w:val="00FC4F50"/>
    <w:rsid w:val="00FC55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4474"/>
    <w:rPr>
      <w:sz w:val="24"/>
      <w:szCs w:val="24"/>
    </w:rPr>
  </w:style>
  <w:style w:type="paragraph" w:styleId="Nadpis1">
    <w:name w:val="heading 1"/>
    <w:basedOn w:val="Normln"/>
    <w:next w:val="Normln"/>
    <w:qFormat/>
    <w:rsid w:val="00054474"/>
    <w:pPr>
      <w:keepNext/>
      <w:numPr>
        <w:numId w:val="1"/>
      </w:numPr>
      <w:outlineLvl w:val="0"/>
    </w:pPr>
    <w:rPr>
      <w:b/>
      <w:bCs/>
      <w:u w:val="single"/>
    </w:rPr>
  </w:style>
  <w:style w:type="paragraph" w:styleId="Nadpis2">
    <w:name w:val="heading 2"/>
    <w:basedOn w:val="Normln"/>
    <w:next w:val="Normln"/>
    <w:qFormat/>
    <w:rsid w:val="00054474"/>
    <w:pPr>
      <w:keepNext/>
      <w:numPr>
        <w:ilvl w:val="1"/>
        <w:numId w:val="1"/>
      </w:numPr>
      <w:spacing w:before="240" w:after="60"/>
      <w:outlineLvl w:val="1"/>
    </w:pPr>
    <w:rPr>
      <w:rFonts w:ascii="Arial" w:hAnsi="Arial"/>
      <w:b/>
      <w:i/>
    </w:rPr>
  </w:style>
  <w:style w:type="paragraph" w:styleId="Nadpis3">
    <w:name w:val="heading 3"/>
    <w:basedOn w:val="Normln"/>
    <w:next w:val="Normln"/>
    <w:qFormat/>
    <w:rsid w:val="00054474"/>
    <w:pPr>
      <w:keepNext/>
      <w:numPr>
        <w:ilvl w:val="2"/>
        <w:numId w:val="1"/>
      </w:numPr>
      <w:jc w:val="center"/>
      <w:outlineLvl w:val="2"/>
    </w:pPr>
    <w:rPr>
      <w:b/>
      <w:sz w:val="26"/>
      <w:u w:val="single"/>
    </w:rPr>
  </w:style>
  <w:style w:type="paragraph" w:styleId="Nadpis4">
    <w:name w:val="heading 4"/>
    <w:basedOn w:val="Normln"/>
    <w:next w:val="Normln"/>
    <w:qFormat/>
    <w:rsid w:val="00054474"/>
    <w:pPr>
      <w:keepNext/>
      <w:numPr>
        <w:ilvl w:val="3"/>
        <w:numId w:val="1"/>
      </w:numPr>
      <w:spacing w:before="240" w:after="60"/>
      <w:outlineLvl w:val="3"/>
    </w:pPr>
    <w:rPr>
      <w:b/>
      <w:i/>
    </w:rPr>
  </w:style>
  <w:style w:type="paragraph" w:styleId="Nadpis5">
    <w:name w:val="heading 5"/>
    <w:basedOn w:val="Normln"/>
    <w:next w:val="Normln"/>
    <w:qFormat/>
    <w:rsid w:val="00054474"/>
    <w:pPr>
      <w:numPr>
        <w:ilvl w:val="4"/>
        <w:numId w:val="1"/>
      </w:numPr>
      <w:spacing w:before="240" w:after="60"/>
      <w:outlineLvl w:val="4"/>
    </w:pPr>
    <w:rPr>
      <w:rFonts w:ascii="Arial" w:hAnsi="Arial"/>
      <w:sz w:val="22"/>
    </w:rPr>
  </w:style>
  <w:style w:type="paragraph" w:styleId="Nadpis6">
    <w:name w:val="heading 6"/>
    <w:basedOn w:val="Normln"/>
    <w:next w:val="Normln"/>
    <w:qFormat/>
    <w:rsid w:val="00054474"/>
    <w:pPr>
      <w:numPr>
        <w:ilvl w:val="5"/>
        <w:numId w:val="1"/>
      </w:numPr>
      <w:spacing w:before="240" w:after="60"/>
      <w:outlineLvl w:val="5"/>
    </w:pPr>
    <w:rPr>
      <w:rFonts w:ascii="Arial" w:hAnsi="Arial"/>
      <w:i/>
      <w:sz w:val="22"/>
    </w:rPr>
  </w:style>
  <w:style w:type="paragraph" w:styleId="Nadpis7">
    <w:name w:val="heading 7"/>
    <w:basedOn w:val="Normln"/>
    <w:next w:val="Normln"/>
    <w:qFormat/>
    <w:rsid w:val="00054474"/>
    <w:pPr>
      <w:numPr>
        <w:ilvl w:val="6"/>
        <w:numId w:val="1"/>
      </w:numPr>
      <w:spacing w:before="240" w:after="60"/>
      <w:outlineLvl w:val="6"/>
    </w:pPr>
    <w:rPr>
      <w:rFonts w:ascii="Arial" w:hAnsi="Arial"/>
      <w:sz w:val="20"/>
    </w:rPr>
  </w:style>
  <w:style w:type="paragraph" w:styleId="Nadpis8">
    <w:name w:val="heading 8"/>
    <w:basedOn w:val="Normln"/>
    <w:next w:val="Normln"/>
    <w:qFormat/>
    <w:rsid w:val="00054474"/>
    <w:pPr>
      <w:numPr>
        <w:ilvl w:val="7"/>
        <w:numId w:val="1"/>
      </w:numPr>
      <w:spacing w:before="240" w:after="60"/>
      <w:outlineLvl w:val="7"/>
    </w:pPr>
    <w:rPr>
      <w:rFonts w:ascii="Arial" w:hAnsi="Arial"/>
      <w:i/>
      <w:sz w:val="20"/>
    </w:rPr>
  </w:style>
  <w:style w:type="paragraph" w:styleId="Nadpis9">
    <w:name w:val="heading 9"/>
    <w:basedOn w:val="Normln"/>
    <w:next w:val="Normln"/>
    <w:qFormat/>
    <w:rsid w:val="00054474"/>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54474"/>
    <w:pPr>
      <w:tabs>
        <w:tab w:val="center" w:pos="4536"/>
        <w:tab w:val="right" w:pos="9072"/>
      </w:tabs>
    </w:pPr>
  </w:style>
  <w:style w:type="character" w:styleId="slostrnky">
    <w:name w:val="page number"/>
    <w:basedOn w:val="Standardnpsmoodstavce"/>
    <w:rsid w:val="00054474"/>
  </w:style>
  <w:style w:type="paragraph" w:styleId="Textbubliny">
    <w:name w:val="Balloon Text"/>
    <w:basedOn w:val="Normln"/>
    <w:semiHidden/>
    <w:rsid w:val="00054474"/>
    <w:rPr>
      <w:rFonts w:ascii="Tahoma" w:hAnsi="Tahoma" w:cs="Tahoma"/>
      <w:sz w:val="16"/>
      <w:szCs w:val="16"/>
    </w:rPr>
  </w:style>
  <w:style w:type="paragraph" w:styleId="Zkladntextodsazen">
    <w:name w:val="Body Text Indent"/>
    <w:basedOn w:val="Normln"/>
    <w:rsid w:val="00054474"/>
    <w:pPr>
      <w:ind w:left="708"/>
      <w:jc w:val="both"/>
    </w:pPr>
  </w:style>
  <w:style w:type="paragraph" w:styleId="Zkladntext">
    <w:name w:val="Body Text"/>
    <w:basedOn w:val="Normln"/>
    <w:rsid w:val="00054474"/>
    <w:pPr>
      <w:numPr>
        <w:ilvl w:val="12"/>
      </w:numPr>
      <w:spacing w:before="360"/>
      <w:jc w:val="both"/>
    </w:pPr>
    <w:rPr>
      <w:sz w:val="22"/>
      <w:szCs w:val="20"/>
    </w:rPr>
  </w:style>
  <w:style w:type="paragraph" w:styleId="Zkladntext2">
    <w:name w:val="Body Text 2"/>
    <w:basedOn w:val="Normln"/>
    <w:rsid w:val="00054474"/>
    <w:pPr>
      <w:spacing w:before="360"/>
    </w:pPr>
    <w:rPr>
      <w:sz w:val="22"/>
      <w:szCs w:val="20"/>
    </w:rPr>
  </w:style>
  <w:style w:type="paragraph" w:styleId="Podtitul">
    <w:name w:val="Subtitle"/>
    <w:basedOn w:val="Normln"/>
    <w:qFormat/>
    <w:rsid w:val="00054474"/>
    <w:pPr>
      <w:spacing w:before="60"/>
      <w:jc w:val="center"/>
    </w:pPr>
    <w:rPr>
      <w:b/>
      <w:sz w:val="26"/>
      <w:szCs w:val="20"/>
    </w:rPr>
  </w:style>
  <w:style w:type="character" w:styleId="Odkaznakoment">
    <w:name w:val="annotation reference"/>
    <w:basedOn w:val="Standardnpsmoodstavce"/>
    <w:semiHidden/>
    <w:rsid w:val="00054474"/>
    <w:rPr>
      <w:sz w:val="16"/>
      <w:szCs w:val="16"/>
    </w:rPr>
  </w:style>
  <w:style w:type="paragraph" w:styleId="Textkomente">
    <w:name w:val="annotation text"/>
    <w:basedOn w:val="Normln"/>
    <w:semiHidden/>
    <w:rsid w:val="00054474"/>
    <w:rPr>
      <w:sz w:val="20"/>
      <w:szCs w:val="20"/>
    </w:rPr>
  </w:style>
  <w:style w:type="paragraph" w:styleId="Pedmtkomente">
    <w:name w:val="annotation subject"/>
    <w:basedOn w:val="Textkomente"/>
    <w:next w:val="Textkomente"/>
    <w:semiHidden/>
    <w:rsid w:val="00054474"/>
    <w:rPr>
      <w:b/>
      <w:bCs/>
    </w:rPr>
  </w:style>
  <w:style w:type="paragraph" w:styleId="Nzev">
    <w:name w:val="Title"/>
    <w:basedOn w:val="Normln"/>
    <w:qFormat/>
    <w:rsid w:val="00054474"/>
    <w:pPr>
      <w:jc w:val="center"/>
    </w:pPr>
    <w:rPr>
      <w:b/>
      <w:sz w:val="40"/>
      <w:szCs w:val="20"/>
    </w:rPr>
  </w:style>
  <w:style w:type="paragraph" w:styleId="Normlnweb">
    <w:name w:val="Normal (Web)"/>
    <w:basedOn w:val="Normln"/>
    <w:rsid w:val="00054474"/>
    <w:pPr>
      <w:spacing w:before="100" w:beforeAutospacing="1" w:after="100" w:afterAutospacing="1"/>
    </w:pPr>
  </w:style>
  <w:style w:type="paragraph" w:styleId="Zkladntextodsazen3">
    <w:name w:val="Body Text Indent 3"/>
    <w:basedOn w:val="Normln"/>
    <w:rsid w:val="00054474"/>
    <w:pPr>
      <w:spacing w:after="120"/>
      <w:ind w:left="283"/>
    </w:pPr>
    <w:rPr>
      <w:sz w:val="16"/>
      <w:szCs w:val="16"/>
    </w:rPr>
  </w:style>
  <w:style w:type="character" w:styleId="Hypertextovodkaz">
    <w:name w:val="Hyperlink"/>
    <w:basedOn w:val="Standardnpsmoodstavce"/>
    <w:rsid w:val="00054474"/>
    <w:rPr>
      <w:color w:val="0000FF"/>
      <w:u w:val="single"/>
    </w:rPr>
  </w:style>
  <w:style w:type="paragraph" w:styleId="Zhlav">
    <w:name w:val="header"/>
    <w:basedOn w:val="Normln"/>
    <w:rsid w:val="00054474"/>
    <w:pPr>
      <w:tabs>
        <w:tab w:val="center" w:pos="4536"/>
        <w:tab w:val="right" w:pos="9072"/>
      </w:tabs>
    </w:pPr>
  </w:style>
  <w:style w:type="paragraph" w:styleId="Odstavecseseznamem">
    <w:name w:val="List Paragraph"/>
    <w:basedOn w:val="Normln"/>
    <w:uiPriority w:val="34"/>
    <w:qFormat/>
    <w:rsid w:val="002F2018"/>
    <w:pPr>
      <w:ind w:left="720"/>
      <w:contextualSpacing/>
    </w:pPr>
  </w:style>
  <w:style w:type="paragraph" w:styleId="Revize">
    <w:name w:val="Revision"/>
    <w:hidden/>
    <w:uiPriority w:val="99"/>
    <w:semiHidden/>
    <w:rsid w:val="003D75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4474"/>
    <w:rPr>
      <w:sz w:val="24"/>
      <w:szCs w:val="24"/>
    </w:rPr>
  </w:style>
  <w:style w:type="paragraph" w:styleId="Nadpis1">
    <w:name w:val="heading 1"/>
    <w:basedOn w:val="Normln"/>
    <w:next w:val="Normln"/>
    <w:qFormat/>
    <w:rsid w:val="00054474"/>
    <w:pPr>
      <w:keepNext/>
      <w:numPr>
        <w:numId w:val="1"/>
      </w:numPr>
      <w:outlineLvl w:val="0"/>
    </w:pPr>
    <w:rPr>
      <w:b/>
      <w:bCs/>
      <w:u w:val="single"/>
    </w:rPr>
  </w:style>
  <w:style w:type="paragraph" w:styleId="Nadpis2">
    <w:name w:val="heading 2"/>
    <w:basedOn w:val="Normln"/>
    <w:next w:val="Normln"/>
    <w:qFormat/>
    <w:rsid w:val="00054474"/>
    <w:pPr>
      <w:keepNext/>
      <w:numPr>
        <w:ilvl w:val="1"/>
        <w:numId w:val="1"/>
      </w:numPr>
      <w:spacing w:before="240" w:after="60"/>
      <w:outlineLvl w:val="1"/>
    </w:pPr>
    <w:rPr>
      <w:rFonts w:ascii="Arial" w:hAnsi="Arial"/>
      <w:b/>
      <w:i/>
    </w:rPr>
  </w:style>
  <w:style w:type="paragraph" w:styleId="Nadpis3">
    <w:name w:val="heading 3"/>
    <w:basedOn w:val="Normln"/>
    <w:next w:val="Normln"/>
    <w:qFormat/>
    <w:rsid w:val="00054474"/>
    <w:pPr>
      <w:keepNext/>
      <w:numPr>
        <w:ilvl w:val="2"/>
        <w:numId w:val="1"/>
      </w:numPr>
      <w:jc w:val="center"/>
      <w:outlineLvl w:val="2"/>
    </w:pPr>
    <w:rPr>
      <w:b/>
      <w:sz w:val="26"/>
      <w:u w:val="single"/>
    </w:rPr>
  </w:style>
  <w:style w:type="paragraph" w:styleId="Nadpis4">
    <w:name w:val="heading 4"/>
    <w:basedOn w:val="Normln"/>
    <w:next w:val="Normln"/>
    <w:qFormat/>
    <w:rsid w:val="00054474"/>
    <w:pPr>
      <w:keepNext/>
      <w:numPr>
        <w:ilvl w:val="3"/>
        <w:numId w:val="1"/>
      </w:numPr>
      <w:spacing w:before="240" w:after="60"/>
      <w:outlineLvl w:val="3"/>
    </w:pPr>
    <w:rPr>
      <w:b/>
      <w:i/>
    </w:rPr>
  </w:style>
  <w:style w:type="paragraph" w:styleId="Nadpis5">
    <w:name w:val="heading 5"/>
    <w:basedOn w:val="Normln"/>
    <w:next w:val="Normln"/>
    <w:qFormat/>
    <w:rsid w:val="00054474"/>
    <w:pPr>
      <w:numPr>
        <w:ilvl w:val="4"/>
        <w:numId w:val="1"/>
      </w:numPr>
      <w:spacing w:before="240" w:after="60"/>
      <w:outlineLvl w:val="4"/>
    </w:pPr>
    <w:rPr>
      <w:rFonts w:ascii="Arial" w:hAnsi="Arial"/>
      <w:sz w:val="22"/>
    </w:rPr>
  </w:style>
  <w:style w:type="paragraph" w:styleId="Nadpis6">
    <w:name w:val="heading 6"/>
    <w:basedOn w:val="Normln"/>
    <w:next w:val="Normln"/>
    <w:qFormat/>
    <w:rsid w:val="00054474"/>
    <w:pPr>
      <w:numPr>
        <w:ilvl w:val="5"/>
        <w:numId w:val="1"/>
      </w:numPr>
      <w:spacing w:before="240" w:after="60"/>
      <w:outlineLvl w:val="5"/>
    </w:pPr>
    <w:rPr>
      <w:rFonts w:ascii="Arial" w:hAnsi="Arial"/>
      <w:i/>
      <w:sz w:val="22"/>
    </w:rPr>
  </w:style>
  <w:style w:type="paragraph" w:styleId="Nadpis7">
    <w:name w:val="heading 7"/>
    <w:basedOn w:val="Normln"/>
    <w:next w:val="Normln"/>
    <w:qFormat/>
    <w:rsid w:val="00054474"/>
    <w:pPr>
      <w:numPr>
        <w:ilvl w:val="6"/>
        <w:numId w:val="1"/>
      </w:numPr>
      <w:spacing w:before="240" w:after="60"/>
      <w:outlineLvl w:val="6"/>
    </w:pPr>
    <w:rPr>
      <w:rFonts w:ascii="Arial" w:hAnsi="Arial"/>
      <w:sz w:val="20"/>
    </w:rPr>
  </w:style>
  <w:style w:type="paragraph" w:styleId="Nadpis8">
    <w:name w:val="heading 8"/>
    <w:basedOn w:val="Normln"/>
    <w:next w:val="Normln"/>
    <w:qFormat/>
    <w:rsid w:val="00054474"/>
    <w:pPr>
      <w:numPr>
        <w:ilvl w:val="7"/>
        <w:numId w:val="1"/>
      </w:numPr>
      <w:spacing w:before="240" w:after="60"/>
      <w:outlineLvl w:val="7"/>
    </w:pPr>
    <w:rPr>
      <w:rFonts w:ascii="Arial" w:hAnsi="Arial"/>
      <w:i/>
      <w:sz w:val="20"/>
    </w:rPr>
  </w:style>
  <w:style w:type="paragraph" w:styleId="Nadpis9">
    <w:name w:val="heading 9"/>
    <w:basedOn w:val="Normln"/>
    <w:next w:val="Normln"/>
    <w:qFormat/>
    <w:rsid w:val="00054474"/>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54474"/>
    <w:pPr>
      <w:tabs>
        <w:tab w:val="center" w:pos="4536"/>
        <w:tab w:val="right" w:pos="9072"/>
      </w:tabs>
    </w:pPr>
  </w:style>
  <w:style w:type="character" w:styleId="slostrnky">
    <w:name w:val="page number"/>
    <w:basedOn w:val="Standardnpsmoodstavce"/>
    <w:rsid w:val="00054474"/>
  </w:style>
  <w:style w:type="paragraph" w:styleId="Textbubliny">
    <w:name w:val="Balloon Text"/>
    <w:basedOn w:val="Normln"/>
    <w:semiHidden/>
    <w:rsid w:val="00054474"/>
    <w:rPr>
      <w:rFonts w:ascii="Tahoma" w:hAnsi="Tahoma" w:cs="Tahoma"/>
      <w:sz w:val="16"/>
      <w:szCs w:val="16"/>
    </w:rPr>
  </w:style>
  <w:style w:type="paragraph" w:styleId="Zkladntextodsazen">
    <w:name w:val="Body Text Indent"/>
    <w:basedOn w:val="Normln"/>
    <w:rsid w:val="00054474"/>
    <w:pPr>
      <w:ind w:left="708"/>
      <w:jc w:val="both"/>
    </w:pPr>
  </w:style>
  <w:style w:type="paragraph" w:styleId="Zkladntext">
    <w:name w:val="Body Text"/>
    <w:basedOn w:val="Normln"/>
    <w:rsid w:val="00054474"/>
    <w:pPr>
      <w:numPr>
        <w:ilvl w:val="12"/>
      </w:numPr>
      <w:spacing w:before="360"/>
      <w:jc w:val="both"/>
    </w:pPr>
    <w:rPr>
      <w:sz w:val="22"/>
      <w:szCs w:val="20"/>
    </w:rPr>
  </w:style>
  <w:style w:type="paragraph" w:styleId="Zkladntext2">
    <w:name w:val="Body Text 2"/>
    <w:basedOn w:val="Normln"/>
    <w:rsid w:val="00054474"/>
    <w:pPr>
      <w:spacing w:before="360"/>
    </w:pPr>
    <w:rPr>
      <w:sz w:val="22"/>
      <w:szCs w:val="20"/>
    </w:rPr>
  </w:style>
  <w:style w:type="paragraph" w:styleId="Podtitul">
    <w:name w:val="Subtitle"/>
    <w:basedOn w:val="Normln"/>
    <w:qFormat/>
    <w:rsid w:val="00054474"/>
    <w:pPr>
      <w:spacing w:before="60"/>
      <w:jc w:val="center"/>
    </w:pPr>
    <w:rPr>
      <w:b/>
      <w:sz w:val="26"/>
      <w:szCs w:val="20"/>
    </w:rPr>
  </w:style>
  <w:style w:type="character" w:styleId="Odkaznakoment">
    <w:name w:val="annotation reference"/>
    <w:basedOn w:val="Standardnpsmoodstavce"/>
    <w:semiHidden/>
    <w:rsid w:val="00054474"/>
    <w:rPr>
      <w:sz w:val="16"/>
      <w:szCs w:val="16"/>
    </w:rPr>
  </w:style>
  <w:style w:type="paragraph" w:styleId="Textkomente">
    <w:name w:val="annotation text"/>
    <w:basedOn w:val="Normln"/>
    <w:semiHidden/>
    <w:rsid w:val="00054474"/>
    <w:rPr>
      <w:sz w:val="20"/>
      <w:szCs w:val="20"/>
    </w:rPr>
  </w:style>
  <w:style w:type="paragraph" w:styleId="Pedmtkomente">
    <w:name w:val="annotation subject"/>
    <w:basedOn w:val="Textkomente"/>
    <w:next w:val="Textkomente"/>
    <w:semiHidden/>
    <w:rsid w:val="00054474"/>
    <w:rPr>
      <w:b/>
      <w:bCs/>
    </w:rPr>
  </w:style>
  <w:style w:type="paragraph" w:styleId="Nzev">
    <w:name w:val="Title"/>
    <w:basedOn w:val="Normln"/>
    <w:qFormat/>
    <w:rsid w:val="00054474"/>
    <w:pPr>
      <w:jc w:val="center"/>
    </w:pPr>
    <w:rPr>
      <w:b/>
      <w:sz w:val="40"/>
      <w:szCs w:val="20"/>
    </w:rPr>
  </w:style>
  <w:style w:type="paragraph" w:styleId="Normlnweb">
    <w:name w:val="Normal (Web)"/>
    <w:basedOn w:val="Normln"/>
    <w:rsid w:val="00054474"/>
    <w:pPr>
      <w:spacing w:before="100" w:beforeAutospacing="1" w:after="100" w:afterAutospacing="1"/>
    </w:pPr>
  </w:style>
  <w:style w:type="paragraph" w:styleId="Zkladntextodsazen3">
    <w:name w:val="Body Text Indent 3"/>
    <w:basedOn w:val="Normln"/>
    <w:rsid w:val="00054474"/>
    <w:pPr>
      <w:spacing w:after="120"/>
      <w:ind w:left="283"/>
    </w:pPr>
    <w:rPr>
      <w:sz w:val="16"/>
      <w:szCs w:val="16"/>
    </w:rPr>
  </w:style>
  <w:style w:type="character" w:styleId="Hypertextovodkaz">
    <w:name w:val="Hyperlink"/>
    <w:basedOn w:val="Standardnpsmoodstavce"/>
    <w:rsid w:val="00054474"/>
    <w:rPr>
      <w:color w:val="0000FF"/>
      <w:u w:val="single"/>
    </w:rPr>
  </w:style>
  <w:style w:type="paragraph" w:styleId="Zhlav">
    <w:name w:val="header"/>
    <w:basedOn w:val="Normln"/>
    <w:rsid w:val="00054474"/>
    <w:pPr>
      <w:tabs>
        <w:tab w:val="center" w:pos="4536"/>
        <w:tab w:val="right" w:pos="9072"/>
      </w:tabs>
    </w:pPr>
  </w:style>
  <w:style w:type="paragraph" w:styleId="Odstavecseseznamem">
    <w:name w:val="List Paragraph"/>
    <w:basedOn w:val="Normln"/>
    <w:uiPriority w:val="34"/>
    <w:qFormat/>
    <w:rsid w:val="002F201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oralek@rwe.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99CC-D0F3-44EB-9025-39C21445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2564</Words>
  <Characters>15133</Characters>
  <Application>Microsoft Office Word</Application>
  <DocSecurity>0</DocSecurity>
  <Lines>126</Lines>
  <Paragraphs>35</Paragraphs>
  <ScaleCrop>false</ScaleCrop>
  <HeadingPairs>
    <vt:vector size="4" baseType="variant">
      <vt:variant>
        <vt:lpstr>Název</vt:lpstr>
      </vt:variant>
      <vt:variant>
        <vt:i4>1</vt:i4>
      </vt:variant>
      <vt:variant>
        <vt:lpstr>Nadpisy</vt:lpstr>
      </vt:variant>
      <vt:variant>
        <vt:i4>10</vt:i4>
      </vt:variant>
    </vt:vector>
  </HeadingPairs>
  <TitlesOfParts>
    <vt:vector size="11" baseType="lpstr">
      <vt:lpstr>Česká plynárenská unie, se sídlem Praha 2, ………</vt:lpstr>
      <vt:lpstr/>
      <vt:lpstr/>
      <vt:lpstr/>
      <vt:lpstr>Podrobný časový harmonogram pro rok 2016</vt:lpstr>
      <vt:lpstr>čl. V</vt:lpstr>
      <vt:lpstr>čl. VI</vt:lpstr>
      <vt:lpstr>čl. VII</vt:lpstr>
      <vt:lpstr>čl. VIII</vt:lpstr>
      <vt:lpstr>čl. IX</vt:lpstr>
      <vt:lpstr>čl. X</vt:lpstr>
    </vt:vector>
  </TitlesOfParts>
  <Company>Prometheus, s.r.o.</Company>
  <LinksUpToDate>false</LinksUpToDate>
  <CharactersWithSpaces>17662</CharactersWithSpaces>
  <SharedDoc>false</SharedDoc>
  <HLinks>
    <vt:vector size="6" baseType="variant">
      <vt:variant>
        <vt:i4>6553630</vt:i4>
      </vt:variant>
      <vt:variant>
        <vt:i4>0</vt:i4>
      </vt:variant>
      <vt:variant>
        <vt:i4>0</vt:i4>
      </vt:variant>
      <vt:variant>
        <vt:i4>5</vt:i4>
      </vt:variant>
      <vt:variant>
        <vt:lpwstr>mailto:milan.horalek@rwe.cz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plynárenská unie, se sídlem Praha 2, ………</dc:title>
  <dc:creator>Iva Kocmanová</dc:creator>
  <cp:lastModifiedBy>Jirackova</cp:lastModifiedBy>
  <cp:revision>7</cp:revision>
  <cp:lastPrinted>2016-09-23T13:15:00Z</cp:lastPrinted>
  <dcterms:created xsi:type="dcterms:W3CDTF">2016-09-14T13:30:00Z</dcterms:created>
  <dcterms:modified xsi:type="dcterms:W3CDTF">2016-09-23T13:16:00Z</dcterms:modified>
</cp:coreProperties>
</file>