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2FAB" w:rsidRDefault="00944CDE">
      <w:pPr>
        <w:pStyle w:val="Zkladntext"/>
        <w:jc w:val="center"/>
      </w:pPr>
      <w:r>
        <w:rPr>
          <w:rStyle w:val="Siln"/>
          <w:bCs/>
          <w:sz w:val="28"/>
          <w:szCs w:val="28"/>
        </w:rPr>
        <w:t xml:space="preserve">SMLOUVA O DÍLO Č. </w:t>
      </w:r>
      <w:r>
        <w:rPr>
          <w:rFonts w:cs="Times New Roman"/>
          <w:sz w:val="28"/>
          <w:szCs w:val="28"/>
        </w:rPr>
        <w:br/>
      </w:r>
      <w:bookmarkStart w:id="0" w:name="_GoBack"/>
      <w:bookmarkEnd w:id="0"/>
    </w:p>
    <w:p w:rsidR="00D32FAB" w:rsidRDefault="00944CDE">
      <w:pPr>
        <w:pStyle w:val="Zkladntext"/>
        <w:spacing w:after="0"/>
        <w:rPr>
          <w:rFonts w:cs="Times New Roman"/>
          <w:b/>
          <w:sz w:val="22"/>
          <w:szCs w:val="22"/>
        </w:rPr>
      </w:pPr>
      <w:r>
        <w:rPr>
          <w:rFonts w:cs="Times New Roman"/>
          <w:b/>
          <w:sz w:val="22"/>
          <w:szCs w:val="22"/>
        </w:rPr>
        <w:t>Univerzita Karlova, Evangelická teologická fakulta</w:t>
      </w:r>
    </w:p>
    <w:p w:rsidR="00D32FAB" w:rsidRDefault="00944CDE">
      <w:pPr>
        <w:pStyle w:val="Zkladntext"/>
        <w:tabs>
          <w:tab w:val="left" w:pos="1985"/>
        </w:tabs>
        <w:spacing w:after="0"/>
        <w:rPr>
          <w:rFonts w:cs="Times New Roman"/>
          <w:sz w:val="22"/>
          <w:szCs w:val="22"/>
        </w:rPr>
      </w:pPr>
      <w:r>
        <w:rPr>
          <w:rFonts w:cs="Times New Roman"/>
          <w:sz w:val="22"/>
          <w:szCs w:val="22"/>
        </w:rPr>
        <w:t>se sídlem:</w:t>
      </w:r>
      <w:r>
        <w:rPr>
          <w:rFonts w:cs="Times New Roman"/>
          <w:sz w:val="22"/>
          <w:szCs w:val="22"/>
        </w:rPr>
        <w:tab/>
        <w:t>Černá 9, 115 55 Praha 1</w:t>
      </w:r>
    </w:p>
    <w:p w:rsidR="00D32FAB" w:rsidRDefault="00944CDE">
      <w:pPr>
        <w:pStyle w:val="Zkladntext"/>
        <w:tabs>
          <w:tab w:val="left" w:pos="1985"/>
        </w:tabs>
        <w:spacing w:after="0"/>
        <w:rPr>
          <w:rFonts w:cs="Times New Roman"/>
          <w:sz w:val="22"/>
          <w:szCs w:val="22"/>
        </w:rPr>
      </w:pPr>
      <w:r>
        <w:rPr>
          <w:rFonts w:cs="Times New Roman"/>
          <w:sz w:val="22"/>
          <w:szCs w:val="22"/>
        </w:rPr>
        <w:t>IČO:</w:t>
      </w:r>
      <w:r>
        <w:rPr>
          <w:rFonts w:cs="Times New Roman"/>
          <w:sz w:val="22"/>
          <w:szCs w:val="22"/>
        </w:rPr>
        <w:tab/>
        <w:t>00216208</w:t>
      </w:r>
    </w:p>
    <w:p w:rsidR="00D32FAB" w:rsidRDefault="00944CDE">
      <w:pPr>
        <w:pStyle w:val="Zkladntext"/>
        <w:tabs>
          <w:tab w:val="left" w:pos="1985"/>
        </w:tabs>
        <w:spacing w:after="0"/>
        <w:rPr>
          <w:rFonts w:cs="Times New Roman"/>
          <w:sz w:val="22"/>
          <w:szCs w:val="22"/>
        </w:rPr>
      </w:pPr>
      <w:r>
        <w:rPr>
          <w:rFonts w:cs="Times New Roman"/>
          <w:sz w:val="22"/>
          <w:szCs w:val="22"/>
        </w:rPr>
        <w:t>DIČ:</w:t>
      </w:r>
      <w:r>
        <w:rPr>
          <w:rFonts w:cs="Times New Roman"/>
          <w:sz w:val="22"/>
          <w:szCs w:val="22"/>
        </w:rPr>
        <w:tab/>
        <w:t>CZ00216208</w:t>
      </w:r>
    </w:p>
    <w:p w:rsidR="00D32FAB" w:rsidRDefault="00944CDE">
      <w:pPr>
        <w:pStyle w:val="Zkladntext"/>
        <w:tabs>
          <w:tab w:val="left" w:pos="1985"/>
        </w:tabs>
        <w:spacing w:after="0"/>
        <w:rPr>
          <w:rFonts w:cs="Times New Roman"/>
          <w:sz w:val="22"/>
          <w:szCs w:val="22"/>
        </w:rPr>
      </w:pPr>
      <w:r>
        <w:rPr>
          <w:rFonts w:cs="Times New Roman"/>
          <w:sz w:val="22"/>
          <w:szCs w:val="22"/>
        </w:rPr>
        <w:t>bankovní spojení:</w:t>
      </w:r>
      <w:r>
        <w:rPr>
          <w:rFonts w:cs="Times New Roman"/>
          <w:sz w:val="22"/>
          <w:szCs w:val="22"/>
        </w:rPr>
        <w:tab/>
      </w:r>
      <w:r>
        <w:rPr>
          <w:sz w:val="22"/>
          <w:szCs w:val="22"/>
        </w:rPr>
        <w:t>Komerční banka a.s.</w:t>
      </w:r>
    </w:p>
    <w:p w:rsidR="00D32FAB" w:rsidRDefault="00944CDE">
      <w:pPr>
        <w:pStyle w:val="Zkladntext"/>
        <w:tabs>
          <w:tab w:val="left" w:pos="1985"/>
        </w:tabs>
        <w:spacing w:after="0"/>
        <w:rPr>
          <w:rFonts w:cs="Times New Roman"/>
          <w:sz w:val="22"/>
          <w:szCs w:val="22"/>
        </w:rPr>
      </w:pPr>
      <w:r>
        <w:rPr>
          <w:rFonts w:cs="Times New Roman"/>
          <w:sz w:val="22"/>
          <w:szCs w:val="22"/>
        </w:rPr>
        <w:t>číslo účtu:</w:t>
      </w:r>
      <w:r>
        <w:rPr>
          <w:rFonts w:cs="Times New Roman"/>
          <w:sz w:val="22"/>
          <w:szCs w:val="22"/>
        </w:rPr>
        <w:tab/>
        <w:t>85439011/0100</w:t>
      </w:r>
    </w:p>
    <w:p w:rsidR="00D32FAB" w:rsidRDefault="00944CDE">
      <w:pPr>
        <w:pStyle w:val="Zkladntext"/>
        <w:tabs>
          <w:tab w:val="left" w:pos="1985"/>
        </w:tabs>
        <w:spacing w:after="0"/>
        <w:rPr>
          <w:rFonts w:cs="Times New Roman"/>
          <w:sz w:val="22"/>
          <w:szCs w:val="22"/>
        </w:rPr>
      </w:pPr>
      <w:r>
        <w:rPr>
          <w:rFonts w:cs="Times New Roman"/>
          <w:sz w:val="22"/>
          <w:szCs w:val="22"/>
        </w:rPr>
        <w:t>zastoupená:</w:t>
      </w:r>
      <w:r>
        <w:rPr>
          <w:rFonts w:cs="Times New Roman"/>
          <w:sz w:val="22"/>
          <w:szCs w:val="22"/>
        </w:rPr>
        <w:tab/>
        <w:t xml:space="preserve">doc. Jiřím Mrázkem, Th.D., děkanem </w:t>
      </w:r>
      <w:r>
        <w:rPr>
          <w:rFonts w:cs="Times New Roman"/>
          <w:sz w:val="22"/>
          <w:szCs w:val="22"/>
        </w:rPr>
        <w:br/>
      </w:r>
    </w:p>
    <w:p w:rsidR="00D32FAB" w:rsidRDefault="00944CDE">
      <w:pPr>
        <w:pStyle w:val="Zkladntext"/>
        <w:tabs>
          <w:tab w:val="left" w:pos="1985"/>
        </w:tabs>
        <w:spacing w:after="0"/>
        <w:rPr>
          <w:rFonts w:cs="Times New Roman"/>
          <w:sz w:val="22"/>
          <w:szCs w:val="22"/>
        </w:rPr>
      </w:pPr>
      <w:r>
        <w:rPr>
          <w:rFonts w:cs="Times New Roman"/>
          <w:sz w:val="22"/>
          <w:szCs w:val="22"/>
        </w:rPr>
        <w:t>(dále jen jako „</w:t>
      </w:r>
      <w:r>
        <w:rPr>
          <w:rStyle w:val="Siln"/>
          <w:bCs/>
          <w:sz w:val="22"/>
          <w:szCs w:val="22"/>
        </w:rPr>
        <w:t>Objednatel</w:t>
      </w:r>
      <w:r>
        <w:rPr>
          <w:rFonts w:cs="Times New Roman"/>
          <w:sz w:val="22"/>
          <w:szCs w:val="22"/>
        </w:rPr>
        <w:t>“ na straně jedné)</w:t>
      </w:r>
      <w:r>
        <w:rPr>
          <w:rFonts w:cs="Times New Roman"/>
          <w:sz w:val="22"/>
          <w:szCs w:val="22"/>
        </w:rPr>
        <w:br/>
      </w:r>
    </w:p>
    <w:p w:rsidR="00D32FAB" w:rsidRDefault="00944CDE">
      <w:pPr>
        <w:pStyle w:val="Zkladntext"/>
        <w:tabs>
          <w:tab w:val="left" w:pos="1985"/>
        </w:tabs>
        <w:spacing w:after="0"/>
      </w:pPr>
      <w:r>
        <w:rPr>
          <w:rFonts w:cs="Times New Roman"/>
          <w:sz w:val="22"/>
          <w:szCs w:val="22"/>
        </w:rPr>
        <w:t>a</w:t>
      </w:r>
      <w:r>
        <w:rPr>
          <w:rFonts w:cs="Times New Roman"/>
          <w:sz w:val="22"/>
          <w:szCs w:val="22"/>
        </w:rPr>
        <w:br/>
      </w:r>
      <w:r>
        <w:rPr>
          <w:rFonts w:cs="Times New Roman"/>
          <w:sz w:val="22"/>
          <w:szCs w:val="22"/>
        </w:rPr>
        <w:br/>
      </w:r>
      <w:r>
        <w:rPr>
          <w:rFonts w:cs="Times New Roman"/>
          <w:sz w:val="22"/>
          <w:szCs w:val="22"/>
        </w:rPr>
        <w:tab/>
        <w:t>SERAK, s. r. o.</w:t>
      </w:r>
    </w:p>
    <w:p w:rsidR="00D32FAB" w:rsidRDefault="00944CDE">
      <w:pPr>
        <w:pStyle w:val="Zkladntext"/>
        <w:tabs>
          <w:tab w:val="left" w:pos="1985"/>
        </w:tabs>
        <w:spacing w:after="0"/>
      </w:pPr>
      <w:r>
        <w:rPr>
          <w:rFonts w:cs="Times New Roman"/>
          <w:sz w:val="22"/>
          <w:szCs w:val="22"/>
        </w:rPr>
        <w:t>se sídlem:</w:t>
      </w:r>
      <w:r>
        <w:rPr>
          <w:rFonts w:cs="Times New Roman"/>
          <w:sz w:val="22"/>
          <w:szCs w:val="22"/>
        </w:rPr>
        <w:tab/>
        <w:t>Věšínova 4, 110 00 Praha 10</w:t>
      </w:r>
    </w:p>
    <w:p w:rsidR="00D32FAB" w:rsidRDefault="00944CDE">
      <w:pPr>
        <w:pStyle w:val="Zkladntext"/>
        <w:tabs>
          <w:tab w:val="left" w:pos="1985"/>
        </w:tabs>
        <w:spacing w:after="0"/>
        <w:rPr>
          <w:rFonts w:cs="Times New Roman"/>
          <w:sz w:val="22"/>
          <w:szCs w:val="22"/>
        </w:rPr>
      </w:pPr>
      <w:r>
        <w:rPr>
          <w:rFonts w:cs="Times New Roman"/>
          <w:sz w:val="22"/>
          <w:szCs w:val="22"/>
        </w:rPr>
        <w:t xml:space="preserve">IČO: </w:t>
      </w:r>
      <w:r>
        <w:rPr>
          <w:rFonts w:cs="Times New Roman"/>
          <w:sz w:val="22"/>
          <w:szCs w:val="22"/>
        </w:rPr>
        <w:tab/>
        <w:t>28432240</w:t>
      </w:r>
      <w:r>
        <w:rPr>
          <w:rFonts w:cs="Times New Roman"/>
          <w:sz w:val="22"/>
          <w:szCs w:val="22"/>
        </w:rPr>
        <w:br/>
        <w:t>DIČ:</w:t>
      </w:r>
      <w:r>
        <w:rPr>
          <w:rFonts w:cs="Times New Roman"/>
          <w:sz w:val="22"/>
          <w:szCs w:val="22"/>
        </w:rPr>
        <w:tab/>
        <w:t>CZ28432240</w:t>
      </w:r>
    </w:p>
    <w:p w:rsidR="00D32FAB" w:rsidRDefault="00944CDE">
      <w:pPr>
        <w:pStyle w:val="Zkladntext"/>
        <w:tabs>
          <w:tab w:val="left" w:pos="1985"/>
        </w:tabs>
        <w:spacing w:after="0"/>
        <w:rPr>
          <w:rFonts w:cs="Times New Roman"/>
          <w:sz w:val="22"/>
          <w:szCs w:val="22"/>
        </w:rPr>
      </w:pPr>
      <w:r>
        <w:rPr>
          <w:rFonts w:cs="Times New Roman"/>
          <w:sz w:val="22"/>
          <w:szCs w:val="22"/>
        </w:rPr>
        <w:t>bankovní spojení:</w:t>
      </w:r>
      <w:r>
        <w:rPr>
          <w:rFonts w:cs="Times New Roman"/>
          <w:sz w:val="22"/>
          <w:szCs w:val="22"/>
        </w:rPr>
        <w:tab/>
        <w:t>Česká Spořitelna a.s</w:t>
      </w:r>
    </w:p>
    <w:p w:rsidR="00D32FAB" w:rsidRDefault="00944CDE">
      <w:pPr>
        <w:pStyle w:val="Zkladntext"/>
        <w:tabs>
          <w:tab w:val="left" w:pos="1985"/>
        </w:tabs>
        <w:spacing w:after="0"/>
        <w:rPr>
          <w:rFonts w:cs="Times New Roman"/>
          <w:sz w:val="22"/>
          <w:szCs w:val="22"/>
        </w:rPr>
      </w:pPr>
      <w:r>
        <w:rPr>
          <w:rFonts w:cs="Times New Roman"/>
          <w:sz w:val="22"/>
          <w:szCs w:val="22"/>
        </w:rPr>
        <w:t>číslo účtu:</w:t>
      </w:r>
      <w:r>
        <w:rPr>
          <w:rFonts w:cs="Times New Roman"/>
          <w:sz w:val="22"/>
          <w:szCs w:val="22"/>
        </w:rPr>
        <w:tab/>
        <w:t>154874309/0800</w:t>
      </w:r>
    </w:p>
    <w:p w:rsidR="00D32FAB" w:rsidRDefault="00944CDE">
      <w:pPr>
        <w:pStyle w:val="Zkladntext"/>
        <w:tabs>
          <w:tab w:val="left" w:pos="1985"/>
        </w:tabs>
        <w:spacing w:after="0"/>
        <w:rPr>
          <w:rFonts w:cs="Times New Roman"/>
          <w:sz w:val="22"/>
          <w:szCs w:val="22"/>
        </w:rPr>
      </w:pPr>
      <w:r>
        <w:rPr>
          <w:rFonts w:cs="Times New Roman"/>
          <w:sz w:val="22"/>
          <w:szCs w:val="22"/>
        </w:rPr>
        <w:t>zastoupená:</w:t>
      </w:r>
      <w:r>
        <w:rPr>
          <w:rFonts w:cs="Times New Roman"/>
          <w:sz w:val="22"/>
          <w:szCs w:val="22"/>
        </w:rPr>
        <w:tab/>
        <w:t>Ing. Janem Čmelíkem</w:t>
      </w:r>
    </w:p>
    <w:p w:rsidR="00D32FAB" w:rsidRDefault="00944CDE">
      <w:pPr>
        <w:pStyle w:val="Zkladntext"/>
        <w:spacing w:after="0"/>
        <w:rPr>
          <w:rFonts w:cs="Times New Roman"/>
          <w:sz w:val="22"/>
          <w:szCs w:val="22"/>
        </w:rPr>
      </w:pPr>
      <w:r>
        <w:rPr>
          <w:rFonts w:cs="Times New Roman"/>
          <w:sz w:val="22"/>
          <w:szCs w:val="22"/>
        </w:rPr>
        <w:br/>
        <w:t>(dále jen jako „</w:t>
      </w:r>
      <w:r>
        <w:rPr>
          <w:rStyle w:val="Siln"/>
          <w:bCs/>
          <w:sz w:val="22"/>
          <w:szCs w:val="22"/>
        </w:rPr>
        <w:t>Zhotovitel</w:t>
      </w:r>
      <w:r>
        <w:rPr>
          <w:rFonts w:cs="Times New Roman"/>
          <w:sz w:val="22"/>
          <w:szCs w:val="22"/>
        </w:rPr>
        <w:t>“ na straně druhé)</w:t>
      </w:r>
      <w:r>
        <w:rPr>
          <w:rFonts w:cs="Times New Roman"/>
          <w:sz w:val="22"/>
          <w:szCs w:val="22"/>
        </w:rPr>
        <w:br/>
      </w:r>
    </w:p>
    <w:p w:rsidR="00D32FAB" w:rsidRDefault="00944CDE">
      <w:pPr>
        <w:pStyle w:val="Zkladntext"/>
        <w:spacing w:after="0"/>
        <w:rPr>
          <w:rFonts w:cs="Times New Roman"/>
          <w:sz w:val="22"/>
          <w:szCs w:val="22"/>
        </w:rPr>
      </w:pPr>
      <w:r>
        <w:rPr>
          <w:rFonts w:cs="Times New Roman"/>
          <w:sz w:val="22"/>
          <w:szCs w:val="22"/>
        </w:rPr>
        <w:t>uzavírají níže uvedeného dne, měsíce a roku podle § 2586 a násl. zákona č. 89/2012 Sb., občanský zákoník, ve znění pozdějších předpisů, tuto</w:t>
      </w:r>
      <w:r>
        <w:rPr>
          <w:rFonts w:cs="Times New Roman"/>
          <w:sz w:val="22"/>
          <w:szCs w:val="22"/>
        </w:rPr>
        <w:br/>
      </w:r>
      <w:r>
        <w:rPr>
          <w:rFonts w:cs="Times New Roman"/>
          <w:sz w:val="22"/>
          <w:szCs w:val="22"/>
        </w:rPr>
        <w:br/>
      </w:r>
      <w:r>
        <w:rPr>
          <w:rStyle w:val="Siln"/>
          <w:bCs/>
          <w:sz w:val="22"/>
          <w:szCs w:val="22"/>
        </w:rPr>
        <w:t>smlouvu o dílo</w:t>
      </w:r>
      <w:r>
        <w:rPr>
          <w:rFonts w:cs="Times New Roman"/>
          <w:sz w:val="22"/>
          <w:szCs w:val="22"/>
        </w:rPr>
        <w:t xml:space="preserve"> (dále jen „</w:t>
      </w:r>
      <w:r>
        <w:rPr>
          <w:rStyle w:val="Siln"/>
          <w:bCs/>
          <w:sz w:val="22"/>
          <w:szCs w:val="22"/>
        </w:rPr>
        <w:t>Smlouva</w:t>
      </w:r>
      <w:r>
        <w:rPr>
          <w:rFonts w:cs="Times New Roman"/>
          <w:sz w:val="22"/>
          <w:szCs w:val="22"/>
        </w:rPr>
        <w:t>“)</w:t>
      </w:r>
      <w:r>
        <w:rPr>
          <w:rFonts w:cs="Times New Roman"/>
          <w:sz w:val="22"/>
          <w:szCs w:val="22"/>
        </w:rPr>
        <w:br/>
        <w:t xml:space="preserve"> </w:t>
      </w:r>
    </w:p>
    <w:p w:rsidR="00D32FAB" w:rsidRDefault="00944CDE">
      <w:pPr>
        <w:pStyle w:val="Zkladntext"/>
        <w:spacing w:after="0"/>
        <w:jc w:val="center"/>
        <w:rPr>
          <w:rFonts w:cs="Times New Roman"/>
          <w:sz w:val="22"/>
          <w:szCs w:val="22"/>
        </w:rPr>
      </w:pPr>
      <w:r>
        <w:rPr>
          <w:rStyle w:val="Siln"/>
          <w:bCs/>
          <w:sz w:val="22"/>
          <w:szCs w:val="22"/>
        </w:rPr>
        <w:t>I.</w:t>
      </w:r>
      <w:r>
        <w:rPr>
          <w:rFonts w:cs="Times New Roman"/>
          <w:sz w:val="22"/>
          <w:szCs w:val="22"/>
        </w:rPr>
        <w:br/>
      </w:r>
      <w:r>
        <w:rPr>
          <w:rStyle w:val="Siln"/>
          <w:bCs/>
          <w:sz w:val="22"/>
          <w:szCs w:val="22"/>
        </w:rPr>
        <w:t>Předmět Smlouvy</w:t>
      </w:r>
      <w:r>
        <w:rPr>
          <w:rFonts w:cs="Times New Roman"/>
          <w:sz w:val="22"/>
          <w:szCs w:val="22"/>
        </w:rPr>
        <w:br/>
      </w:r>
    </w:p>
    <w:p w:rsidR="00D32FAB" w:rsidRDefault="00944CDE">
      <w:pPr>
        <w:numPr>
          <w:ilvl w:val="0"/>
          <w:numId w:val="1"/>
        </w:numPr>
        <w:ind w:left="426" w:hanging="426"/>
        <w:jc w:val="both"/>
      </w:pPr>
      <w:r>
        <w:rPr>
          <w:rFonts w:cs="Times New Roman"/>
          <w:sz w:val="22"/>
          <w:szCs w:val="22"/>
        </w:rPr>
        <w:t xml:space="preserve">Zhotovitel se touto Smlouvou zavazuje provést na svůj náklad a nebezpečí pro Objednatele za podmínek dále uvedených řádně a včas dílo spočívající </w:t>
      </w:r>
      <w:r>
        <w:rPr>
          <w:rFonts w:cs="Times New Roman"/>
          <w:b/>
          <w:sz w:val="22"/>
          <w:szCs w:val="22"/>
        </w:rPr>
        <w:t>ve vybavení kaple UK ETF nábytkem a zařízením podle projektové dokumentace v příloze této smlouvy.</w:t>
      </w:r>
      <w:r>
        <w:rPr>
          <w:rFonts w:cs="Times New Roman"/>
          <w:sz w:val="22"/>
          <w:szCs w:val="22"/>
        </w:rPr>
        <w:t xml:space="preserve"> Objednatel se zavazuje Dílo převzít a zaplatit za něj Zhotoviteli cenu, která je sjednána v čl. II odst. 1 této Smlouvy.</w:t>
      </w:r>
    </w:p>
    <w:p w:rsidR="00D32FAB" w:rsidRDefault="00D32FAB">
      <w:pPr>
        <w:ind w:left="426"/>
        <w:jc w:val="both"/>
        <w:rPr>
          <w:rFonts w:cs="Times New Roman"/>
          <w:sz w:val="22"/>
          <w:szCs w:val="22"/>
        </w:rPr>
      </w:pPr>
    </w:p>
    <w:p w:rsidR="00D32FAB" w:rsidRDefault="00944CDE">
      <w:pPr>
        <w:numPr>
          <w:ilvl w:val="0"/>
          <w:numId w:val="1"/>
        </w:numPr>
        <w:ind w:left="426" w:hanging="426"/>
        <w:jc w:val="both"/>
        <w:rPr>
          <w:rFonts w:cs="Times New Roman"/>
          <w:sz w:val="22"/>
          <w:szCs w:val="22"/>
        </w:rPr>
      </w:pPr>
      <w:r>
        <w:rPr>
          <w:rFonts w:cs="Times New Roman"/>
          <w:sz w:val="22"/>
          <w:szCs w:val="22"/>
        </w:rPr>
        <w:t>Zhotovitel se zavazuje k tomu, že celkovým souhrnem vlastností provedeného Díla bude zajištěna jeho využitelnost a funkčnost, k tomu se Zhotovitel zavazuje použít výhradně materiály a konstrukce vyhovující požadavkům kladeným na jakost a mající prohlášení o shodě.</w:t>
      </w:r>
    </w:p>
    <w:p w:rsidR="00D32FAB" w:rsidRDefault="00D32FAB">
      <w:pPr>
        <w:ind w:left="426"/>
        <w:jc w:val="both"/>
        <w:rPr>
          <w:rFonts w:cs="Times New Roman"/>
          <w:sz w:val="22"/>
          <w:szCs w:val="22"/>
        </w:rPr>
      </w:pPr>
    </w:p>
    <w:p w:rsidR="00D32FAB" w:rsidRDefault="00944CDE">
      <w:pPr>
        <w:numPr>
          <w:ilvl w:val="0"/>
          <w:numId w:val="1"/>
        </w:numPr>
        <w:ind w:left="426" w:hanging="426"/>
        <w:jc w:val="both"/>
        <w:rPr>
          <w:rFonts w:cs="Times New Roman"/>
          <w:sz w:val="22"/>
          <w:szCs w:val="22"/>
        </w:rPr>
      </w:pPr>
      <w:r>
        <w:rPr>
          <w:rFonts w:cs="Times New Roman"/>
          <w:sz w:val="22"/>
          <w:szCs w:val="22"/>
        </w:rPr>
        <w:t>Místem plnění Díla je objekt ve výlučném vlastnictví Objednatele nacházející se na adrese Černá 9, 115 55 Praha 1.</w:t>
      </w:r>
    </w:p>
    <w:p w:rsidR="00D32FAB" w:rsidRDefault="00D32FAB">
      <w:pPr>
        <w:ind w:left="426"/>
        <w:jc w:val="both"/>
        <w:rPr>
          <w:rFonts w:cs="Times New Roman"/>
          <w:sz w:val="22"/>
          <w:szCs w:val="22"/>
        </w:rPr>
      </w:pPr>
    </w:p>
    <w:p w:rsidR="00D32FAB" w:rsidRDefault="00944CDE">
      <w:pPr>
        <w:numPr>
          <w:ilvl w:val="0"/>
          <w:numId w:val="1"/>
        </w:numPr>
        <w:ind w:left="426" w:hanging="426"/>
        <w:jc w:val="both"/>
        <w:rPr>
          <w:rFonts w:cs="Times New Roman"/>
          <w:sz w:val="22"/>
          <w:szCs w:val="22"/>
        </w:rPr>
      </w:pPr>
      <w:r>
        <w:rPr>
          <w:rFonts w:cs="Times New Roman"/>
          <w:sz w:val="22"/>
          <w:szCs w:val="22"/>
        </w:rPr>
        <w:t>Zhotovitel bere na vědomí, že je povinen dle § 2 písm. e) a § 13 zák. č. 320/2001 Sb., o finanční kontrole ve veřejné správě, v platném znění, spolupůsobit při výkonu finanční kontroly, tj. poskytnout kontrolnímu orgánu doklady o dodávkách stavebních prací, zboží a služeb hrazených z veřejných výdajů nebo veřejné finanční podpory v rozsahu nezbytném pro ověření příslušné operace. Tato povinnost platí i pro všechny případné poddodavatele Zhotovitele. Součinnost všech poddodavatelů je povinen zajistit Zhotovitel.</w:t>
      </w:r>
    </w:p>
    <w:p w:rsidR="00D32FAB" w:rsidRDefault="00D32FAB">
      <w:pPr>
        <w:jc w:val="both"/>
        <w:rPr>
          <w:rFonts w:cs="Times New Roman"/>
          <w:sz w:val="22"/>
          <w:szCs w:val="22"/>
        </w:rPr>
      </w:pPr>
    </w:p>
    <w:p w:rsidR="00D32FAB" w:rsidRDefault="00944CDE">
      <w:pPr>
        <w:pStyle w:val="Zkladntext"/>
        <w:keepNext/>
        <w:widowControl/>
        <w:spacing w:after="0"/>
        <w:jc w:val="center"/>
      </w:pPr>
      <w:r>
        <w:rPr>
          <w:rStyle w:val="Siln"/>
          <w:bCs/>
          <w:sz w:val="22"/>
          <w:szCs w:val="22"/>
        </w:rPr>
        <w:lastRenderedPageBreak/>
        <w:t>II.</w:t>
      </w:r>
      <w:r>
        <w:rPr>
          <w:rFonts w:cs="Times New Roman"/>
          <w:sz w:val="22"/>
          <w:szCs w:val="22"/>
        </w:rPr>
        <w:br/>
      </w:r>
      <w:r>
        <w:rPr>
          <w:rStyle w:val="Siln"/>
          <w:bCs/>
          <w:sz w:val="22"/>
          <w:szCs w:val="22"/>
        </w:rPr>
        <w:t>Cena Díla a způsob úhrady</w:t>
      </w:r>
    </w:p>
    <w:p w:rsidR="00D32FAB" w:rsidRDefault="00944CDE">
      <w:pPr>
        <w:pStyle w:val="Zkladntext"/>
        <w:widowControl/>
        <w:spacing w:after="0"/>
        <w:jc w:val="both"/>
      </w:pPr>
      <w:r>
        <w:rPr>
          <w:rFonts w:cs="Times New Roman"/>
          <w:sz w:val="22"/>
          <w:szCs w:val="22"/>
        </w:rPr>
        <w:br/>
      </w:r>
      <w:r>
        <w:rPr>
          <w:rFonts w:cs="Times New Roman"/>
          <w:sz w:val="22"/>
          <w:szCs w:val="22"/>
        </w:rPr>
        <w:tab/>
        <w:t>Smluvní strany se dohodly, že celková cena Díla bude činit částku ve výši 226 550,- Kč (slovy dvěstědvacetšesttisícpětsetpadesát) + DPH 47 576,- Kč (slovy čtyřicetsedmtisícpětsetsedmdesátšest), celkem tedy 274 126,- Kč (slovy dvěstěsedmdesátčtyřitisícjednostodvacetšest) a bude uhrazena na účet Zhotovitele č.ú. 154874309/0800 vedený u peněžního institutu Česká Spořitelna a.s po předání a převzetí Díla.</w:t>
      </w:r>
    </w:p>
    <w:p w:rsidR="00D32FAB" w:rsidRDefault="00D32FAB">
      <w:pPr>
        <w:pStyle w:val="Zkladntext"/>
        <w:spacing w:after="0"/>
        <w:ind w:left="426" w:hanging="426"/>
        <w:jc w:val="both"/>
        <w:rPr>
          <w:rFonts w:cs="Times New Roman"/>
          <w:sz w:val="22"/>
          <w:szCs w:val="22"/>
        </w:rPr>
      </w:pPr>
    </w:p>
    <w:p w:rsidR="00D32FAB" w:rsidRDefault="00944CDE">
      <w:pPr>
        <w:pStyle w:val="Normln1"/>
        <w:numPr>
          <w:ilvl w:val="0"/>
          <w:numId w:val="2"/>
        </w:numPr>
        <w:ind w:left="426" w:hanging="426"/>
        <w:jc w:val="both"/>
        <w:rPr>
          <w:rFonts w:ascii="Times New Roman" w:hAnsi="Times New Roman" w:cs="Times New Roman"/>
          <w:szCs w:val="22"/>
        </w:rPr>
      </w:pPr>
      <w:r>
        <w:rPr>
          <w:rFonts w:ascii="Times New Roman" w:hAnsi="Times New Roman" w:cs="Times New Roman"/>
          <w:szCs w:val="22"/>
        </w:rPr>
        <w:t>Celková cena Díla bez DPH je dle odst. 1 tohoto článku určena na základě cenové nabídky, je stanovena jako cena maximální a nejvýše přípustná za celý objem dodávek a prací dle čl. I. této Smlouvy. Celková cena Díla zahrnuje veškeré dodávky, práce a náklady nutné ke kvalitnímu provedení Díla včetně zisku Zhotovitele.</w:t>
      </w:r>
    </w:p>
    <w:p w:rsidR="00D32FAB" w:rsidRDefault="00D32FAB">
      <w:pPr>
        <w:pStyle w:val="Zkladntext"/>
        <w:spacing w:after="0"/>
        <w:ind w:left="426" w:hanging="426"/>
        <w:jc w:val="both"/>
        <w:rPr>
          <w:rFonts w:cs="Times New Roman"/>
          <w:sz w:val="22"/>
          <w:szCs w:val="22"/>
        </w:rPr>
      </w:pPr>
    </w:p>
    <w:p w:rsidR="00D32FAB" w:rsidRDefault="00944CDE">
      <w:pPr>
        <w:pStyle w:val="Normln1"/>
        <w:numPr>
          <w:ilvl w:val="0"/>
          <w:numId w:val="2"/>
        </w:numPr>
        <w:ind w:left="426" w:hanging="426"/>
        <w:jc w:val="both"/>
      </w:pPr>
      <w:r>
        <w:rPr>
          <w:rFonts w:ascii="Times New Roman" w:hAnsi="Times New Roman" w:cs="Times New Roman"/>
          <w:szCs w:val="22"/>
        </w:rPr>
        <w:t>Zhotovitel po předání a převzetí Díla vystaví daňový doklad (fakturu).  Nedílnou součástí faktury bude soupis skutečně a řádně provedených dodávek a prací, písemně odsouhlasený Objednatelem. Faktura včetně přílohy bude Objednateli doručena doporučeně prostřednictvím provozovatele poštovní licence na jeho adresu uvedenou v záhlaví této Smlouvy.</w:t>
      </w:r>
    </w:p>
    <w:p w:rsidR="00D32FAB" w:rsidRDefault="00944CDE">
      <w:pPr>
        <w:pStyle w:val="Normln1"/>
        <w:ind w:left="720"/>
        <w:jc w:val="both"/>
      </w:pPr>
      <w:r>
        <w:rPr>
          <w:rFonts w:ascii="Times New Roman" w:hAnsi="Times New Roman" w:cs="Times New Roman"/>
          <w:szCs w:val="22"/>
        </w:rPr>
        <w:t>Na faktuře bude uveden název projektu a jeho registrační číslo:</w:t>
      </w:r>
    </w:p>
    <w:p w:rsidR="00D32FAB" w:rsidRDefault="00944CDE">
      <w:pPr>
        <w:pStyle w:val="Normln1"/>
        <w:ind w:left="720"/>
        <w:jc w:val="both"/>
      </w:pPr>
      <w:r>
        <w:rPr>
          <w:rFonts w:ascii="Times New Roman" w:hAnsi="Times New Roman" w:cs="Times New Roman"/>
          <w:szCs w:val="22"/>
        </w:rPr>
        <w:t>Projekt OP VVV Podpora rozvoje studijního prostředí na UK,</w:t>
      </w:r>
    </w:p>
    <w:p w:rsidR="00D32FAB" w:rsidRDefault="00944CDE">
      <w:pPr>
        <w:pStyle w:val="Normln1"/>
        <w:ind w:left="720"/>
        <w:jc w:val="both"/>
      </w:pPr>
      <w:r>
        <w:rPr>
          <w:rFonts w:ascii="Times New Roman" w:hAnsi="Times New Roman" w:cs="Times New Roman"/>
          <w:szCs w:val="22"/>
        </w:rPr>
        <w:t xml:space="preserve">reg. č. </w:t>
      </w:r>
      <w:r>
        <w:rPr>
          <w:rFonts w:ascii="Times New Roman" w:hAnsi="Times New Roman" w:cs="Times New Roman"/>
          <w:bCs/>
          <w:sz w:val="24"/>
          <w:szCs w:val="22"/>
          <w:lang w:eastAsia="cs-CZ" w:bidi="ar-SA"/>
        </w:rPr>
        <w:t>CZ.02.2.67/0.0/0.0/17_044/0008562.</w:t>
      </w:r>
    </w:p>
    <w:p w:rsidR="00D32FAB" w:rsidRDefault="00D32FAB">
      <w:pPr>
        <w:pStyle w:val="Normln1"/>
        <w:ind w:left="720"/>
        <w:jc w:val="both"/>
        <w:rPr>
          <w:rFonts w:ascii="Times New Roman" w:hAnsi="Times New Roman" w:cs="Times New Roman"/>
          <w:bCs/>
          <w:sz w:val="24"/>
          <w:szCs w:val="22"/>
          <w:lang w:eastAsia="cs-CZ" w:bidi="ar-SA"/>
        </w:rPr>
      </w:pPr>
    </w:p>
    <w:p w:rsidR="00D32FAB" w:rsidRDefault="00944CDE">
      <w:pPr>
        <w:pStyle w:val="Normln1"/>
        <w:numPr>
          <w:ilvl w:val="0"/>
          <w:numId w:val="2"/>
        </w:numPr>
        <w:ind w:left="426" w:hanging="426"/>
        <w:jc w:val="both"/>
      </w:pPr>
      <w:r>
        <w:rPr>
          <w:rFonts w:ascii="Times New Roman" w:hAnsi="Times New Roman" w:cs="Times New Roman"/>
          <w:szCs w:val="22"/>
        </w:rPr>
        <w:t>Vzhledem k mimořádně krátkému termínu pro provedení díla a nutným technologickým lhůtám pro kvalitní provedení stavby se Objednatel se Zhotovitelem dohodli na možném rozdělení Díla na dvě etapy se samostatnou fakturací. Podrobnosti stanoví odst. 3 této Smlouvy.</w:t>
      </w:r>
    </w:p>
    <w:p w:rsidR="00D32FAB" w:rsidRDefault="00D32FAB">
      <w:pPr>
        <w:pStyle w:val="Normln1"/>
        <w:ind w:left="426"/>
        <w:jc w:val="both"/>
        <w:rPr>
          <w:rFonts w:ascii="Times New Roman" w:hAnsi="Times New Roman" w:cs="Times New Roman"/>
          <w:szCs w:val="22"/>
        </w:rPr>
      </w:pPr>
    </w:p>
    <w:p w:rsidR="00D32FAB" w:rsidRDefault="00944CDE">
      <w:pPr>
        <w:pStyle w:val="Normln1"/>
        <w:numPr>
          <w:ilvl w:val="0"/>
          <w:numId w:val="2"/>
        </w:numPr>
        <w:ind w:left="426" w:hanging="426"/>
        <w:jc w:val="both"/>
        <w:rPr>
          <w:rFonts w:ascii="Times New Roman" w:hAnsi="Times New Roman" w:cs="Times New Roman"/>
          <w:szCs w:val="22"/>
        </w:rPr>
      </w:pPr>
      <w:r>
        <w:rPr>
          <w:rFonts w:ascii="Times New Roman" w:hAnsi="Times New Roman" w:cs="Times New Roman"/>
          <w:szCs w:val="22"/>
        </w:rPr>
        <w:t>Lhůta splatnosti faktury je 21 dnů ode dne jejího doručení Objednateli. Faktura musí obsahovat náležitosti stanovené v § 29 – 29a zákona č. 235/2004 Sb., o dani z přidané hodnoty. V případě, že faktura nebude mít veškeré náležitosti a přílohu – soupis skutečně a řádně provedených dodávek a prací – dle odst. 3 tohoto článku, je Objednatel oprávněn zaslat ji ve lhůtě splatnosti zpět Zhotoviteli k doplnění či opravení, aniž se dostane do prodlení se splatností. Nová lhůta splatnosti počíná běžet znovu ode dne doručení náležitě doplněné či opravené faktury Objednateli.</w:t>
      </w:r>
    </w:p>
    <w:p w:rsidR="00D32FAB" w:rsidRDefault="00D32FAB">
      <w:pPr>
        <w:pStyle w:val="Normln1"/>
        <w:ind w:left="426" w:hanging="426"/>
        <w:jc w:val="both"/>
        <w:rPr>
          <w:rFonts w:ascii="Times New Roman" w:hAnsi="Times New Roman" w:cs="Times New Roman"/>
          <w:szCs w:val="22"/>
        </w:rPr>
      </w:pPr>
    </w:p>
    <w:p w:rsidR="00D32FAB" w:rsidRDefault="00944CDE">
      <w:pPr>
        <w:pStyle w:val="Normln1"/>
        <w:numPr>
          <w:ilvl w:val="0"/>
          <w:numId w:val="2"/>
        </w:numPr>
        <w:ind w:left="426" w:hanging="426"/>
        <w:jc w:val="both"/>
        <w:rPr>
          <w:rFonts w:ascii="Times New Roman" w:hAnsi="Times New Roman" w:cs="Times New Roman"/>
          <w:szCs w:val="22"/>
        </w:rPr>
      </w:pPr>
      <w:r>
        <w:rPr>
          <w:rFonts w:ascii="Times New Roman" w:hAnsi="Times New Roman" w:cs="Times New Roman"/>
          <w:szCs w:val="22"/>
        </w:rPr>
        <w:t>Zaplacením faktury se rozumí odepsání ceny Díla z bankovního účtu Objednatele.</w:t>
      </w:r>
    </w:p>
    <w:p w:rsidR="00D32FAB" w:rsidRDefault="00D32FAB">
      <w:pPr>
        <w:pStyle w:val="Normln1"/>
        <w:ind w:left="426" w:hanging="426"/>
        <w:jc w:val="both"/>
        <w:rPr>
          <w:rFonts w:ascii="Times New Roman" w:hAnsi="Times New Roman" w:cs="Times New Roman"/>
          <w:szCs w:val="22"/>
        </w:rPr>
      </w:pPr>
    </w:p>
    <w:p w:rsidR="00D32FAB" w:rsidRDefault="00944CDE">
      <w:pPr>
        <w:pStyle w:val="Normln1"/>
        <w:numPr>
          <w:ilvl w:val="0"/>
          <w:numId w:val="2"/>
        </w:numPr>
        <w:ind w:left="426" w:hanging="426"/>
        <w:jc w:val="both"/>
        <w:rPr>
          <w:rFonts w:ascii="Times New Roman" w:hAnsi="Times New Roman" w:cs="Times New Roman"/>
          <w:szCs w:val="22"/>
        </w:rPr>
      </w:pPr>
      <w:r>
        <w:rPr>
          <w:rFonts w:ascii="Times New Roman" w:hAnsi="Times New Roman" w:cs="Times New Roman"/>
          <w:szCs w:val="22"/>
        </w:rPr>
        <w:t>V případě, že se Zhotovitel stane nespolehlivým plátcem ve smyslu § 106a zák. č. 235/2004 Sb., o dani z přidané hodnoty, v platném znění, je povinen o tom neprodleně písemně informovat Objednatele. Bude-li Zhotovitel ke dni uskutečnění zdanitelného plnění veden jako nespolehlivý plátce, bude část ceny Díla odpovídající dani z přidané hodnoty uhrazena přímo na účet správce daně v souladu s ust. § 109a zák. č. 235/2004 Sb., o dani z přidané hodnoty, v platném znění. O tuto částku bude ponížena celková cena Díla a Zhotovitel obdrží cenu Díla bez DPH. V případě, že se Zhotovitel stane nespolehlivým plátcem ve smyslu tohoto odstavce, má Objednatel současně právo od této Smlouvy odstoupit.</w:t>
      </w:r>
    </w:p>
    <w:p w:rsidR="00D32FAB" w:rsidRDefault="00944CDE">
      <w:pPr>
        <w:pStyle w:val="Zkladntext"/>
        <w:spacing w:after="0"/>
        <w:jc w:val="center"/>
        <w:rPr>
          <w:rFonts w:cs="Times New Roman"/>
          <w:sz w:val="22"/>
          <w:szCs w:val="22"/>
        </w:rPr>
      </w:pPr>
      <w:r>
        <w:rPr>
          <w:rFonts w:cs="Times New Roman"/>
          <w:szCs w:val="22"/>
        </w:rPr>
        <w:t xml:space="preserve"> </w:t>
      </w:r>
      <w:r>
        <w:rPr>
          <w:rFonts w:cs="Times New Roman"/>
          <w:szCs w:val="22"/>
        </w:rPr>
        <w:br/>
      </w:r>
      <w:r>
        <w:rPr>
          <w:rStyle w:val="Siln"/>
          <w:bCs/>
          <w:sz w:val="22"/>
          <w:szCs w:val="22"/>
        </w:rPr>
        <w:t>III.</w:t>
      </w:r>
      <w:r>
        <w:rPr>
          <w:rFonts w:cs="Times New Roman"/>
          <w:sz w:val="22"/>
          <w:szCs w:val="22"/>
        </w:rPr>
        <w:br/>
      </w:r>
      <w:r>
        <w:rPr>
          <w:rStyle w:val="Siln"/>
          <w:bCs/>
          <w:sz w:val="22"/>
          <w:szCs w:val="22"/>
        </w:rPr>
        <w:t>Termín zhotovení Díla</w:t>
      </w:r>
      <w:r>
        <w:rPr>
          <w:rFonts w:cs="Times New Roman"/>
          <w:sz w:val="22"/>
          <w:szCs w:val="22"/>
        </w:rPr>
        <w:br/>
      </w:r>
    </w:p>
    <w:p w:rsidR="00D32FAB" w:rsidRDefault="00944CDE">
      <w:pPr>
        <w:pStyle w:val="Zkladntext"/>
        <w:numPr>
          <w:ilvl w:val="0"/>
          <w:numId w:val="3"/>
        </w:numPr>
        <w:spacing w:after="0"/>
        <w:ind w:left="426" w:hanging="426"/>
        <w:jc w:val="both"/>
      </w:pPr>
      <w:r>
        <w:rPr>
          <w:rFonts w:cs="Times New Roman"/>
          <w:sz w:val="22"/>
          <w:szCs w:val="22"/>
        </w:rPr>
        <w:t xml:space="preserve">Smluvní strany se dohodly, že Dílo bude Zhotovitelem provedeno a předáno Objednateli v termínu </w:t>
      </w:r>
      <w:r>
        <w:rPr>
          <w:rFonts w:cs="Times New Roman"/>
          <w:b/>
          <w:sz w:val="22"/>
          <w:szCs w:val="22"/>
        </w:rPr>
        <w:t>do 31. 8. 2018</w:t>
      </w:r>
      <w:r>
        <w:rPr>
          <w:rFonts w:cs="Times New Roman"/>
          <w:sz w:val="22"/>
          <w:szCs w:val="22"/>
        </w:rPr>
        <w:t>.</w:t>
      </w:r>
    </w:p>
    <w:p w:rsidR="00D32FAB" w:rsidRDefault="00D32FAB">
      <w:pPr>
        <w:pStyle w:val="Zkladntext"/>
        <w:spacing w:after="0"/>
        <w:ind w:left="720"/>
        <w:jc w:val="both"/>
        <w:rPr>
          <w:rFonts w:cs="Times New Roman"/>
          <w:sz w:val="22"/>
          <w:szCs w:val="22"/>
        </w:rPr>
      </w:pPr>
    </w:p>
    <w:p w:rsidR="00D32FAB" w:rsidRDefault="00944CDE">
      <w:pPr>
        <w:pStyle w:val="Zkladntext"/>
        <w:numPr>
          <w:ilvl w:val="0"/>
          <w:numId w:val="3"/>
        </w:numPr>
        <w:spacing w:after="0"/>
        <w:ind w:left="426" w:hanging="426"/>
        <w:jc w:val="both"/>
      </w:pPr>
      <w:r>
        <w:rPr>
          <w:rFonts w:cs="Times New Roman"/>
          <w:sz w:val="22"/>
          <w:szCs w:val="22"/>
        </w:rPr>
        <w:t>Nebude-li možno ze zřejmých důvodů (výrobní lhůty dodavatelů zařízení) dokončit celé dílo do 31. 8. 2018, bude do tohoto termínu předána a fakturována část díla, kterou technologicky dokončit lze. Zbylé části pak budou dokončeny nejpozději do 25. září 2018.</w:t>
      </w:r>
    </w:p>
    <w:p w:rsidR="00D32FAB" w:rsidRDefault="00D32FAB">
      <w:pPr>
        <w:pStyle w:val="Zkladntext"/>
        <w:spacing w:after="0"/>
        <w:ind w:left="426"/>
        <w:jc w:val="both"/>
        <w:rPr>
          <w:rFonts w:cs="Times New Roman"/>
          <w:sz w:val="22"/>
          <w:szCs w:val="22"/>
        </w:rPr>
      </w:pPr>
    </w:p>
    <w:p w:rsidR="00D32FAB" w:rsidRDefault="00D32FAB">
      <w:pPr>
        <w:pStyle w:val="Zkladntext"/>
        <w:spacing w:after="0"/>
        <w:ind w:left="426"/>
        <w:jc w:val="both"/>
        <w:rPr>
          <w:rFonts w:cs="Times New Roman"/>
          <w:sz w:val="22"/>
          <w:szCs w:val="22"/>
        </w:rPr>
      </w:pPr>
    </w:p>
    <w:p w:rsidR="00D32FAB" w:rsidRDefault="00944CDE">
      <w:pPr>
        <w:pStyle w:val="Zkladntext"/>
        <w:spacing w:after="0"/>
        <w:jc w:val="center"/>
        <w:rPr>
          <w:rStyle w:val="Siln"/>
          <w:bCs/>
          <w:sz w:val="22"/>
          <w:szCs w:val="22"/>
        </w:rPr>
      </w:pPr>
      <w:r>
        <w:rPr>
          <w:rStyle w:val="Siln"/>
          <w:bCs/>
          <w:sz w:val="22"/>
          <w:szCs w:val="22"/>
        </w:rPr>
        <w:t>IV.</w:t>
      </w:r>
      <w:r>
        <w:rPr>
          <w:rFonts w:cs="Times New Roman"/>
          <w:sz w:val="22"/>
          <w:szCs w:val="22"/>
        </w:rPr>
        <w:br/>
      </w:r>
      <w:r>
        <w:rPr>
          <w:rStyle w:val="Siln"/>
          <w:bCs/>
          <w:sz w:val="22"/>
          <w:szCs w:val="22"/>
        </w:rPr>
        <w:t>Vlastnická práva, náhrada škody</w:t>
      </w:r>
    </w:p>
    <w:p w:rsidR="00D32FAB" w:rsidRDefault="00D32FAB">
      <w:pPr>
        <w:pStyle w:val="Zkladntext"/>
        <w:spacing w:after="0"/>
        <w:jc w:val="both"/>
        <w:rPr>
          <w:rStyle w:val="Siln"/>
          <w:b w:val="0"/>
          <w:bCs/>
          <w:sz w:val="22"/>
          <w:szCs w:val="22"/>
        </w:rPr>
      </w:pPr>
    </w:p>
    <w:p w:rsidR="00D32FAB" w:rsidRDefault="00944CDE">
      <w:pPr>
        <w:pStyle w:val="Zkladntext"/>
        <w:numPr>
          <w:ilvl w:val="0"/>
          <w:numId w:val="6"/>
        </w:numPr>
        <w:spacing w:after="0"/>
        <w:ind w:left="426" w:hanging="426"/>
        <w:jc w:val="both"/>
        <w:rPr>
          <w:sz w:val="22"/>
          <w:szCs w:val="22"/>
        </w:rPr>
      </w:pPr>
      <w:r>
        <w:rPr>
          <w:sz w:val="22"/>
          <w:szCs w:val="22"/>
        </w:rPr>
        <w:t>Smluvní strany ohledně vlastnictví zhotovované věci (předmětu Díla) odkazují na znění ust. § 2599, odst. 1. občanského zákoníku, přičemž nebezpečí škody na zhotovované věci (předmětu Díla) nese Zhotovitel.</w:t>
      </w:r>
    </w:p>
    <w:p w:rsidR="00D32FAB" w:rsidRDefault="00D32FAB">
      <w:pPr>
        <w:pStyle w:val="Zkladntext"/>
        <w:spacing w:after="0"/>
        <w:ind w:left="426"/>
        <w:jc w:val="both"/>
        <w:rPr>
          <w:sz w:val="22"/>
          <w:szCs w:val="22"/>
        </w:rPr>
      </w:pPr>
    </w:p>
    <w:p w:rsidR="00D32FAB" w:rsidRDefault="00944CDE">
      <w:pPr>
        <w:pStyle w:val="Zkladntext"/>
        <w:numPr>
          <w:ilvl w:val="0"/>
          <w:numId w:val="6"/>
        </w:numPr>
        <w:spacing w:after="0"/>
        <w:ind w:left="426" w:hanging="426"/>
        <w:jc w:val="both"/>
        <w:rPr>
          <w:sz w:val="22"/>
          <w:szCs w:val="22"/>
        </w:rPr>
      </w:pPr>
      <w:r>
        <w:rPr>
          <w:sz w:val="22"/>
          <w:szCs w:val="22"/>
        </w:rPr>
        <w:t>Vlastníkem všech používaných zařízení a dalších věcí potřebných pro provedení Díla je Zhotovitel, který odpovídá po dobu realizace za stav a provoz všech těchto zařízení a věcí a rovněž odpovídá za prokazatelné škody vzniklé jejich provozováním.</w:t>
      </w:r>
    </w:p>
    <w:p w:rsidR="00D32FAB" w:rsidRDefault="00D32FAB">
      <w:pPr>
        <w:pStyle w:val="Zkladntext"/>
        <w:spacing w:after="0"/>
        <w:ind w:left="426"/>
        <w:jc w:val="both"/>
        <w:rPr>
          <w:sz w:val="22"/>
          <w:szCs w:val="22"/>
        </w:rPr>
      </w:pPr>
    </w:p>
    <w:p w:rsidR="00D32FAB" w:rsidRDefault="00944CDE">
      <w:pPr>
        <w:pStyle w:val="Zkladntext"/>
        <w:numPr>
          <w:ilvl w:val="0"/>
          <w:numId w:val="6"/>
        </w:numPr>
        <w:spacing w:after="0"/>
        <w:ind w:left="426" w:hanging="426"/>
        <w:jc w:val="both"/>
        <w:rPr>
          <w:sz w:val="22"/>
          <w:szCs w:val="22"/>
        </w:rPr>
      </w:pPr>
      <w:r>
        <w:rPr>
          <w:sz w:val="22"/>
          <w:szCs w:val="22"/>
        </w:rPr>
        <w:t>Zhotovitel prohlašuje, že přede dnem nabytí účinnosti této Smlouvy uzavřel s pojišťovnou se sídlem na území České republiky pojistnou smlouvu, jejímž předmětem je pojištění odpovědnosti za škodu, resp. povinnosti k náhradě škody, vzniklou v souvislosti s poskytováním plnění podle této Smlouvy, a to s limitem pojistného plnění nejméně v částce 300.000,- Kč z jedné pojistné události ročně, přičemž Zhotovitel se zavazuje kdykoliv na požádání Objednatele bezodkladně, nejpozději však do pěti pracovních dnů od doručení písemné výzvy Objednatele, předložit Objednateli certifikát pojišťovny prokazující existenci příslušné pojistné smlouvy. O změnách týkajících se pojištění odpovědnosti za škodu ve smyslu předchozí věty má Zhotovitel povinnost Objednatele písemně informovat, a to nejpozději do 7 dnů od uskutečněné změny. Zhotovitel se zavazuje, že pojistná smlouva dle věty první toho to odstavce zůstane v účinnosti v tomto rozsahu po celou dobu účinnosti této Smlouvy. V případě, že Zhotovitel poruší některou z povinností uvedenou ve větě první, druhé nebo třetí tohoto odstavce, je Zhotovitel povinen Objednateli zaplatit smluvní pokutu ve výši 20.000,- Kč, a to za každé jednotlivé porušení některé z těchto povinností. Nárok na náhradu škody není uhrazením této smluvní pokuty dotčen.</w:t>
      </w:r>
    </w:p>
    <w:p w:rsidR="00D32FAB" w:rsidRDefault="00D32FAB">
      <w:pPr>
        <w:pStyle w:val="Zkladntext"/>
        <w:spacing w:after="0"/>
        <w:ind w:left="426"/>
        <w:jc w:val="both"/>
        <w:rPr>
          <w:sz w:val="22"/>
          <w:szCs w:val="22"/>
        </w:rPr>
      </w:pPr>
    </w:p>
    <w:p w:rsidR="00D32FAB" w:rsidRDefault="00944CDE">
      <w:pPr>
        <w:pStyle w:val="Zkladntext"/>
        <w:numPr>
          <w:ilvl w:val="0"/>
          <w:numId w:val="6"/>
        </w:numPr>
        <w:spacing w:after="0"/>
        <w:ind w:left="426" w:hanging="426"/>
        <w:jc w:val="both"/>
        <w:rPr>
          <w:sz w:val="22"/>
          <w:szCs w:val="22"/>
        </w:rPr>
      </w:pPr>
      <w:r>
        <w:rPr>
          <w:sz w:val="22"/>
          <w:szCs w:val="22"/>
        </w:rPr>
        <w:t>V případě, že při činnosti prováděné Zhotovitelem dojde ke způsobení škody Objednateli nebo třetím osobám, která nebude kryta pojištěním, sjednaným ve smyslu odstavce 3. tohoto článku, je Zhotovitel povinen tyto škody uhradit z vlastních prostředků, a to nejpozději do 30 dnů ode dne doručení oznámení Objednatele o vzniku škody.</w:t>
      </w:r>
    </w:p>
    <w:p w:rsidR="00D32FAB" w:rsidRDefault="00D32FAB">
      <w:pPr>
        <w:pStyle w:val="Zkladntext"/>
        <w:spacing w:after="0"/>
        <w:ind w:left="426"/>
        <w:jc w:val="both"/>
        <w:rPr>
          <w:sz w:val="22"/>
          <w:szCs w:val="22"/>
        </w:rPr>
      </w:pPr>
    </w:p>
    <w:p w:rsidR="00D32FAB" w:rsidRDefault="00944CDE">
      <w:pPr>
        <w:pStyle w:val="Zkladntext"/>
        <w:spacing w:after="0"/>
        <w:jc w:val="center"/>
        <w:rPr>
          <w:rStyle w:val="Siln"/>
          <w:bCs/>
          <w:sz w:val="22"/>
          <w:szCs w:val="22"/>
        </w:rPr>
      </w:pPr>
      <w:r>
        <w:rPr>
          <w:rStyle w:val="Siln"/>
          <w:bCs/>
          <w:sz w:val="22"/>
          <w:szCs w:val="22"/>
        </w:rPr>
        <w:t>V.</w:t>
      </w:r>
    </w:p>
    <w:p w:rsidR="00D32FAB" w:rsidRDefault="00944CDE">
      <w:pPr>
        <w:pStyle w:val="Zkladntext"/>
        <w:spacing w:after="0"/>
        <w:jc w:val="center"/>
        <w:rPr>
          <w:rStyle w:val="Siln"/>
          <w:bCs/>
          <w:sz w:val="22"/>
          <w:szCs w:val="22"/>
        </w:rPr>
      </w:pPr>
      <w:r>
        <w:rPr>
          <w:rStyle w:val="Siln"/>
          <w:bCs/>
          <w:sz w:val="22"/>
          <w:szCs w:val="22"/>
        </w:rPr>
        <w:t>Provádění Díla</w:t>
      </w:r>
    </w:p>
    <w:p w:rsidR="00D32FAB" w:rsidRDefault="00D32FAB">
      <w:pPr>
        <w:pStyle w:val="Zkladntext"/>
        <w:spacing w:after="0"/>
        <w:jc w:val="both"/>
        <w:rPr>
          <w:rStyle w:val="Siln"/>
          <w:b w:val="0"/>
          <w:bCs/>
          <w:sz w:val="22"/>
          <w:szCs w:val="22"/>
        </w:rPr>
      </w:pPr>
    </w:p>
    <w:p w:rsidR="00D32FAB" w:rsidRDefault="00944CDE">
      <w:pPr>
        <w:pStyle w:val="Zkladntext"/>
        <w:numPr>
          <w:ilvl w:val="0"/>
          <w:numId w:val="4"/>
        </w:numPr>
        <w:spacing w:after="0"/>
        <w:ind w:left="426" w:hanging="426"/>
        <w:jc w:val="both"/>
        <w:rPr>
          <w:rFonts w:cs="Times New Roman"/>
          <w:sz w:val="22"/>
          <w:szCs w:val="22"/>
        </w:rPr>
      </w:pPr>
      <w:r>
        <w:rPr>
          <w:rFonts w:cs="Times New Roman"/>
          <w:sz w:val="22"/>
          <w:szCs w:val="22"/>
        </w:rPr>
        <w:t>Zhotovitel se zavazuje provést Dílo svým jménem a na vlastní odpovědnost, náklad a nebezpečí, řádně a včas. V případě, že pověří provedením části Díla jinou osobu, má Zhotovitel odpovědnost, jako by Dílo provedl sám.</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4"/>
        </w:numPr>
        <w:spacing w:after="0"/>
        <w:ind w:left="426" w:hanging="426"/>
        <w:jc w:val="both"/>
        <w:rPr>
          <w:rFonts w:cs="Times New Roman"/>
          <w:sz w:val="22"/>
          <w:szCs w:val="22"/>
        </w:rPr>
      </w:pPr>
      <w:r>
        <w:rPr>
          <w:rFonts w:cs="Times New Roman"/>
          <w:sz w:val="22"/>
          <w:szCs w:val="22"/>
        </w:rPr>
        <w:t>Zhotovitel je povinen postupovat při provádění Díla v souladu s platnými a účinnými právními předpisy, podle schválených technologických postupů stanovených platnými a účinnými technickými normami včetně doporučujících a bezpečnostními předpisy, a v souladu se současným standardem pro tento typ díla a pokyny výrobců či dodavatelů tak, aby dodržel smluvenou kvalitu a jakost Díla.</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4"/>
        </w:numPr>
        <w:spacing w:after="0"/>
        <w:ind w:left="426" w:hanging="426"/>
        <w:jc w:val="both"/>
        <w:rPr>
          <w:rFonts w:cs="Times New Roman"/>
          <w:sz w:val="22"/>
          <w:szCs w:val="22"/>
        </w:rPr>
      </w:pPr>
      <w:r>
        <w:rPr>
          <w:rFonts w:cs="Times New Roman"/>
          <w:sz w:val="22"/>
          <w:szCs w:val="22"/>
        </w:rPr>
        <w:t>Zjistí-li Zhotovitel při provádění Díla skryté překážky bránící řádnému provedení Díla, je povinen to bez odkladu písemně oznámit Objednateli a konzultovat s ním další postup.</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4"/>
        </w:numPr>
        <w:spacing w:after="0"/>
        <w:ind w:left="426" w:hanging="426"/>
        <w:jc w:val="both"/>
        <w:rPr>
          <w:rFonts w:cs="Times New Roman"/>
          <w:sz w:val="22"/>
          <w:szCs w:val="22"/>
        </w:rPr>
      </w:pPr>
      <w:r>
        <w:rPr>
          <w:rFonts w:cs="Times New Roman"/>
          <w:sz w:val="22"/>
          <w:szCs w:val="22"/>
        </w:rPr>
        <w:t xml:space="preserve">Zhotovitel je povinen kdykoliv v průběhu realizace Díla umožnit provedení kontrol všem osobám pověřeným Objednatelem. </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4"/>
        </w:numPr>
        <w:spacing w:after="0"/>
        <w:ind w:left="426" w:hanging="426"/>
        <w:jc w:val="both"/>
        <w:rPr>
          <w:rFonts w:cs="Times New Roman"/>
          <w:sz w:val="22"/>
          <w:szCs w:val="22"/>
        </w:rPr>
      </w:pPr>
      <w:r>
        <w:rPr>
          <w:rFonts w:cs="Times New Roman"/>
          <w:sz w:val="22"/>
          <w:szCs w:val="22"/>
        </w:rPr>
        <w:t>Kontaktní osoby Zhotovitele:</w:t>
      </w:r>
    </w:p>
    <w:p w:rsidR="00D32FAB" w:rsidRDefault="00944CDE">
      <w:pPr>
        <w:pStyle w:val="Zkladntext"/>
        <w:spacing w:after="0"/>
        <w:ind w:left="426"/>
        <w:jc w:val="both"/>
        <w:rPr>
          <w:rFonts w:cs="Times New Roman"/>
          <w:bCs/>
          <w:sz w:val="22"/>
          <w:szCs w:val="22"/>
        </w:rPr>
      </w:pPr>
      <w:r>
        <w:rPr>
          <w:rFonts w:cs="Times New Roman"/>
          <w:bCs/>
          <w:sz w:val="22"/>
          <w:szCs w:val="22"/>
        </w:rPr>
        <w:t xml:space="preserve">Jméno a příjmení: </w:t>
      </w:r>
      <w:r>
        <w:rPr>
          <w:rFonts w:cs="Times New Roman"/>
          <w:bCs/>
          <w:sz w:val="22"/>
          <w:szCs w:val="22"/>
        </w:rPr>
        <w:tab/>
      </w:r>
      <w:r>
        <w:rPr>
          <w:rFonts w:cs="Times New Roman"/>
          <w:bCs/>
          <w:sz w:val="22"/>
          <w:szCs w:val="22"/>
        </w:rPr>
        <w:tab/>
      </w:r>
      <w:r>
        <w:rPr>
          <w:rFonts w:cs="Times New Roman"/>
          <w:sz w:val="22"/>
          <w:szCs w:val="22"/>
        </w:rPr>
        <w:t>Ing. Jan Čmelík</w:t>
      </w:r>
    </w:p>
    <w:p w:rsidR="00D32FAB" w:rsidRDefault="00944CDE">
      <w:pPr>
        <w:pStyle w:val="Zkladntext"/>
        <w:spacing w:after="0"/>
        <w:ind w:left="426"/>
        <w:jc w:val="both"/>
        <w:rPr>
          <w:rFonts w:cs="Times New Roman"/>
          <w:bCs/>
          <w:sz w:val="22"/>
          <w:szCs w:val="22"/>
        </w:rPr>
      </w:pPr>
      <w:r>
        <w:rPr>
          <w:rFonts w:cs="Times New Roman"/>
          <w:bCs/>
          <w:sz w:val="22"/>
          <w:szCs w:val="22"/>
        </w:rPr>
        <w:lastRenderedPageBreak/>
        <w:t xml:space="preserve">Telefon: </w:t>
      </w:r>
      <w:r>
        <w:rPr>
          <w:rFonts w:cs="Times New Roman"/>
          <w:bCs/>
          <w:sz w:val="22"/>
          <w:szCs w:val="22"/>
        </w:rPr>
        <w:tab/>
      </w:r>
      <w:r>
        <w:rPr>
          <w:rFonts w:cs="Times New Roman"/>
          <w:bCs/>
          <w:sz w:val="22"/>
          <w:szCs w:val="22"/>
        </w:rPr>
        <w:tab/>
      </w:r>
      <w:r>
        <w:rPr>
          <w:rFonts w:cs="Times New Roman"/>
          <w:bCs/>
          <w:sz w:val="22"/>
          <w:szCs w:val="22"/>
        </w:rPr>
        <w:tab/>
      </w:r>
      <w:r>
        <w:rPr>
          <w:rFonts w:cs="Times New Roman"/>
          <w:sz w:val="22"/>
          <w:szCs w:val="22"/>
        </w:rPr>
        <w:t>606712194</w:t>
      </w:r>
    </w:p>
    <w:p w:rsidR="00D32FAB" w:rsidRDefault="00944CDE">
      <w:pPr>
        <w:pStyle w:val="Zkladntext"/>
        <w:spacing w:after="0"/>
        <w:ind w:left="426"/>
        <w:jc w:val="both"/>
        <w:rPr>
          <w:rFonts w:cs="Times New Roman"/>
          <w:bCs/>
          <w:sz w:val="22"/>
          <w:szCs w:val="22"/>
        </w:rPr>
      </w:pPr>
      <w:r>
        <w:rPr>
          <w:rFonts w:cs="Times New Roman"/>
          <w:bCs/>
          <w:sz w:val="22"/>
          <w:szCs w:val="22"/>
        </w:rPr>
        <w:t xml:space="preserve">E-mail: </w:t>
      </w:r>
      <w:r>
        <w:rPr>
          <w:rFonts w:cs="Times New Roman"/>
          <w:bCs/>
          <w:sz w:val="22"/>
          <w:szCs w:val="22"/>
        </w:rPr>
        <w:tab/>
      </w:r>
      <w:r>
        <w:rPr>
          <w:rFonts w:cs="Times New Roman"/>
          <w:bCs/>
          <w:sz w:val="22"/>
          <w:szCs w:val="22"/>
        </w:rPr>
        <w:tab/>
      </w:r>
      <w:r>
        <w:rPr>
          <w:rFonts w:cs="Times New Roman"/>
          <w:bCs/>
          <w:sz w:val="22"/>
          <w:szCs w:val="22"/>
        </w:rPr>
        <w:tab/>
        <w:t>cmelik</w:t>
      </w:r>
      <w:r>
        <w:rPr>
          <w:rFonts w:cs="Times New Roman"/>
          <w:bCs/>
          <w:sz w:val="22"/>
          <w:szCs w:val="22"/>
          <w:lang w:val="de-DE"/>
        </w:rPr>
        <w:t>@serak-sro.cz</w:t>
      </w:r>
    </w:p>
    <w:p w:rsidR="00D32FAB" w:rsidRDefault="00D32FAB">
      <w:pPr>
        <w:pStyle w:val="Zkladntext"/>
        <w:jc w:val="both"/>
        <w:rPr>
          <w:rStyle w:val="Siln"/>
          <w:b w:val="0"/>
          <w:bCs/>
          <w:sz w:val="22"/>
          <w:szCs w:val="22"/>
        </w:rPr>
      </w:pPr>
    </w:p>
    <w:p w:rsidR="00D32FAB" w:rsidRDefault="00944CDE">
      <w:pPr>
        <w:pStyle w:val="Zkladntext"/>
        <w:numPr>
          <w:ilvl w:val="0"/>
          <w:numId w:val="4"/>
        </w:numPr>
        <w:spacing w:after="0"/>
        <w:ind w:left="426" w:hanging="426"/>
        <w:jc w:val="both"/>
      </w:pPr>
      <w:r>
        <w:rPr>
          <w:rFonts w:cs="Times New Roman"/>
          <w:sz w:val="22"/>
          <w:szCs w:val="22"/>
        </w:rPr>
        <w:t>Pověřený pracovník Objednatele je oprávněn vykonávat dozor nad plněním podmínek této Smlouvy a v jeho průběhu zejména sledovat, zda práce Zhotovitele jsou prováděny podle smluvených podmínek, technických norem, doporučujících norem a jiných právních předpisů. Na nedostatky zjištěné v průběhu Díla musí Zhotovitele neprodleně upozornit a stanovit mu lhůtu pro odstranění vzniklých vad.</w:t>
      </w:r>
    </w:p>
    <w:p w:rsidR="00D32FAB" w:rsidRDefault="00D32FAB">
      <w:pPr>
        <w:pStyle w:val="Zkladntext"/>
        <w:spacing w:after="0"/>
        <w:ind w:left="426"/>
        <w:jc w:val="both"/>
      </w:pPr>
    </w:p>
    <w:p w:rsidR="00D32FAB" w:rsidRDefault="00944CDE">
      <w:pPr>
        <w:pStyle w:val="Zkladntext"/>
        <w:numPr>
          <w:ilvl w:val="0"/>
          <w:numId w:val="4"/>
        </w:numPr>
        <w:spacing w:after="0"/>
        <w:ind w:left="426" w:hanging="426"/>
        <w:jc w:val="both"/>
      </w:pPr>
      <w:r>
        <w:rPr>
          <w:rFonts w:cs="Times New Roman"/>
          <w:sz w:val="22"/>
          <w:szCs w:val="22"/>
        </w:rPr>
        <w:t>Nad prováděnou rekonstrukcí bude vykonávat autorský dozor firma Tři architekti, Křižíkova 56, Praha 8 – Karlín, zastoupená ing. arch. Michalem Fišerem. Zhotovitel je povinen spolupracovat s autorským dozorem a konzultovat příslušné kroky tak, aby byl projekt uskutečněn v žádané podobě a kvalitě.</w:t>
      </w:r>
    </w:p>
    <w:p w:rsidR="00D32FAB" w:rsidRDefault="00D32FAB">
      <w:pPr>
        <w:pStyle w:val="Zkladntext"/>
        <w:spacing w:after="0"/>
        <w:jc w:val="both"/>
        <w:rPr>
          <w:rFonts w:cs="Times New Roman"/>
          <w:sz w:val="22"/>
          <w:szCs w:val="22"/>
        </w:rPr>
      </w:pPr>
    </w:p>
    <w:p w:rsidR="00D32FAB" w:rsidRDefault="00944CDE">
      <w:pPr>
        <w:pStyle w:val="Zkladntext"/>
        <w:numPr>
          <w:ilvl w:val="0"/>
          <w:numId w:val="4"/>
        </w:numPr>
        <w:spacing w:after="0"/>
        <w:ind w:left="426" w:hanging="426"/>
        <w:jc w:val="both"/>
      </w:pPr>
      <w:r>
        <w:rPr>
          <w:rFonts w:cs="Times New Roman"/>
          <w:sz w:val="22"/>
          <w:szCs w:val="22"/>
        </w:rPr>
        <w:t xml:space="preserve">Osoba pověřená Objednatelem je oprávněna zastavit Dílo v případech, kdy: </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 xml:space="preserve">hrozí nebezpečí vzniku majetkové škody, </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je ohroženo zdraví a bezpečnost,</w:t>
      </w:r>
    </w:p>
    <w:p w:rsidR="00D32FAB" w:rsidRDefault="00944CDE">
      <w:pPr>
        <w:pStyle w:val="Zkladntext"/>
        <w:numPr>
          <w:ilvl w:val="0"/>
          <w:numId w:val="5"/>
        </w:numPr>
        <w:spacing w:after="0"/>
        <w:ind w:left="1134"/>
        <w:jc w:val="both"/>
      </w:pPr>
      <w:r>
        <w:rPr>
          <w:rFonts w:cs="Times New Roman"/>
          <w:sz w:val="22"/>
          <w:szCs w:val="22"/>
        </w:rPr>
        <w:t>hrozí výrazné zhoršení kvality prováděného Díla.</w:t>
      </w:r>
    </w:p>
    <w:p w:rsidR="00D32FAB" w:rsidRDefault="00D32FAB">
      <w:pPr>
        <w:pStyle w:val="Zkladntext"/>
        <w:spacing w:after="0"/>
        <w:jc w:val="both"/>
        <w:rPr>
          <w:rFonts w:cs="Times New Roman"/>
          <w:sz w:val="22"/>
          <w:szCs w:val="22"/>
        </w:rPr>
      </w:pPr>
    </w:p>
    <w:p w:rsidR="00D32FAB" w:rsidRDefault="00D32FAB">
      <w:pPr>
        <w:pStyle w:val="Zkladntext"/>
        <w:spacing w:after="0"/>
        <w:jc w:val="both"/>
        <w:rPr>
          <w:rFonts w:cs="Times New Roman"/>
          <w:sz w:val="22"/>
          <w:szCs w:val="22"/>
        </w:rPr>
      </w:pPr>
    </w:p>
    <w:p w:rsidR="00D32FAB" w:rsidRDefault="00944CDE">
      <w:pPr>
        <w:pStyle w:val="Zkladntext"/>
        <w:spacing w:after="0"/>
        <w:jc w:val="center"/>
        <w:rPr>
          <w:rStyle w:val="Siln"/>
          <w:bCs/>
          <w:sz w:val="22"/>
          <w:szCs w:val="22"/>
        </w:rPr>
      </w:pPr>
      <w:r>
        <w:rPr>
          <w:rStyle w:val="Siln"/>
          <w:bCs/>
          <w:sz w:val="22"/>
          <w:szCs w:val="22"/>
        </w:rPr>
        <w:t>VI.</w:t>
      </w:r>
    </w:p>
    <w:p w:rsidR="00D32FAB" w:rsidRDefault="00944CDE">
      <w:pPr>
        <w:pStyle w:val="Zkladntext"/>
        <w:spacing w:after="0"/>
        <w:jc w:val="center"/>
        <w:rPr>
          <w:rFonts w:cs="Times New Roman"/>
          <w:sz w:val="22"/>
          <w:szCs w:val="22"/>
        </w:rPr>
      </w:pPr>
      <w:r>
        <w:rPr>
          <w:rStyle w:val="Siln"/>
          <w:bCs/>
          <w:sz w:val="22"/>
          <w:szCs w:val="22"/>
        </w:rPr>
        <w:t>Předání a převzetí Díla</w:t>
      </w:r>
      <w:r>
        <w:rPr>
          <w:rFonts w:cs="Times New Roman"/>
          <w:sz w:val="22"/>
          <w:szCs w:val="22"/>
        </w:rPr>
        <w:br/>
      </w:r>
    </w:p>
    <w:p w:rsidR="00D32FAB" w:rsidRDefault="00944CDE">
      <w:pPr>
        <w:pStyle w:val="Zkladntext"/>
        <w:numPr>
          <w:ilvl w:val="0"/>
          <w:numId w:val="7"/>
        </w:numPr>
        <w:spacing w:after="0"/>
        <w:ind w:left="426" w:hanging="426"/>
        <w:jc w:val="both"/>
        <w:rPr>
          <w:rFonts w:cs="Times New Roman"/>
          <w:sz w:val="22"/>
          <w:szCs w:val="22"/>
        </w:rPr>
      </w:pPr>
      <w:r>
        <w:rPr>
          <w:rFonts w:cs="Times New Roman"/>
          <w:sz w:val="22"/>
          <w:szCs w:val="22"/>
        </w:rPr>
        <w:t>Zhotovitel je povinen písemně vyzvat Objednatele k předání a převzetí předmětu Díla bez vad a/nebo nedodělků, a to nejpozději 3 pracovní dny před plánovaným ukončením prací.</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7"/>
        </w:numPr>
        <w:spacing w:after="0"/>
        <w:ind w:left="426" w:hanging="426"/>
        <w:jc w:val="both"/>
        <w:rPr>
          <w:rFonts w:cs="Times New Roman"/>
          <w:sz w:val="22"/>
          <w:szCs w:val="22"/>
        </w:rPr>
      </w:pPr>
      <w:r>
        <w:rPr>
          <w:rFonts w:cs="Times New Roman"/>
          <w:sz w:val="22"/>
          <w:szCs w:val="22"/>
        </w:rPr>
        <w:t xml:space="preserve">Objednatel není povinen převzít Dílo vykazující vady a/nebo nedodělky, pokud se nejedná o ojedinělé drobné vady, které samy o sobě ani ve spojení s jinými nebrání užívání Díla funkčně nebo esteticky, ani jeho užívání podstatným způsobem neomezují. V případě, že se Objednatel rozhodne Dílo převzít i přesto, že vykazuje vady a/nebo nedodělky, převezme Dílo tzv. s výhradami, přičemž tyto výhrady uvede do protokolu dle předchozího odstavce, včetně stanovení lhůt k odstranění všech vad a/nebo nedodělků.  </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7"/>
        </w:numPr>
        <w:spacing w:after="0"/>
        <w:ind w:left="426" w:hanging="426"/>
        <w:jc w:val="both"/>
        <w:rPr>
          <w:rFonts w:cs="Times New Roman"/>
          <w:sz w:val="22"/>
          <w:szCs w:val="22"/>
        </w:rPr>
      </w:pPr>
      <w:r>
        <w:rPr>
          <w:rFonts w:cs="Times New Roman"/>
          <w:sz w:val="22"/>
          <w:szCs w:val="22"/>
        </w:rPr>
        <w:t>O předání a převzetí Díla sepíší smluvní strany protokol ve dvou vyhotoveních, ve kterém budou uvedeny tyto základní údaje:</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označení Díla, identifikace Objednatele a Zhotovitele,</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číslo této Smlouvy a datum jejího uzavření, dodatky ke Smlouvě,</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zahájení a dokončení prací na Díle,</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prohlášení o úplnosti a komplexnosti Díla, příp. uvedení drobných vad a nedodělků, které samy o sobě nebo ve spojitosti s jinými nebrání užívání Díla funkčně nebo esteticky, ani jeho užívání podstatným způsobem neomezují, jakož i způsob a termíny jejich odstranění,</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prohlášení Objednatele, že Dílo přejímá bez výhrad, popř. že Dílo přejímá s výhradami,</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datum předání a převzetí Díla,</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seznam převzaté dokumentace,</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datum ukončení záruky na Dílo,</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datum a místo sepsání protokolu,</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jména a podpisy zástupců Objednatele a Zhotovitele.</w:t>
      </w:r>
    </w:p>
    <w:p w:rsidR="00D32FAB" w:rsidRDefault="00D32FAB">
      <w:pPr>
        <w:pStyle w:val="Zkladntext"/>
        <w:spacing w:after="0"/>
        <w:jc w:val="both"/>
        <w:rPr>
          <w:rFonts w:cs="Times New Roman"/>
          <w:sz w:val="22"/>
          <w:szCs w:val="22"/>
        </w:rPr>
      </w:pPr>
    </w:p>
    <w:p w:rsidR="00D32FAB" w:rsidRDefault="00944CDE">
      <w:pPr>
        <w:pStyle w:val="Zkladntext"/>
        <w:numPr>
          <w:ilvl w:val="0"/>
          <w:numId w:val="7"/>
        </w:numPr>
        <w:spacing w:after="0"/>
        <w:ind w:left="426" w:hanging="426"/>
        <w:jc w:val="both"/>
        <w:rPr>
          <w:rFonts w:cs="Times New Roman"/>
          <w:sz w:val="22"/>
          <w:szCs w:val="22"/>
        </w:rPr>
      </w:pPr>
      <w:r>
        <w:rPr>
          <w:rFonts w:cs="Times New Roman"/>
          <w:sz w:val="22"/>
          <w:szCs w:val="22"/>
        </w:rPr>
        <w:t>K protokolárnímu předání a převzetí Díla Objednatelem je Zhotovitel povinen Objednateli předem předložit následující doklady v originále, vyžaduje-li to povaha předmětu této Smlouvy:</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prohlášení o shodě vlastností zabudovaných materiálů a výrobků s technickými požadavky na ně kladenými a certifikáty,</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záruční listy,</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technické listy,</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lastRenderedPageBreak/>
        <w:t>návody na údržbu,</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popř. další doklady vyžadované obecně závaznými právními předpisy.</w:t>
      </w:r>
    </w:p>
    <w:p w:rsidR="00D32FAB" w:rsidRDefault="00D32FAB">
      <w:pPr>
        <w:pStyle w:val="Zkladntext"/>
        <w:spacing w:after="0"/>
        <w:jc w:val="both"/>
        <w:rPr>
          <w:rFonts w:cs="Times New Roman"/>
          <w:sz w:val="22"/>
          <w:szCs w:val="22"/>
        </w:rPr>
      </w:pPr>
    </w:p>
    <w:p w:rsidR="00D32FAB" w:rsidRDefault="00944CDE">
      <w:pPr>
        <w:pStyle w:val="Zkladntext"/>
        <w:spacing w:after="0"/>
        <w:jc w:val="center"/>
        <w:rPr>
          <w:rFonts w:cs="Times New Roman"/>
          <w:sz w:val="22"/>
          <w:szCs w:val="22"/>
        </w:rPr>
      </w:pPr>
      <w:r>
        <w:rPr>
          <w:rStyle w:val="Siln"/>
          <w:bCs/>
          <w:sz w:val="22"/>
          <w:szCs w:val="22"/>
        </w:rPr>
        <w:t>VII.</w:t>
      </w:r>
      <w:r>
        <w:rPr>
          <w:rFonts w:cs="Times New Roman"/>
          <w:sz w:val="22"/>
          <w:szCs w:val="22"/>
        </w:rPr>
        <w:br/>
      </w:r>
      <w:r>
        <w:rPr>
          <w:rStyle w:val="Siln"/>
          <w:bCs/>
          <w:sz w:val="22"/>
          <w:szCs w:val="22"/>
        </w:rPr>
        <w:t>Odpovědnost za vady</w:t>
      </w:r>
      <w:r>
        <w:rPr>
          <w:rFonts w:cs="Times New Roman"/>
          <w:sz w:val="22"/>
          <w:szCs w:val="22"/>
        </w:rPr>
        <w:br/>
      </w:r>
    </w:p>
    <w:p w:rsidR="00D32FAB" w:rsidRDefault="00944CDE">
      <w:pPr>
        <w:pStyle w:val="Zkladntext"/>
        <w:numPr>
          <w:ilvl w:val="0"/>
          <w:numId w:val="8"/>
        </w:numPr>
        <w:spacing w:after="0"/>
        <w:ind w:left="426" w:hanging="426"/>
        <w:jc w:val="both"/>
        <w:rPr>
          <w:rFonts w:cs="Times New Roman"/>
          <w:sz w:val="22"/>
          <w:szCs w:val="22"/>
        </w:rPr>
      </w:pPr>
      <w:r>
        <w:rPr>
          <w:rFonts w:cs="Times New Roman"/>
          <w:sz w:val="22"/>
          <w:szCs w:val="22"/>
        </w:rPr>
        <w:t>Zhotovitel odpovídá za úplnost a funkčnost předmětu Díla, za jeho kvalitu, která bude odpovídat platným a účinným normám ČSN, vztahujícím se na daný předmět plnění, standardům a pokynům výrobců.</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8"/>
        </w:numPr>
        <w:spacing w:after="0"/>
        <w:ind w:left="426" w:hanging="426"/>
        <w:jc w:val="both"/>
      </w:pPr>
      <w:r>
        <w:rPr>
          <w:rFonts w:cs="Times New Roman"/>
          <w:sz w:val="22"/>
          <w:szCs w:val="22"/>
        </w:rPr>
        <w:t>Zhotovitel poskytuje Objednateli záruku na Dílo jako celek v délce 60 měsíců.</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8"/>
        </w:numPr>
        <w:spacing w:after="0"/>
        <w:ind w:left="426" w:hanging="426"/>
        <w:jc w:val="both"/>
        <w:rPr>
          <w:rFonts w:cs="Times New Roman"/>
          <w:sz w:val="22"/>
          <w:szCs w:val="22"/>
        </w:rPr>
      </w:pPr>
      <w:r>
        <w:rPr>
          <w:rFonts w:cs="Times New Roman"/>
          <w:sz w:val="22"/>
          <w:szCs w:val="22"/>
        </w:rPr>
        <w:t>Záruční doba začíná běžet ode dne protokolárního předání a převzetí předmětu Díla bez vad a nedodělků Objednatelem. Zhotovitel odpovídá za vady Díla, které se projeví v záruční době s výjimkou vad, které byly způsobeny neodborným zásahem Objednatele popř. třetích osob, případně byly způsobeny běžným opotřebením.</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8"/>
        </w:numPr>
        <w:spacing w:after="0"/>
        <w:ind w:left="426" w:hanging="426"/>
        <w:jc w:val="both"/>
        <w:rPr>
          <w:rFonts w:cs="Times New Roman"/>
          <w:sz w:val="22"/>
          <w:szCs w:val="22"/>
        </w:rPr>
      </w:pPr>
      <w:r>
        <w:rPr>
          <w:rFonts w:cs="Times New Roman"/>
          <w:sz w:val="22"/>
          <w:szCs w:val="22"/>
        </w:rPr>
        <w:t>Objednatel je povinen vady po jejich zjištění písemně oznámit (reklamovat) Zhotoviteli. V reklamaci musí být uvedeno, o jakou vadu se jedná, příp. jak se vada projevuje. Zhotovitel je povinen odstranit vadu Díla nejpozději do 10 dnů od jejího ohlášení, pokud se smluvní strany nedohodnou písemně jinak.</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8"/>
        </w:numPr>
        <w:spacing w:after="0"/>
        <w:ind w:left="426" w:hanging="426"/>
        <w:jc w:val="both"/>
        <w:rPr>
          <w:rFonts w:cs="Times New Roman"/>
          <w:sz w:val="22"/>
          <w:szCs w:val="22"/>
        </w:rPr>
      </w:pPr>
      <w:r>
        <w:rPr>
          <w:rFonts w:cs="Times New Roman"/>
          <w:sz w:val="22"/>
          <w:szCs w:val="22"/>
        </w:rPr>
        <w:t>Objednatel je oprávněn odstranit vadu na Díle na náklady Zhotovitele bez újmy svých práv ze záruky, jestliže dá Zhotovitel Objednateli k takovému odstranění vady písemný souhlas, nebo jestliže Zhotovitel bez závažného důvodu, sděleného písemně Objednateli, neodstranil vady ve lhůtě sjednané dle odst. 4 tohoto článku.</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8"/>
        </w:numPr>
        <w:spacing w:after="0"/>
        <w:ind w:left="426" w:hanging="426"/>
        <w:jc w:val="both"/>
        <w:rPr>
          <w:rFonts w:cs="Times New Roman"/>
          <w:sz w:val="22"/>
          <w:szCs w:val="22"/>
        </w:rPr>
      </w:pPr>
      <w:r>
        <w:rPr>
          <w:rFonts w:cs="Times New Roman"/>
          <w:sz w:val="22"/>
          <w:szCs w:val="22"/>
        </w:rPr>
        <w:t>Reklamaci lze uplatnit nejpozději do posledního dne záruční lhůty dle odst. 2. tohoto článku, přičemž i reklamace odeslaná v poslední den záruční lhůty se považuje za včas uplatněnou.</w:t>
      </w:r>
    </w:p>
    <w:p w:rsidR="00D32FAB" w:rsidRDefault="00D32FAB">
      <w:pPr>
        <w:pStyle w:val="Zkladntext"/>
        <w:spacing w:after="0"/>
        <w:ind w:left="426"/>
        <w:jc w:val="both"/>
        <w:rPr>
          <w:rFonts w:cs="Times New Roman"/>
          <w:sz w:val="22"/>
          <w:szCs w:val="22"/>
        </w:rPr>
      </w:pPr>
    </w:p>
    <w:p w:rsidR="00D32FAB" w:rsidRDefault="00D32FAB">
      <w:pPr>
        <w:pStyle w:val="Zkladntext"/>
        <w:spacing w:after="0"/>
        <w:ind w:left="426"/>
        <w:jc w:val="both"/>
        <w:rPr>
          <w:rFonts w:cs="Times New Roman"/>
          <w:sz w:val="22"/>
          <w:szCs w:val="22"/>
        </w:rPr>
      </w:pPr>
    </w:p>
    <w:p w:rsidR="00D32FAB" w:rsidRDefault="00944CDE">
      <w:pPr>
        <w:pStyle w:val="Zkladntext"/>
        <w:spacing w:after="0"/>
        <w:jc w:val="center"/>
        <w:rPr>
          <w:rStyle w:val="Siln"/>
          <w:bCs/>
          <w:sz w:val="22"/>
          <w:szCs w:val="22"/>
        </w:rPr>
      </w:pPr>
      <w:r>
        <w:rPr>
          <w:rStyle w:val="Siln"/>
          <w:bCs/>
          <w:sz w:val="22"/>
          <w:szCs w:val="22"/>
        </w:rPr>
        <w:t>VIII.</w:t>
      </w:r>
    </w:p>
    <w:p w:rsidR="00D32FAB" w:rsidRDefault="00944CDE">
      <w:pPr>
        <w:pStyle w:val="Zkladntext"/>
        <w:spacing w:after="0"/>
        <w:jc w:val="center"/>
        <w:rPr>
          <w:rStyle w:val="Siln"/>
          <w:bCs/>
          <w:sz w:val="22"/>
          <w:szCs w:val="22"/>
        </w:rPr>
      </w:pPr>
      <w:r>
        <w:rPr>
          <w:rStyle w:val="Siln"/>
          <w:bCs/>
          <w:sz w:val="22"/>
          <w:szCs w:val="22"/>
        </w:rPr>
        <w:t>Smluvní pokuty</w:t>
      </w:r>
    </w:p>
    <w:p w:rsidR="00D32FAB" w:rsidRDefault="00D32FAB">
      <w:pPr>
        <w:pStyle w:val="Zkladntext"/>
        <w:spacing w:after="0"/>
        <w:jc w:val="both"/>
        <w:rPr>
          <w:rStyle w:val="Siln"/>
          <w:b w:val="0"/>
          <w:bCs/>
          <w:sz w:val="22"/>
          <w:szCs w:val="22"/>
        </w:rPr>
      </w:pPr>
    </w:p>
    <w:p w:rsidR="00D32FAB" w:rsidRDefault="00944CDE">
      <w:pPr>
        <w:pStyle w:val="Zkladntext"/>
        <w:numPr>
          <w:ilvl w:val="0"/>
          <w:numId w:val="9"/>
        </w:numPr>
        <w:spacing w:after="0"/>
        <w:ind w:left="426" w:hanging="426"/>
        <w:jc w:val="both"/>
      </w:pPr>
      <w:r>
        <w:rPr>
          <w:sz w:val="22"/>
          <w:szCs w:val="22"/>
        </w:rPr>
        <w:t>Při nedodržení, resp. překročení termínu dle čl. III. této Smlouvy, tj. termínu pro předání Díla, je Zhotovitel povinen uhradit Objednateli smluvní pokutu ve výši 0,5 % z celkové ceny Díla dle čl. II odst. 1 této Smlouvy za každý i jen započatý den prodlení s řádným a včasným splněním této povinností do dne jejího dodatečného splnění.</w:t>
      </w:r>
    </w:p>
    <w:p w:rsidR="00D32FAB" w:rsidRDefault="00D32FAB">
      <w:pPr>
        <w:pStyle w:val="Zkladntext"/>
        <w:spacing w:after="0"/>
        <w:ind w:left="426"/>
        <w:jc w:val="both"/>
        <w:rPr>
          <w:sz w:val="22"/>
          <w:szCs w:val="22"/>
        </w:rPr>
      </w:pPr>
    </w:p>
    <w:p w:rsidR="00D32FAB" w:rsidRDefault="00944CDE">
      <w:pPr>
        <w:pStyle w:val="Zkladntext"/>
        <w:numPr>
          <w:ilvl w:val="0"/>
          <w:numId w:val="9"/>
        </w:numPr>
        <w:spacing w:after="0"/>
        <w:ind w:left="426" w:hanging="426"/>
        <w:jc w:val="both"/>
        <w:rPr>
          <w:sz w:val="22"/>
          <w:szCs w:val="22"/>
        </w:rPr>
      </w:pPr>
      <w:r>
        <w:rPr>
          <w:sz w:val="22"/>
          <w:szCs w:val="22"/>
        </w:rPr>
        <w:t>V případě, že Zhotovitel poruší povinnost stanovenou v čl. VII odst. 4 této Smlouvy, tj. Zhotovitel neodstraní Objednatelem řádně a včas reklamovanou vadu Díla nejpozději do 10 dnů od jejího ohlášení, popř. ve smluvními stranami písemně dohodnutém jiném termínu, je Zhotovitel povinen Objednateli zaplatit smluvní pokutu ve výši 0,25 % z celkové ceny Díla dle čl. II odst. 1této Smlouvy za každý i jen započatý den prodlení s odstraněním vady ve sjednané lhůtě, a to za každou jednotlivou vadu zvlášť.</w:t>
      </w:r>
    </w:p>
    <w:p w:rsidR="00D32FAB" w:rsidRDefault="00D32FAB">
      <w:pPr>
        <w:pStyle w:val="Zkladntext"/>
        <w:spacing w:after="0"/>
        <w:ind w:left="426"/>
        <w:jc w:val="both"/>
        <w:rPr>
          <w:sz w:val="22"/>
          <w:szCs w:val="22"/>
        </w:rPr>
      </w:pPr>
    </w:p>
    <w:p w:rsidR="00D32FAB" w:rsidRDefault="00944CDE">
      <w:pPr>
        <w:pStyle w:val="Zkladntext"/>
        <w:numPr>
          <w:ilvl w:val="0"/>
          <w:numId w:val="9"/>
        </w:numPr>
        <w:spacing w:after="0"/>
        <w:ind w:left="426" w:hanging="426"/>
        <w:jc w:val="both"/>
        <w:rPr>
          <w:sz w:val="22"/>
          <w:szCs w:val="22"/>
        </w:rPr>
      </w:pPr>
      <w:r>
        <w:rPr>
          <w:sz w:val="22"/>
          <w:szCs w:val="22"/>
        </w:rPr>
        <w:t>Smluvní pokuty dle této Smlouvy jsou splatné do 21 dnů ode dne doručení písemného oznámení o uplatnění práva na zaplacení smluvní pokuty Zhotoviteli. Uhrazením kterékoliv smluvní pokuty dle této Smlouvy nezanikají žádné povinnosti vyplývající z ujednání této Smlouvy utvrzených uhrazenou smluvní pokutou. Uhrazením kterékoliv smluvní pokuty dle této Smlouvy nezanikají nároky na náhradu škody, resp. její uhrazení nemá vliv na výši takového nároku. Právo Objednatele na zaplacení smluvních pokut dle této Smlouvy lze uplatňovat kumulativně, a to bez omezení. Pro případ, že by byla smluvní pokuta soudem snížena, dohodly se zároveň smluvní strany, že zůstává zachováno právo na náhradu škody ve výši, v jaké škoda převyšuje částku určenou soudem jako přiměřenou.</w:t>
      </w:r>
    </w:p>
    <w:p w:rsidR="00D32FAB" w:rsidRDefault="00D32FAB">
      <w:pPr>
        <w:pStyle w:val="Zkladntext"/>
        <w:spacing w:after="0"/>
        <w:jc w:val="both"/>
        <w:rPr>
          <w:rStyle w:val="Siln"/>
          <w:b w:val="0"/>
          <w:bCs/>
          <w:sz w:val="22"/>
          <w:szCs w:val="22"/>
        </w:rPr>
      </w:pPr>
    </w:p>
    <w:p w:rsidR="00D32FAB" w:rsidRDefault="00D32FAB">
      <w:pPr>
        <w:pStyle w:val="Zkladntext"/>
        <w:spacing w:after="0"/>
        <w:jc w:val="both"/>
        <w:rPr>
          <w:rStyle w:val="Siln"/>
          <w:b w:val="0"/>
          <w:bCs/>
          <w:sz w:val="22"/>
          <w:szCs w:val="22"/>
        </w:rPr>
      </w:pPr>
    </w:p>
    <w:p w:rsidR="00D32FAB" w:rsidRDefault="00D32FAB">
      <w:pPr>
        <w:pStyle w:val="Zkladntext"/>
        <w:spacing w:after="0"/>
        <w:jc w:val="both"/>
        <w:rPr>
          <w:rStyle w:val="Siln"/>
          <w:b w:val="0"/>
          <w:bCs/>
          <w:sz w:val="22"/>
          <w:szCs w:val="22"/>
        </w:rPr>
      </w:pPr>
    </w:p>
    <w:p w:rsidR="00D32FAB" w:rsidRDefault="00944CDE">
      <w:pPr>
        <w:pStyle w:val="Zkladntext"/>
        <w:spacing w:after="0"/>
        <w:jc w:val="center"/>
        <w:rPr>
          <w:rStyle w:val="Siln"/>
          <w:bCs/>
          <w:sz w:val="22"/>
          <w:szCs w:val="22"/>
        </w:rPr>
      </w:pPr>
      <w:r>
        <w:rPr>
          <w:rStyle w:val="Siln"/>
          <w:bCs/>
          <w:sz w:val="22"/>
          <w:szCs w:val="22"/>
        </w:rPr>
        <w:t>IX.</w:t>
      </w:r>
    </w:p>
    <w:p w:rsidR="00D32FAB" w:rsidRDefault="00944CDE">
      <w:pPr>
        <w:pStyle w:val="Zkladntext"/>
        <w:spacing w:after="0"/>
        <w:jc w:val="center"/>
        <w:rPr>
          <w:rStyle w:val="Siln"/>
          <w:bCs/>
          <w:sz w:val="22"/>
          <w:szCs w:val="22"/>
        </w:rPr>
      </w:pPr>
      <w:r>
        <w:rPr>
          <w:rStyle w:val="Siln"/>
          <w:bCs/>
          <w:sz w:val="22"/>
          <w:szCs w:val="22"/>
        </w:rPr>
        <w:t>Odstoupení od Smlouvy</w:t>
      </w:r>
    </w:p>
    <w:p w:rsidR="00D32FAB" w:rsidRDefault="00D32FAB">
      <w:pPr>
        <w:pStyle w:val="Zkladntext"/>
        <w:spacing w:after="0"/>
        <w:jc w:val="both"/>
        <w:rPr>
          <w:rStyle w:val="Siln"/>
          <w:b w:val="0"/>
          <w:bCs/>
          <w:sz w:val="22"/>
          <w:szCs w:val="22"/>
        </w:rPr>
      </w:pPr>
    </w:p>
    <w:p w:rsidR="00D32FAB" w:rsidRDefault="00944CDE">
      <w:pPr>
        <w:pStyle w:val="Zkladntext"/>
        <w:numPr>
          <w:ilvl w:val="0"/>
          <w:numId w:val="10"/>
        </w:numPr>
        <w:spacing w:after="0"/>
        <w:ind w:left="426" w:hanging="426"/>
        <w:jc w:val="both"/>
        <w:rPr>
          <w:sz w:val="22"/>
          <w:szCs w:val="22"/>
        </w:rPr>
      </w:pPr>
      <w:r>
        <w:rPr>
          <w:sz w:val="22"/>
          <w:szCs w:val="22"/>
        </w:rPr>
        <w:t>Od této Smlouvy lze doručením písemného oznámení o odstoupení druhé smluvní straně odstoupit na základě zákona nebo okamžitě v případě porušení této Smlouvy podstatným způsobem druhou smluvní stranou za podmínek uvedených níže.</w:t>
      </w:r>
    </w:p>
    <w:p w:rsidR="00D32FAB" w:rsidRDefault="00D32FAB">
      <w:pPr>
        <w:pStyle w:val="Zkladntext"/>
        <w:spacing w:after="0"/>
        <w:ind w:left="426"/>
        <w:jc w:val="both"/>
        <w:rPr>
          <w:sz w:val="22"/>
          <w:szCs w:val="22"/>
        </w:rPr>
      </w:pPr>
    </w:p>
    <w:p w:rsidR="00D32FAB" w:rsidRDefault="00944CDE">
      <w:pPr>
        <w:pStyle w:val="Zkladntext"/>
        <w:numPr>
          <w:ilvl w:val="0"/>
          <w:numId w:val="10"/>
        </w:numPr>
        <w:spacing w:after="0"/>
        <w:ind w:left="426" w:hanging="426"/>
        <w:jc w:val="both"/>
        <w:rPr>
          <w:sz w:val="22"/>
          <w:szCs w:val="22"/>
        </w:rPr>
      </w:pPr>
      <w:r>
        <w:rPr>
          <w:sz w:val="22"/>
          <w:szCs w:val="22"/>
        </w:rPr>
        <w:t>Smluvní strany se v souladu se zněním § 2002 občanského zákoníku, dohodly, že za podstatný způsob porušení této Smlouvy považují následující skutečnosti:</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pokud Dílo nebude prováděno v souladu s pokyny Objednatele a v průběhu prací bude vykazovat vady, přestože na tyto skutečnosti bude Zhotovitel písemně Objednatelem upozorněn a tento nezjedná okamžitou nápravu;</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pokud Zhotovitel bude porušovat své povinnosti vyplývající z této Smlouvy a nezjedná okamžitou nápravu ani po doručení písemného upozornění Objednatele, to se týká i případu, pokud Zhotovitel nezačne vykonávat práce na Díle v termínu dle čl. III odst. 2 této Smlouvy;</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 xml:space="preserve">prodlení Zhotovitele s předáním Díla bez vad a nedodělků trvajícím déle než 10 dní oproti termínu sjednanému v čl. III odst. 1 této smlouvy; </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Zhotovitel se ocitne v úpadku ve smyslu ust. § 3 zák. č. 182/2006 Sb., o úpadku a způsobech jeho řešení (insolvenční zákon), ve znění pozdějších předpisů.</w:t>
      </w:r>
    </w:p>
    <w:p w:rsidR="00D32FAB" w:rsidRDefault="00D32FAB">
      <w:pPr>
        <w:pStyle w:val="Zkladntext"/>
        <w:spacing w:after="0"/>
        <w:jc w:val="both"/>
        <w:rPr>
          <w:rFonts w:cs="Times New Roman"/>
          <w:sz w:val="22"/>
          <w:szCs w:val="22"/>
        </w:rPr>
      </w:pPr>
    </w:p>
    <w:p w:rsidR="00D32FAB" w:rsidRDefault="00944CDE">
      <w:pPr>
        <w:pStyle w:val="Zkladntext"/>
        <w:numPr>
          <w:ilvl w:val="0"/>
          <w:numId w:val="10"/>
        </w:numPr>
        <w:spacing w:after="0"/>
        <w:ind w:left="426" w:hanging="426"/>
        <w:jc w:val="both"/>
        <w:rPr>
          <w:sz w:val="22"/>
          <w:szCs w:val="22"/>
        </w:rPr>
      </w:pPr>
      <w:r>
        <w:rPr>
          <w:sz w:val="22"/>
          <w:szCs w:val="22"/>
        </w:rPr>
        <w:t>Odstoupením od této Smlouvy nezaniká nárok na náhradu škody vzniklé porušením této Smlouvy, a rovněž nezaniká nárok na zaplacení smluvní pokuty oprávněné smluvní straně. Škodou se rozumí i to, co by případně musel Objednatel vynaložit navíc nad cenu Díla stanovenou touto Smlouvou, pokud by identické Dílo dokončil jiný zhotovitel. Dále se odstoupení nedotýká ujednání, které podle smlouvy anebo vzhledem ke své povaze mají trvat i nadále, nebo u kterých tak stanoví zákon.</w:t>
      </w:r>
    </w:p>
    <w:p w:rsidR="00D32FAB" w:rsidRDefault="00D32FAB">
      <w:pPr>
        <w:pStyle w:val="Zkladntext"/>
        <w:spacing w:after="0"/>
        <w:jc w:val="both"/>
        <w:rPr>
          <w:rStyle w:val="Siln"/>
          <w:b w:val="0"/>
          <w:bCs/>
          <w:sz w:val="22"/>
          <w:szCs w:val="22"/>
        </w:rPr>
      </w:pPr>
    </w:p>
    <w:p w:rsidR="00D32FAB" w:rsidRDefault="00944CDE">
      <w:pPr>
        <w:pStyle w:val="Zkladntext"/>
        <w:spacing w:after="0"/>
        <w:jc w:val="center"/>
        <w:rPr>
          <w:rFonts w:cs="Times New Roman"/>
          <w:sz w:val="22"/>
          <w:szCs w:val="22"/>
        </w:rPr>
      </w:pPr>
      <w:r>
        <w:rPr>
          <w:rStyle w:val="Siln"/>
          <w:bCs/>
          <w:sz w:val="22"/>
          <w:szCs w:val="22"/>
        </w:rPr>
        <w:t>X.</w:t>
      </w:r>
      <w:r>
        <w:rPr>
          <w:rFonts w:cs="Times New Roman"/>
          <w:sz w:val="22"/>
          <w:szCs w:val="22"/>
        </w:rPr>
        <w:br/>
      </w:r>
      <w:r>
        <w:rPr>
          <w:rStyle w:val="Siln"/>
          <w:bCs/>
          <w:sz w:val="22"/>
          <w:szCs w:val="22"/>
        </w:rPr>
        <w:t>Závěrečná ustanovení</w:t>
      </w:r>
      <w:r>
        <w:rPr>
          <w:rFonts w:cs="Times New Roman"/>
          <w:sz w:val="22"/>
          <w:szCs w:val="22"/>
        </w:rPr>
        <w:br/>
      </w:r>
    </w:p>
    <w:p w:rsidR="00D32FAB" w:rsidRDefault="00944CDE">
      <w:pPr>
        <w:pStyle w:val="Zkladntext"/>
        <w:numPr>
          <w:ilvl w:val="0"/>
          <w:numId w:val="11"/>
        </w:numPr>
        <w:spacing w:after="0"/>
        <w:ind w:left="426" w:hanging="426"/>
        <w:jc w:val="both"/>
      </w:pPr>
      <w:r>
        <w:rPr>
          <w:sz w:val="22"/>
          <w:szCs w:val="22"/>
        </w:rPr>
        <w:t>Tato Smlouva nabývá platnosti dnem jejího podpisu oběma smluvními stranami, resp. jejich zástupci, přičemž platí datum posledního podpisu. Tato Smlouva nabude účinnosti až dnem uveřejnění v registru smluv podle zákona č. 340/2015 Sb., o registru smluv, ve znění pozdějších předpisů, (dále jen „</w:t>
      </w:r>
      <w:r>
        <w:rPr>
          <w:b/>
          <w:sz w:val="22"/>
          <w:szCs w:val="22"/>
        </w:rPr>
        <w:t>Zákon o registru smluv</w:t>
      </w:r>
      <w:r>
        <w:rPr>
          <w:sz w:val="22"/>
          <w:szCs w:val="22"/>
        </w:rPr>
        <w:t>“).</w:t>
      </w:r>
    </w:p>
    <w:p w:rsidR="00D32FAB" w:rsidRDefault="00D32FAB">
      <w:pPr>
        <w:pStyle w:val="Zkladntext"/>
        <w:spacing w:after="0"/>
        <w:ind w:left="426"/>
        <w:jc w:val="both"/>
        <w:rPr>
          <w:sz w:val="22"/>
          <w:szCs w:val="22"/>
        </w:rPr>
      </w:pPr>
    </w:p>
    <w:p w:rsidR="00D32FAB" w:rsidRDefault="00944CDE">
      <w:pPr>
        <w:pStyle w:val="Zkladntext"/>
        <w:numPr>
          <w:ilvl w:val="0"/>
          <w:numId w:val="11"/>
        </w:numPr>
        <w:spacing w:after="0"/>
        <w:ind w:left="426" w:hanging="426"/>
        <w:jc w:val="both"/>
        <w:rPr>
          <w:sz w:val="22"/>
          <w:szCs w:val="22"/>
        </w:rPr>
      </w:pPr>
      <w:r>
        <w:rPr>
          <w:sz w:val="22"/>
          <w:szCs w:val="22"/>
        </w:rPr>
        <w:t>Tato Smlouva a vztahy z ní vyplývající se řídí právním řádem České republiky, zejména příslušnými ustanoveními zák. č. 89/2012 Sb., občanský zákoník, ve znění pozdějších předpisů.</w:t>
      </w:r>
    </w:p>
    <w:p w:rsidR="00D32FAB" w:rsidRDefault="00D32FAB">
      <w:pPr>
        <w:pStyle w:val="Zkladntext"/>
        <w:spacing w:after="0"/>
        <w:ind w:left="426"/>
        <w:jc w:val="both"/>
        <w:rPr>
          <w:sz w:val="22"/>
          <w:szCs w:val="22"/>
        </w:rPr>
      </w:pPr>
    </w:p>
    <w:p w:rsidR="00D32FAB" w:rsidRDefault="00944CDE">
      <w:pPr>
        <w:pStyle w:val="Zkladntext"/>
        <w:numPr>
          <w:ilvl w:val="0"/>
          <w:numId w:val="11"/>
        </w:numPr>
        <w:spacing w:after="0"/>
        <w:ind w:left="426" w:hanging="426"/>
        <w:jc w:val="both"/>
        <w:rPr>
          <w:sz w:val="22"/>
          <w:szCs w:val="22"/>
        </w:rPr>
      </w:pPr>
      <w:r>
        <w:rPr>
          <w:sz w:val="22"/>
          <w:szCs w:val="22"/>
        </w:rPr>
        <w:t>Tato Smlouva je vyhotovena ve dvou stejnopisech, z nichž každá smluvní strana obdrží po jednom vyhotovení.</w:t>
      </w:r>
    </w:p>
    <w:p w:rsidR="00D32FAB" w:rsidRDefault="00D32FAB">
      <w:pPr>
        <w:pStyle w:val="Zkladntext"/>
        <w:spacing w:after="0"/>
        <w:ind w:left="426"/>
        <w:jc w:val="both"/>
        <w:rPr>
          <w:sz w:val="22"/>
          <w:szCs w:val="22"/>
        </w:rPr>
      </w:pPr>
    </w:p>
    <w:p w:rsidR="00D32FAB" w:rsidRDefault="00944CDE">
      <w:pPr>
        <w:pStyle w:val="Zkladntext"/>
        <w:numPr>
          <w:ilvl w:val="0"/>
          <w:numId w:val="11"/>
        </w:numPr>
        <w:spacing w:after="0"/>
        <w:ind w:left="426" w:hanging="426"/>
        <w:jc w:val="both"/>
        <w:rPr>
          <w:sz w:val="22"/>
          <w:szCs w:val="22"/>
        </w:rPr>
      </w:pPr>
      <w:r>
        <w:rPr>
          <w:sz w:val="22"/>
          <w:szCs w:val="22"/>
        </w:rPr>
        <w:t>Smluvní strany se dohodly na doručování zásilek formou doporučených dopisů nebo prostřednictvím datové schránky s tím, že zásilka je považována za doručenou 3. den po dni jejího odeslání prostřednictvím držitele poštovní licence na adresu příslušné smluvní strany uvedenou v záhlaví této Smlouvy, a to i v případě, kdy ji adresát odmítne převzít nebo si ji nevyzvedne.</w:t>
      </w:r>
    </w:p>
    <w:p w:rsidR="00D32FAB" w:rsidRDefault="00D32FAB">
      <w:pPr>
        <w:pStyle w:val="Zkladntext"/>
        <w:spacing w:after="0"/>
        <w:ind w:left="426"/>
        <w:jc w:val="both"/>
        <w:rPr>
          <w:sz w:val="22"/>
          <w:szCs w:val="22"/>
        </w:rPr>
      </w:pPr>
    </w:p>
    <w:p w:rsidR="00D32FAB" w:rsidRDefault="00944CDE">
      <w:pPr>
        <w:pStyle w:val="Zkladntext"/>
        <w:numPr>
          <w:ilvl w:val="0"/>
          <w:numId w:val="11"/>
        </w:numPr>
        <w:spacing w:after="0"/>
        <w:ind w:left="426" w:hanging="426"/>
        <w:jc w:val="both"/>
        <w:rPr>
          <w:sz w:val="22"/>
          <w:szCs w:val="22"/>
        </w:rPr>
      </w:pPr>
      <w:r>
        <w:rPr>
          <w:sz w:val="22"/>
          <w:szCs w:val="22"/>
        </w:rPr>
        <w:t>Smluvní strany výslovně prohlašují, že si nepřejí, aby nad rámec výslovných ustanovení této Smlouvy byly jakákoliv práva a povinnosti dovozovány z budoucí praxe zavedené mezi smluvními stranami či zvyklostí zachovávaných obecně či v odvětví týkajícím se předmětu plnění této Smlouvy, ledaže je v této Smlouvě výslovně stanoveno jinak. Zároveň smluvní strany prohlašují, že si nejsou vědomy žádných dosud mezi nimi zavedených obchodních zvyklostí či praxe.</w:t>
      </w:r>
    </w:p>
    <w:p w:rsidR="00D32FAB" w:rsidRDefault="00D32FAB">
      <w:pPr>
        <w:pStyle w:val="Zkladntext"/>
        <w:spacing w:after="0"/>
        <w:ind w:left="426"/>
        <w:jc w:val="both"/>
        <w:rPr>
          <w:sz w:val="22"/>
          <w:szCs w:val="22"/>
        </w:rPr>
      </w:pPr>
    </w:p>
    <w:p w:rsidR="00D32FAB" w:rsidRDefault="00944CDE">
      <w:pPr>
        <w:pStyle w:val="Zkladntext"/>
        <w:numPr>
          <w:ilvl w:val="0"/>
          <w:numId w:val="11"/>
        </w:numPr>
        <w:spacing w:after="0"/>
        <w:ind w:left="426" w:hanging="426"/>
        <w:jc w:val="both"/>
        <w:rPr>
          <w:sz w:val="22"/>
          <w:szCs w:val="22"/>
        </w:rPr>
      </w:pPr>
      <w:r>
        <w:rPr>
          <w:sz w:val="22"/>
          <w:szCs w:val="22"/>
        </w:rPr>
        <w:lastRenderedPageBreak/>
        <w:t>Smluvní strany berou na vědomí, že tato Smlouva vyžaduje uveřejnění v registru smluv podle Zákona o registru smluv a s tímto uveřejněním souhlasí. Zaslání této Smlouvy do registru smluv zajistí Objednatel neprodleně po jejím podpisu oběma smluvními stranami. Objednatel se současně zavazuje informovat druhou smluvní stranu o provedení registrace tak, že zašle druhé smluvní straně kopii potvrzení správce registru smluv o uveřejnění této Smlouvy bez zbytečného odkladu poté, kdy sám potvrzení obdrží, popř. již v průvodním formuláři vyplní příslušnou kolonku s ID datové schránky druhé smluvní strany (v takovém případě potvrzení od správce registru smluv o provedení registrace této Smlouvy obdrží obě smluvní strany zároveň).</w:t>
      </w:r>
    </w:p>
    <w:p w:rsidR="00D32FAB" w:rsidRDefault="00D32FAB">
      <w:pPr>
        <w:pStyle w:val="Zkladntext"/>
        <w:spacing w:after="0"/>
        <w:ind w:left="426"/>
        <w:jc w:val="both"/>
        <w:rPr>
          <w:sz w:val="22"/>
          <w:szCs w:val="22"/>
        </w:rPr>
      </w:pPr>
    </w:p>
    <w:p w:rsidR="00D32FAB" w:rsidRDefault="00944CDE">
      <w:pPr>
        <w:pStyle w:val="Zkladntext"/>
        <w:numPr>
          <w:ilvl w:val="0"/>
          <w:numId w:val="11"/>
        </w:numPr>
        <w:spacing w:after="0"/>
        <w:ind w:left="426" w:hanging="426"/>
        <w:jc w:val="both"/>
        <w:rPr>
          <w:sz w:val="22"/>
          <w:szCs w:val="22"/>
        </w:rPr>
      </w:pPr>
      <w:r>
        <w:rPr>
          <w:sz w:val="22"/>
          <w:szCs w:val="22"/>
        </w:rPr>
        <w:t>Smluvní strany prohlašují, že jsou schopny zajistit technické a organizační zabezpečení ochrany osobních údajů;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 a zajistit mlčenlivosti o údajích, které se v rámci zpracování osobních údajů dozvěděly. Smluvní strany se dále zavazují:</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neužívat osobní údaje k jinému než stanovenému účelu podle této Smlouvy;</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učinit s odbornou péčí všechna kontrolní a ochranná opatření za účelem ochrany osobních údajů;</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s odbornou péčí dodržovat všechna kontrolní a ochranná opatření za účelem ochrany osobních údajů;</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veškeré požadavky na opravu osobních údajů, jejich blokování a doplnění se smluvní strany zavazují vzájemně si předávat;</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informovat se vzájemně o všech skutečnostech majících vliv na zpracování osobních údajů;</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oznámit si vzájemně každou pochybnost o dodržování zákona či narušení bezpečnosti osobních údajů;</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bude-li to třeba, poskytnout si vzájemně veškerou součinnost při styku a jednáních s Úřadem pro ochranu osobních údajů a se subjekty údajů;</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dodržovat všechny ostatní povinnosti stanovené zákonem, i pokud tak není výslovně uvedeno v této Smlouvě.</w:t>
      </w:r>
    </w:p>
    <w:p w:rsidR="00D32FAB" w:rsidRDefault="00D32FAB">
      <w:pPr>
        <w:pStyle w:val="Zkladntext"/>
        <w:spacing w:after="0"/>
        <w:ind w:left="1134"/>
        <w:jc w:val="both"/>
        <w:rPr>
          <w:rFonts w:cs="Times New Roman"/>
          <w:sz w:val="22"/>
          <w:szCs w:val="22"/>
        </w:rPr>
      </w:pPr>
    </w:p>
    <w:p w:rsidR="00D32FAB" w:rsidRDefault="00944CDE">
      <w:pPr>
        <w:pStyle w:val="Zkladntext"/>
        <w:numPr>
          <w:ilvl w:val="0"/>
          <w:numId w:val="11"/>
        </w:numPr>
        <w:spacing w:after="0"/>
        <w:ind w:left="426" w:hanging="426"/>
        <w:jc w:val="both"/>
        <w:rPr>
          <w:sz w:val="22"/>
          <w:szCs w:val="22"/>
        </w:rPr>
      </w:pPr>
      <w:r>
        <w:rPr>
          <w:sz w:val="22"/>
          <w:szCs w:val="22"/>
        </w:rPr>
        <w:t>Smluvní strany níže svým podpisem stvrzují, že si tuto Smlouvu před jejím podpisem přečetly, s jejím obsahem souhlasí, a tato je sepsána podle jejich pravé a skutečné vůle, srozumitelně a určitě, nikoli v tísni za nápadně nevýhodných podmínek.</w:t>
      </w:r>
    </w:p>
    <w:p w:rsidR="00D32FAB" w:rsidRDefault="00D32FAB">
      <w:pPr>
        <w:pStyle w:val="Zkladntext"/>
        <w:spacing w:after="0"/>
        <w:ind w:left="426"/>
        <w:jc w:val="both"/>
        <w:rPr>
          <w:sz w:val="22"/>
          <w:szCs w:val="22"/>
        </w:rPr>
      </w:pPr>
    </w:p>
    <w:p w:rsidR="00D32FAB" w:rsidRDefault="00944CDE">
      <w:pPr>
        <w:pStyle w:val="Zkladntext"/>
        <w:spacing w:after="0"/>
        <w:jc w:val="both"/>
      </w:pPr>
      <w:r>
        <w:rPr>
          <w:sz w:val="22"/>
          <w:szCs w:val="22"/>
        </w:rPr>
        <w:t>Nedílnou součástí této Smlouvy je příloha – Technická specifikace požadovaného zařízení.</w:t>
      </w:r>
    </w:p>
    <w:p w:rsidR="00D32FAB" w:rsidRDefault="00944CDE">
      <w:pPr>
        <w:pStyle w:val="Zkladntext"/>
        <w:spacing w:after="0"/>
        <w:jc w:val="both"/>
        <w:rPr>
          <w:rFonts w:cs="Times New Roman"/>
          <w:sz w:val="22"/>
          <w:szCs w:val="22"/>
        </w:rPr>
      </w:pPr>
      <w:r>
        <w:rPr>
          <w:rFonts w:cs="Times New Roman"/>
          <w:sz w:val="22"/>
          <w:szCs w:val="22"/>
        </w:rPr>
        <w:br/>
      </w:r>
    </w:p>
    <w:p w:rsidR="00D32FAB" w:rsidRDefault="00944CDE">
      <w:pPr>
        <w:pStyle w:val="Zkladntext"/>
        <w:tabs>
          <w:tab w:val="left" w:pos="5103"/>
        </w:tabs>
        <w:spacing w:after="0"/>
      </w:pPr>
      <w:r>
        <w:rPr>
          <w:rFonts w:cs="Times New Roman"/>
          <w:sz w:val="22"/>
          <w:szCs w:val="22"/>
        </w:rPr>
        <w:t>V Praze dne</w:t>
      </w:r>
      <w:r>
        <w:rPr>
          <w:rFonts w:cs="Times New Roman"/>
          <w:sz w:val="22"/>
          <w:szCs w:val="22"/>
        </w:rPr>
        <w:tab/>
        <w:t>V Praze dne</w:t>
      </w:r>
      <w:r>
        <w:rPr>
          <w:rFonts w:cs="Times New Roman"/>
          <w:sz w:val="22"/>
          <w:szCs w:val="22"/>
        </w:rPr>
        <w:br/>
      </w:r>
    </w:p>
    <w:p w:rsidR="00D32FAB" w:rsidRDefault="00D32FAB">
      <w:pPr>
        <w:pStyle w:val="Zkladntext"/>
        <w:spacing w:after="0"/>
        <w:rPr>
          <w:rFonts w:cs="Times New Roman"/>
          <w:sz w:val="22"/>
          <w:szCs w:val="22"/>
        </w:rPr>
      </w:pPr>
    </w:p>
    <w:p w:rsidR="00D32FAB" w:rsidRDefault="00D32FAB">
      <w:pPr>
        <w:pStyle w:val="Zkladntext"/>
        <w:spacing w:after="0"/>
        <w:rPr>
          <w:rFonts w:cs="Times New Roman"/>
          <w:sz w:val="22"/>
          <w:szCs w:val="22"/>
        </w:rPr>
      </w:pPr>
    </w:p>
    <w:p w:rsidR="00D32FAB" w:rsidRDefault="00D32FAB">
      <w:pPr>
        <w:pStyle w:val="Zkladntext"/>
        <w:spacing w:after="0"/>
        <w:rPr>
          <w:rFonts w:cs="Times New Roman"/>
          <w:sz w:val="22"/>
          <w:szCs w:val="22"/>
        </w:rPr>
      </w:pPr>
    </w:p>
    <w:p w:rsidR="00D32FAB" w:rsidRDefault="00944CDE">
      <w:pPr>
        <w:pStyle w:val="Zkladntext"/>
        <w:tabs>
          <w:tab w:val="left" w:pos="5103"/>
        </w:tabs>
        <w:spacing w:after="0"/>
        <w:rPr>
          <w:rFonts w:cs="Times New Roman"/>
          <w:sz w:val="22"/>
          <w:szCs w:val="22"/>
        </w:rPr>
      </w:pPr>
      <w:r>
        <w:rPr>
          <w:rFonts w:cs="Times New Roman"/>
          <w:sz w:val="22"/>
          <w:szCs w:val="22"/>
        </w:rPr>
        <w:t>……………………………………..</w:t>
      </w:r>
      <w:r>
        <w:rPr>
          <w:rFonts w:cs="Times New Roman"/>
          <w:sz w:val="22"/>
          <w:szCs w:val="22"/>
        </w:rPr>
        <w:tab/>
        <w:t>……………………………………..</w:t>
      </w:r>
    </w:p>
    <w:p w:rsidR="00D32FAB" w:rsidRDefault="00944CDE">
      <w:pPr>
        <w:tabs>
          <w:tab w:val="left" w:pos="5103"/>
        </w:tabs>
        <w:jc w:val="both"/>
        <w:rPr>
          <w:rFonts w:cs="Times New Roman"/>
          <w:sz w:val="22"/>
          <w:szCs w:val="22"/>
        </w:rPr>
      </w:pPr>
      <w:r>
        <w:rPr>
          <w:rFonts w:cs="Times New Roman"/>
          <w:sz w:val="22"/>
          <w:szCs w:val="22"/>
        </w:rPr>
        <w:t>za Objednatele</w:t>
      </w:r>
      <w:r>
        <w:rPr>
          <w:rFonts w:cs="Times New Roman"/>
          <w:sz w:val="22"/>
          <w:szCs w:val="22"/>
        </w:rPr>
        <w:tab/>
        <w:t>za Zhotovitele</w:t>
      </w:r>
    </w:p>
    <w:p w:rsidR="00D32FAB" w:rsidRDefault="00944CDE">
      <w:pPr>
        <w:tabs>
          <w:tab w:val="left" w:pos="5103"/>
        </w:tabs>
        <w:jc w:val="both"/>
      </w:pPr>
      <w:r>
        <w:rPr>
          <w:rFonts w:cs="Times New Roman"/>
          <w:sz w:val="22"/>
          <w:szCs w:val="22"/>
        </w:rPr>
        <w:t>doc. Jiří Mrázek, Th.D.</w:t>
      </w:r>
      <w:r>
        <w:rPr>
          <w:rFonts w:cs="Times New Roman"/>
          <w:sz w:val="22"/>
          <w:szCs w:val="22"/>
        </w:rPr>
        <w:tab/>
      </w:r>
    </w:p>
    <w:p w:rsidR="00D32FAB" w:rsidRDefault="00944CDE">
      <w:pPr>
        <w:tabs>
          <w:tab w:val="left" w:pos="5103"/>
        </w:tabs>
        <w:jc w:val="both"/>
      </w:pPr>
      <w:r>
        <w:rPr>
          <w:rFonts w:cs="Times New Roman"/>
          <w:sz w:val="22"/>
          <w:szCs w:val="22"/>
        </w:rPr>
        <w:t>děkan ETF UK</w:t>
      </w:r>
      <w:r>
        <w:rPr>
          <w:rFonts w:cs="Times New Roman"/>
          <w:sz w:val="22"/>
          <w:szCs w:val="22"/>
        </w:rPr>
        <w:tab/>
      </w:r>
    </w:p>
    <w:p w:rsidR="00D32FAB" w:rsidRDefault="00D32FAB">
      <w:pPr>
        <w:tabs>
          <w:tab w:val="left" w:pos="5103"/>
        </w:tabs>
        <w:jc w:val="both"/>
      </w:pPr>
    </w:p>
    <w:sectPr w:rsidR="00D32FAB">
      <w:headerReference w:type="default" r:id="rId8"/>
      <w:footerReference w:type="default" r:id="rId9"/>
      <w:pgSz w:w="11906" w:h="16838"/>
      <w:pgMar w:top="1134" w:right="1134" w:bottom="1134" w:left="1134" w:header="708"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B8" w:rsidRDefault="00000DB8">
      <w:r>
        <w:separator/>
      </w:r>
    </w:p>
  </w:endnote>
  <w:endnote w:type="continuationSeparator" w:id="0">
    <w:p w:rsidR="00000DB8" w:rsidRDefault="0000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Amor Sans Pro">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AB" w:rsidRDefault="00944CDE">
    <w:pPr>
      <w:pStyle w:val="Zpat"/>
      <w:jc w:val="center"/>
    </w:pPr>
    <w:r>
      <w:fldChar w:fldCharType="begin"/>
    </w:r>
    <w:r>
      <w:instrText>PAGE</w:instrText>
    </w:r>
    <w:r>
      <w:fldChar w:fldCharType="separate"/>
    </w:r>
    <w:r w:rsidR="00DA54F6">
      <w:rPr>
        <w:noProof/>
      </w:rPr>
      <w:t>2</w:t>
    </w:r>
    <w:r>
      <w:fldChar w:fldCharType="end"/>
    </w:r>
  </w:p>
  <w:p w:rsidR="00D32FAB" w:rsidRDefault="00D32F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B8" w:rsidRDefault="00000DB8">
      <w:r>
        <w:separator/>
      </w:r>
    </w:p>
  </w:footnote>
  <w:footnote w:type="continuationSeparator" w:id="0">
    <w:p w:rsidR="00000DB8" w:rsidRDefault="00000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AB" w:rsidRDefault="00944CDE">
    <w:pPr>
      <w:jc w:val="both"/>
    </w:pPr>
    <w:r>
      <w:rPr>
        <w:noProof/>
        <w:lang w:eastAsia="cs-CZ" w:bidi="ar-SA"/>
      </w:rPr>
      <w:drawing>
        <wp:inline distT="0" distB="0" distL="0" distR="0">
          <wp:extent cx="1886585" cy="5435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886585" cy="543560"/>
                  </a:xfrm>
                  <a:prstGeom prst="rect">
                    <a:avLst/>
                  </a:prstGeom>
                </pic:spPr>
              </pic:pic>
            </a:graphicData>
          </a:graphic>
        </wp:inline>
      </w:drawing>
    </w:r>
  </w:p>
  <w:p w:rsidR="00D32FAB" w:rsidRDefault="00D32FAB">
    <w:pPr>
      <w:pStyle w:val="Zhlav"/>
    </w:pPr>
  </w:p>
  <w:p w:rsidR="00D32FAB" w:rsidRDefault="00D32F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4498"/>
    <w:multiLevelType w:val="multilevel"/>
    <w:tmpl w:val="8DDEF530"/>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55A32C6"/>
    <w:multiLevelType w:val="multilevel"/>
    <w:tmpl w:val="111C9A88"/>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8BA2968"/>
    <w:multiLevelType w:val="multilevel"/>
    <w:tmpl w:val="7550F16C"/>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AD67BE8"/>
    <w:multiLevelType w:val="multilevel"/>
    <w:tmpl w:val="8B328682"/>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BA87F51"/>
    <w:multiLevelType w:val="multilevel"/>
    <w:tmpl w:val="1A1030B0"/>
    <w:lvl w:ilvl="0">
      <w:start w:val="2"/>
      <w:numFmt w:val="bullet"/>
      <w:lvlText w:val="-"/>
      <w:lvlJc w:val="left"/>
      <w:pPr>
        <w:ind w:left="720" w:hanging="360"/>
      </w:pPr>
      <w:rPr>
        <w:rFonts w:ascii="Times New Roman" w:hAnsi="Times New Roman" w:cs="Times New Roman" w:hint="default"/>
        <w:color w:val="00000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05F3CD9"/>
    <w:multiLevelType w:val="multilevel"/>
    <w:tmpl w:val="389AE0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7041F6C"/>
    <w:multiLevelType w:val="multilevel"/>
    <w:tmpl w:val="44E6B26C"/>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5F9F3116"/>
    <w:multiLevelType w:val="multilevel"/>
    <w:tmpl w:val="A084817E"/>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743B41E7"/>
    <w:multiLevelType w:val="multilevel"/>
    <w:tmpl w:val="E8549FFA"/>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74E972F6"/>
    <w:multiLevelType w:val="multilevel"/>
    <w:tmpl w:val="1AE65234"/>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74FA6F6B"/>
    <w:multiLevelType w:val="multilevel"/>
    <w:tmpl w:val="5872A1A0"/>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79ED58E3"/>
    <w:multiLevelType w:val="multilevel"/>
    <w:tmpl w:val="9E047126"/>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0"/>
  </w:num>
  <w:num w:numId="2">
    <w:abstractNumId w:val="9"/>
  </w:num>
  <w:num w:numId="3">
    <w:abstractNumId w:val="0"/>
  </w:num>
  <w:num w:numId="4">
    <w:abstractNumId w:val="11"/>
  </w:num>
  <w:num w:numId="5">
    <w:abstractNumId w:val="4"/>
  </w:num>
  <w:num w:numId="6">
    <w:abstractNumId w:val="2"/>
  </w:num>
  <w:num w:numId="7">
    <w:abstractNumId w:val="1"/>
  </w:num>
  <w:num w:numId="8">
    <w:abstractNumId w:val="8"/>
  </w:num>
  <w:num w:numId="9">
    <w:abstractNumId w:val="7"/>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AB"/>
    <w:rsid w:val="00000DB8"/>
    <w:rsid w:val="00944CDE"/>
    <w:rsid w:val="00D32FAB"/>
    <w:rsid w:val="00DA54F6"/>
    <w:rsid w:val="00EE410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3B16"/>
    <w:pPr>
      <w:widowControl w:val="0"/>
      <w:suppressAutoHyphens/>
    </w:pPr>
    <w:rPr>
      <w:rFonts w:eastAsia="SimSun" w:cs="Mang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uiPriority w:val="99"/>
    <w:qFormat/>
    <w:rsid w:val="00C33B16"/>
  </w:style>
  <w:style w:type="character" w:styleId="Siln">
    <w:name w:val="Strong"/>
    <w:basedOn w:val="Standardnpsmoodstavce"/>
    <w:uiPriority w:val="99"/>
    <w:qFormat/>
    <w:rsid w:val="00C33B16"/>
    <w:rPr>
      <w:rFonts w:cs="Times New Roman"/>
      <w:b/>
    </w:rPr>
  </w:style>
  <w:style w:type="character" w:customStyle="1" w:styleId="ZhlavChar">
    <w:name w:val="Záhlaví Char"/>
    <w:uiPriority w:val="99"/>
    <w:qFormat/>
    <w:rsid w:val="00C33B16"/>
    <w:rPr>
      <w:rFonts w:eastAsia="SimSun"/>
      <w:sz w:val="21"/>
      <w:lang w:eastAsia="zh-CN"/>
    </w:rPr>
  </w:style>
  <w:style w:type="character" w:customStyle="1" w:styleId="ZpatChar">
    <w:name w:val="Zápatí Char"/>
    <w:uiPriority w:val="99"/>
    <w:qFormat/>
    <w:rsid w:val="00C33B16"/>
    <w:rPr>
      <w:rFonts w:eastAsia="SimSun"/>
      <w:sz w:val="21"/>
      <w:lang w:eastAsia="zh-CN"/>
    </w:rPr>
  </w:style>
  <w:style w:type="character" w:customStyle="1" w:styleId="Odkaznakoment1">
    <w:name w:val="Odkaz na komentář1"/>
    <w:uiPriority w:val="99"/>
    <w:qFormat/>
    <w:rsid w:val="00C33B16"/>
    <w:rPr>
      <w:sz w:val="16"/>
    </w:rPr>
  </w:style>
  <w:style w:type="character" w:customStyle="1" w:styleId="TextkomenteChar">
    <w:name w:val="Text komentáře Char"/>
    <w:uiPriority w:val="99"/>
    <w:qFormat/>
    <w:rsid w:val="00C33B16"/>
    <w:rPr>
      <w:rFonts w:eastAsia="SimSun"/>
      <w:sz w:val="18"/>
      <w:lang w:eastAsia="zh-CN"/>
    </w:rPr>
  </w:style>
  <w:style w:type="character" w:customStyle="1" w:styleId="PedmtkomenteChar">
    <w:name w:val="Předmět komentáře Char"/>
    <w:uiPriority w:val="99"/>
    <w:qFormat/>
    <w:rsid w:val="00C33B16"/>
    <w:rPr>
      <w:rFonts w:eastAsia="SimSun"/>
      <w:b/>
      <w:sz w:val="18"/>
      <w:lang w:eastAsia="zh-CN"/>
    </w:rPr>
  </w:style>
  <w:style w:type="character" w:customStyle="1" w:styleId="TextbublinyChar">
    <w:name w:val="Text bubliny Char"/>
    <w:uiPriority w:val="99"/>
    <w:qFormat/>
    <w:rsid w:val="00C33B16"/>
    <w:rPr>
      <w:rFonts w:ascii="Segoe UI" w:eastAsia="SimSun" w:hAnsi="Segoe UI"/>
      <w:sz w:val="16"/>
      <w:lang w:eastAsia="zh-CN"/>
    </w:rPr>
  </w:style>
  <w:style w:type="character" w:customStyle="1" w:styleId="ZkladntextChar">
    <w:name w:val="Základní text Char"/>
    <w:basedOn w:val="Standardnpsmoodstavce"/>
    <w:link w:val="Zkladntext"/>
    <w:uiPriority w:val="99"/>
    <w:semiHidden/>
    <w:qFormat/>
    <w:rsid w:val="007E1935"/>
    <w:rPr>
      <w:rFonts w:eastAsia="SimSun" w:cs="Mangal"/>
      <w:sz w:val="24"/>
      <w:szCs w:val="21"/>
      <w:lang w:eastAsia="zh-CN" w:bidi="hi-IN"/>
    </w:rPr>
  </w:style>
  <w:style w:type="character" w:customStyle="1" w:styleId="ZhlavChar1">
    <w:name w:val="Záhlaví Char1"/>
    <w:basedOn w:val="Standardnpsmoodstavce"/>
    <w:link w:val="Zhlav"/>
    <w:uiPriority w:val="99"/>
    <w:semiHidden/>
    <w:qFormat/>
    <w:rsid w:val="007E1935"/>
    <w:rPr>
      <w:rFonts w:eastAsia="SimSun" w:cs="Mangal"/>
      <w:sz w:val="24"/>
      <w:szCs w:val="21"/>
      <w:lang w:eastAsia="zh-CN" w:bidi="hi-IN"/>
    </w:rPr>
  </w:style>
  <w:style w:type="character" w:customStyle="1" w:styleId="ZpatChar1">
    <w:name w:val="Zápatí Char1"/>
    <w:basedOn w:val="Standardnpsmoodstavce"/>
    <w:link w:val="Zpat"/>
    <w:uiPriority w:val="99"/>
    <w:semiHidden/>
    <w:qFormat/>
    <w:rsid w:val="007E1935"/>
    <w:rPr>
      <w:rFonts w:eastAsia="SimSun" w:cs="Mangal"/>
      <w:sz w:val="24"/>
      <w:szCs w:val="21"/>
      <w:lang w:eastAsia="zh-CN" w:bidi="hi-IN"/>
    </w:rPr>
  </w:style>
  <w:style w:type="character" w:customStyle="1" w:styleId="TextkomenteChar1">
    <w:name w:val="Text komentáře Char1"/>
    <w:basedOn w:val="Standardnpsmoodstavce"/>
    <w:link w:val="Textkomente"/>
    <w:uiPriority w:val="99"/>
    <w:semiHidden/>
    <w:qFormat/>
    <w:locked/>
    <w:rsid w:val="00A5030E"/>
    <w:rPr>
      <w:rFonts w:eastAsia="SimSun"/>
      <w:sz w:val="18"/>
      <w:lang w:eastAsia="zh-CN"/>
    </w:rPr>
  </w:style>
  <w:style w:type="character" w:customStyle="1" w:styleId="PedmtkomenteChar1">
    <w:name w:val="Předmět komentáře Char1"/>
    <w:basedOn w:val="TextkomenteChar1"/>
    <w:link w:val="Pedmtkomente"/>
    <w:uiPriority w:val="99"/>
    <w:semiHidden/>
    <w:qFormat/>
    <w:rsid w:val="007E1935"/>
    <w:rPr>
      <w:rFonts w:eastAsia="SimSun" w:cs="Mangal"/>
      <w:b/>
      <w:bCs/>
      <w:sz w:val="20"/>
      <w:szCs w:val="18"/>
      <w:lang w:eastAsia="zh-CN" w:bidi="hi-IN"/>
    </w:rPr>
  </w:style>
  <w:style w:type="character" w:customStyle="1" w:styleId="TextbublinyChar1">
    <w:name w:val="Text bubliny Char1"/>
    <w:basedOn w:val="Standardnpsmoodstavce"/>
    <w:link w:val="Textbubliny"/>
    <w:uiPriority w:val="99"/>
    <w:semiHidden/>
    <w:qFormat/>
    <w:rsid w:val="007E1935"/>
    <w:rPr>
      <w:rFonts w:eastAsia="SimSun" w:cs="Mangal"/>
      <w:sz w:val="0"/>
      <w:szCs w:val="0"/>
      <w:lang w:eastAsia="zh-CN" w:bidi="hi-IN"/>
    </w:rPr>
  </w:style>
  <w:style w:type="character" w:styleId="Odkaznakoment">
    <w:name w:val="annotation reference"/>
    <w:basedOn w:val="Standardnpsmoodstavce"/>
    <w:uiPriority w:val="99"/>
    <w:semiHidden/>
    <w:qFormat/>
    <w:rsid w:val="00A5030E"/>
    <w:rPr>
      <w:rFonts w:cs="Times New Roman"/>
      <w:sz w:val="16"/>
    </w:rPr>
  </w:style>
  <w:style w:type="character" w:customStyle="1" w:styleId="ListLabel1">
    <w:name w:val="ListLabel 1"/>
    <w:qFormat/>
    <w:rPr>
      <w:rFonts w:cs="Times New Roman"/>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sz w:val="22"/>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sz w:val="22"/>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sz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color w:val="00000A"/>
      <w:sz w:val="20"/>
    </w:rPr>
  </w:style>
  <w:style w:type="character" w:customStyle="1" w:styleId="ListLabel38">
    <w:name w:val="ListLabel 38"/>
    <w:qFormat/>
    <w:rPr>
      <w:color w:val="00000A"/>
      <w:sz w:val="22"/>
    </w:rPr>
  </w:style>
  <w:style w:type="character" w:customStyle="1" w:styleId="ListLabel39">
    <w:name w:val="ListLabel 39"/>
    <w:qFormat/>
    <w:rPr>
      <w:rFonts w:cs="Times New Roman"/>
      <w:sz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sz w:val="22"/>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sz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sz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sz w:val="22"/>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sz w:val="22"/>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eastAsia="Times New Roman"/>
      <w:sz w:val="22"/>
    </w:rPr>
  </w:style>
  <w:style w:type="character" w:customStyle="1" w:styleId="ListLabel103">
    <w:name w:val="ListLabel 103"/>
    <w:qFormat/>
    <w:rPr>
      <w:rFonts w:cs="Times New Roman"/>
      <w:sz w:val="22"/>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ascii="Times New Roman" w:hAnsi="Times New Roman" w:cs="Times New Roman"/>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sz w:val="22"/>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sz w:val="22"/>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color w:val="00000A"/>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Times New Roman"/>
      <w:sz w:val="22"/>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sz w:val="22"/>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sz w:val="22"/>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sz w:val="22"/>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sz w:val="22"/>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sz w:val="22"/>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ascii="Times New Roman" w:hAnsi="Times New Roman" w:cs="Times New Roman"/>
      <w:sz w:val="22"/>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sz w:val="22"/>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sz w:val="22"/>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color w:val="00000A"/>
      <w:sz w:val="22"/>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Times New Roman"/>
      <w:sz w:val="22"/>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sz w:val="22"/>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sz w:val="22"/>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sz w:val="22"/>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sz w:val="22"/>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sz w:val="22"/>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sz w:val="22"/>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ascii="Times New Roman" w:hAnsi="Times New Roman" w:cs="Times New Roman"/>
      <w:sz w:val="22"/>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sz w:val="22"/>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sz w:val="22"/>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color w:val="00000A"/>
      <w:sz w:val="22"/>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Times New Roman"/>
      <w:sz w:val="22"/>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sz w:val="22"/>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sz w:val="22"/>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sz w:val="22"/>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sz w:val="22"/>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sz w:val="22"/>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Amor Sans Pro"/>
      <w:sz w:val="22"/>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Times New Roman"/>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ascii="Times New Roman" w:hAnsi="Times New Roman" w:cs="Times New Roman"/>
      <w:sz w:val="22"/>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sz w:val="22"/>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sz w:val="22"/>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color w:val="00000A"/>
      <w:sz w:val="22"/>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Times New Roman"/>
      <w:sz w:val="22"/>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sz w:val="22"/>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sz w:val="22"/>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sz w:val="22"/>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sz w:val="22"/>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sz w:val="22"/>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Amor Sans Pro"/>
      <w:sz w:val="22"/>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Times New Roman"/>
      <w:sz w:val="22"/>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Times New Roman" w:hAnsi="Times New Roman" w:cs="Times New Roman"/>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sz w:val="22"/>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sz w:val="22"/>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color w:val="00000A"/>
      <w:sz w:val="22"/>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Times New Roman"/>
      <w:sz w:val="22"/>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sz w:val="22"/>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sz w:val="22"/>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sz w:val="22"/>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sz w:val="22"/>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sz w:val="22"/>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sz w:val="22"/>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ascii="Times New Roman" w:hAnsi="Times New Roman" w:cs="Times New Roman"/>
      <w:sz w:val="22"/>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cs="Times New Roman"/>
    </w:rPr>
  </w:style>
  <w:style w:type="character" w:customStyle="1" w:styleId="ListLabel634">
    <w:name w:val="ListLabel 634"/>
    <w:qFormat/>
    <w:rPr>
      <w:rFonts w:cs="Times New Roman"/>
      <w:sz w:val="22"/>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cs="Times New Roman"/>
      <w:sz w:val="22"/>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cs="Times New Roman"/>
    </w:rPr>
  </w:style>
  <w:style w:type="character" w:customStyle="1" w:styleId="ListLabel652">
    <w:name w:val="ListLabel 652"/>
    <w:qFormat/>
    <w:rPr>
      <w:rFonts w:cs="Times New Roman"/>
      <w:color w:val="00000A"/>
      <w:sz w:val="22"/>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Times New Roman"/>
      <w:sz w:val="22"/>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cs="Times New Roman"/>
    </w:rPr>
  </w:style>
  <w:style w:type="character" w:customStyle="1" w:styleId="ListLabel670">
    <w:name w:val="ListLabel 670"/>
    <w:qFormat/>
    <w:rPr>
      <w:rFonts w:cs="Times New Roman"/>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cs="Times New Roman"/>
      <w:sz w:val="22"/>
    </w:rPr>
  </w:style>
  <w:style w:type="character" w:customStyle="1" w:styleId="ListLabel680">
    <w:name w:val="ListLabel 680"/>
    <w:qFormat/>
    <w:rPr>
      <w:rFonts w:cs="Times New Roman"/>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cs="Times New Roman"/>
      <w:sz w:val="22"/>
    </w:rPr>
  </w:style>
  <w:style w:type="character" w:customStyle="1" w:styleId="ListLabel689">
    <w:name w:val="ListLabel 689"/>
    <w:qFormat/>
    <w:rPr>
      <w:rFonts w:cs="Times New Roman"/>
    </w:rPr>
  </w:style>
  <w:style w:type="character" w:customStyle="1" w:styleId="ListLabel690">
    <w:name w:val="ListLabel 690"/>
    <w:qFormat/>
    <w:rPr>
      <w:rFonts w:cs="Times New Roman"/>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sz w:val="22"/>
    </w:rPr>
  </w:style>
  <w:style w:type="character" w:customStyle="1" w:styleId="ListLabel698">
    <w:name w:val="ListLabel 698"/>
    <w:qFormat/>
    <w:rPr>
      <w:rFonts w:cs="Times New Roman"/>
    </w:rPr>
  </w:style>
  <w:style w:type="character" w:customStyle="1" w:styleId="ListLabel699">
    <w:name w:val="ListLabel 699"/>
    <w:qFormat/>
    <w:rPr>
      <w:rFonts w:cs="Times New Roman"/>
    </w:rPr>
  </w:style>
  <w:style w:type="character" w:customStyle="1" w:styleId="ListLabel700">
    <w:name w:val="ListLabel 700"/>
    <w:qFormat/>
    <w:rPr>
      <w:rFonts w:cs="Times New Roman"/>
    </w:rPr>
  </w:style>
  <w:style w:type="character" w:customStyle="1" w:styleId="ListLabel701">
    <w:name w:val="ListLabel 701"/>
    <w:qFormat/>
    <w:rPr>
      <w:rFonts w:cs="Times New Roman"/>
    </w:rPr>
  </w:style>
  <w:style w:type="character" w:customStyle="1" w:styleId="ListLabel702">
    <w:name w:val="ListLabel 702"/>
    <w:qFormat/>
    <w:rPr>
      <w:rFonts w:cs="Times New Roman"/>
    </w:rPr>
  </w:style>
  <w:style w:type="character" w:customStyle="1" w:styleId="ListLabel703">
    <w:name w:val="ListLabel 703"/>
    <w:qFormat/>
    <w:rPr>
      <w:rFonts w:cs="Times New Roman"/>
    </w:rPr>
  </w:style>
  <w:style w:type="character" w:customStyle="1" w:styleId="ListLabel704">
    <w:name w:val="ListLabel 704"/>
    <w:qFormat/>
    <w:rPr>
      <w:rFonts w:cs="Times New Roman"/>
    </w:rPr>
  </w:style>
  <w:style w:type="character" w:customStyle="1" w:styleId="ListLabel705">
    <w:name w:val="ListLabel 705"/>
    <w:qFormat/>
    <w:rPr>
      <w:rFonts w:cs="Times New Roman"/>
    </w:rPr>
  </w:style>
  <w:style w:type="character" w:customStyle="1" w:styleId="ListLabel706">
    <w:name w:val="ListLabel 706"/>
    <w:qFormat/>
    <w:rPr>
      <w:rFonts w:cs="Times New Roman"/>
      <w:sz w:val="22"/>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rPr>
  </w:style>
  <w:style w:type="character" w:customStyle="1" w:styleId="ListLabel710">
    <w:name w:val="ListLabel 710"/>
    <w:qFormat/>
    <w:rPr>
      <w:rFonts w:cs="Times New Roman"/>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paragraph" w:customStyle="1" w:styleId="Nadpis">
    <w:name w:val="Nadpis"/>
    <w:basedOn w:val="Normln"/>
    <w:next w:val="Zkladntext"/>
    <w:uiPriority w:val="99"/>
    <w:qFormat/>
    <w:rsid w:val="00C33B16"/>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C33B16"/>
    <w:pPr>
      <w:spacing w:after="120"/>
    </w:pPr>
  </w:style>
  <w:style w:type="paragraph" w:styleId="Seznam">
    <w:name w:val="List"/>
    <w:basedOn w:val="Zkladntext"/>
    <w:uiPriority w:val="99"/>
    <w:rsid w:val="00C33B16"/>
  </w:style>
  <w:style w:type="paragraph" w:styleId="Titulek">
    <w:name w:val="caption"/>
    <w:basedOn w:val="Normln"/>
    <w:uiPriority w:val="99"/>
    <w:qFormat/>
    <w:rsid w:val="00C33B16"/>
    <w:pPr>
      <w:suppressLineNumbers/>
      <w:spacing w:before="120" w:after="120"/>
    </w:pPr>
    <w:rPr>
      <w:i/>
      <w:iCs/>
    </w:rPr>
  </w:style>
  <w:style w:type="paragraph" w:customStyle="1" w:styleId="Rejstk">
    <w:name w:val="Rejstřík"/>
    <w:basedOn w:val="Normln"/>
    <w:uiPriority w:val="99"/>
    <w:qFormat/>
    <w:rsid w:val="00C33B16"/>
    <w:pPr>
      <w:suppressLineNumbers/>
    </w:pPr>
  </w:style>
  <w:style w:type="paragraph" w:customStyle="1" w:styleId="Titulek1">
    <w:name w:val="Titulek1"/>
    <w:basedOn w:val="Normln"/>
    <w:uiPriority w:val="99"/>
    <w:qFormat/>
    <w:rsid w:val="00C33B16"/>
    <w:pPr>
      <w:suppressLineNumbers/>
      <w:spacing w:before="120" w:after="120"/>
    </w:pPr>
    <w:rPr>
      <w:i/>
      <w:iCs/>
    </w:rPr>
  </w:style>
  <w:style w:type="paragraph" w:customStyle="1" w:styleId="Normln2">
    <w:name w:val="Normální2"/>
    <w:basedOn w:val="Normln"/>
    <w:uiPriority w:val="99"/>
    <w:qFormat/>
    <w:rsid w:val="00C33B16"/>
    <w:rPr>
      <w:rFonts w:cs="Times New Roman"/>
      <w:sz w:val="20"/>
    </w:rPr>
  </w:style>
  <w:style w:type="paragraph" w:customStyle="1" w:styleId="Normln1">
    <w:name w:val="Normální1"/>
    <w:basedOn w:val="Normln2"/>
    <w:uiPriority w:val="99"/>
    <w:qFormat/>
    <w:rsid w:val="00C33B16"/>
    <w:rPr>
      <w:rFonts w:ascii="Arial" w:hAnsi="Arial" w:cs="Arial"/>
      <w:sz w:val="22"/>
    </w:rPr>
  </w:style>
  <w:style w:type="paragraph" w:styleId="Zhlav">
    <w:name w:val="header"/>
    <w:basedOn w:val="Normln"/>
    <w:link w:val="ZhlavChar1"/>
    <w:uiPriority w:val="99"/>
    <w:rsid w:val="00C33B16"/>
    <w:pPr>
      <w:tabs>
        <w:tab w:val="center" w:pos="4536"/>
        <w:tab w:val="right" w:pos="9072"/>
      </w:tabs>
    </w:pPr>
    <w:rPr>
      <w:szCs w:val="21"/>
    </w:rPr>
  </w:style>
  <w:style w:type="paragraph" w:styleId="Zpat">
    <w:name w:val="footer"/>
    <w:basedOn w:val="Normln"/>
    <w:link w:val="ZpatChar1"/>
    <w:uiPriority w:val="99"/>
    <w:rsid w:val="00C33B16"/>
    <w:pPr>
      <w:tabs>
        <w:tab w:val="center" w:pos="4536"/>
        <w:tab w:val="right" w:pos="9072"/>
      </w:tabs>
    </w:pPr>
    <w:rPr>
      <w:szCs w:val="21"/>
    </w:rPr>
  </w:style>
  <w:style w:type="paragraph" w:customStyle="1" w:styleId="Textkomente1">
    <w:name w:val="Text komentáře1"/>
    <w:basedOn w:val="Normln"/>
    <w:uiPriority w:val="99"/>
    <w:qFormat/>
    <w:rsid w:val="00C33B16"/>
    <w:rPr>
      <w:sz w:val="20"/>
      <w:szCs w:val="18"/>
    </w:rPr>
  </w:style>
  <w:style w:type="paragraph" w:styleId="Textkomente">
    <w:name w:val="annotation text"/>
    <w:basedOn w:val="Normln"/>
    <w:link w:val="TextkomenteChar1"/>
    <w:uiPriority w:val="99"/>
    <w:semiHidden/>
    <w:qFormat/>
    <w:rsid w:val="00A5030E"/>
    <w:rPr>
      <w:sz w:val="20"/>
      <w:szCs w:val="18"/>
    </w:rPr>
  </w:style>
  <w:style w:type="paragraph" w:styleId="Pedmtkomente">
    <w:name w:val="annotation subject"/>
    <w:basedOn w:val="Textkomente1"/>
    <w:link w:val="PedmtkomenteChar1"/>
    <w:uiPriority w:val="99"/>
    <w:qFormat/>
    <w:rsid w:val="00C33B16"/>
    <w:rPr>
      <w:b/>
      <w:bCs/>
    </w:rPr>
  </w:style>
  <w:style w:type="paragraph" w:styleId="Textbubliny">
    <w:name w:val="Balloon Text"/>
    <w:basedOn w:val="Normln"/>
    <w:link w:val="TextbublinyChar1"/>
    <w:uiPriority w:val="99"/>
    <w:qFormat/>
    <w:rsid w:val="00C33B16"/>
    <w:rPr>
      <w:rFonts w:ascii="Segoe UI" w:hAnsi="Segoe UI" w:cs="Segoe UI"/>
      <w:sz w:val="18"/>
      <w:szCs w:val="16"/>
    </w:rPr>
  </w:style>
  <w:style w:type="paragraph" w:styleId="Revize">
    <w:name w:val="Revision"/>
    <w:uiPriority w:val="99"/>
    <w:semiHidden/>
    <w:qFormat/>
    <w:rsid w:val="00523AC8"/>
    <w:rPr>
      <w:rFonts w:eastAsia="SimSun" w:cs="Mangal"/>
      <w:color w:val="00000A"/>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3B16"/>
    <w:pPr>
      <w:widowControl w:val="0"/>
      <w:suppressAutoHyphens/>
    </w:pPr>
    <w:rPr>
      <w:rFonts w:eastAsia="SimSun" w:cs="Mang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uiPriority w:val="99"/>
    <w:qFormat/>
    <w:rsid w:val="00C33B16"/>
  </w:style>
  <w:style w:type="character" w:styleId="Siln">
    <w:name w:val="Strong"/>
    <w:basedOn w:val="Standardnpsmoodstavce"/>
    <w:uiPriority w:val="99"/>
    <w:qFormat/>
    <w:rsid w:val="00C33B16"/>
    <w:rPr>
      <w:rFonts w:cs="Times New Roman"/>
      <w:b/>
    </w:rPr>
  </w:style>
  <w:style w:type="character" w:customStyle="1" w:styleId="ZhlavChar">
    <w:name w:val="Záhlaví Char"/>
    <w:uiPriority w:val="99"/>
    <w:qFormat/>
    <w:rsid w:val="00C33B16"/>
    <w:rPr>
      <w:rFonts w:eastAsia="SimSun"/>
      <w:sz w:val="21"/>
      <w:lang w:eastAsia="zh-CN"/>
    </w:rPr>
  </w:style>
  <w:style w:type="character" w:customStyle="1" w:styleId="ZpatChar">
    <w:name w:val="Zápatí Char"/>
    <w:uiPriority w:val="99"/>
    <w:qFormat/>
    <w:rsid w:val="00C33B16"/>
    <w:rPr>
      <w:rFonts w:eastAsia="SimSun"/>
      <w:sz w:val="21"/>
      <w:lang w:eastAsia="zh-CN"/>
    </w:rPr>
  </w:style>
  <w:style w:type="character" w:customStyle="1" w:styleId="Odkaznakoment1">
    <w:name w:val="Odkaz na komentář1"/>
    <w:uiPriority w:val="99"/>
    <w:qFormat/>
    <w:rsid w:val="00C33B16"/>
    <w:rPr>
      <w:sz w:val="16"/>
    </w:rPr>
  </w:style>
  <w:style w:type="character" w:customStyle="1" w:styleId="TextkomenteChar">
    <w:name w:val="Text komentáře Char"/>
    <w:uiPriority w:val="99"/>
    <w:qFormat/>
    <w:rsid w:val="00C33B16"/>
    <w:rPr>
      <w:rFonts w:eastAsia="SimSun"/>
      <w:sz w:val="18"/>
      <w:lang w:eastAsia="zh-CN"/>
    </w:rPr>
  </w:style>
  <w:style w:type="character" w:customStyle="1" w:styleId="PedmtkomenteChar">
    <w:name w:val="Předmět komentáře Char"/>
    <w:uiPriority w:val="99"/>
    <w:qFormat/>
    <w:rsid w:val="00C33B16"/>
    <w:rPr>
      <w:rFonts w:eastAsia="SimSun"/>
      <w:b/>
      <w:sz w:val="18"/>
      <w:lang w:eastAsia="zh-CN"/>
    </w:rPr>
  </w:style>
  <w:style w:type="character" w:customStyle="1" w:styleId="TextbublinyChar">
    <w:name w:val="Text bubliny Char"/>
    <w:uiPriority w:val="99"/>
    <w:qFormat/>
    <w:rsid w:val="00C33B16"/>
    <w:rPr>
      <w:rFonts w:ascii="Segoe UI" w:eastAsia="SimSun" w:hAnsi="Segoe UI"/>
      <w:sz w:val="16"/>
      <w:lang w:eastAsia="zh-CN"/>
    </w:rPr>
  </w:style>
  <w:style w:type="character" w:customStyle="1" w:styleId="ZkladntextChar">
    <w:name w:val="Základní text Char"/>
    <w:basedOn w:val="Standardnpsmoodstavce"/>
    <w:link w:val="Zkladntext"/>
    <w:uiPriority w:val="99"/>
    <w:semiHidden/>
    <w:qFormat/>
    <w:rsid w:val="007E1935"/>
    <w:rPr>
      <w:rFonts w:eastAsia="SimSun" w:cs="Mangal"/>
      <w:sz w:val="24"/>
      <w:szCs w:val="21"/>
      <w:lang w:eastAsia="zh-CN" w:bidi="hi-IN"/>
    </w:rPr>
  </w:style>
  <w:style w:type="character" w:customStyle="1" w:styleId="ZhlavChar1">
    <w:name w:val="Záhlaví Char1"/>
    <w:basedOn w:val="Standardnpsmoodstavce"/>
    <w:link w:val="Zhlav"/>
    <w:uiPriority w:val="99"/>
    <w:semiHidden/>
    <w:qFormat/>
    <w:rsid w:val="007E1935"/>
    <w:rPr>
      <w:rFonts w:eastAsia="SimSun" w:cs="Mangal"/>
      <w:sz w:val="24"/>
      <w:szCs w:val="21"/>
      <w:lang w:eastAsia="zh-CN" w:bidi="hi-IN"/>
    </w:rPr>
  </w:style>
  <w:style w:type="character" w:customStyle="1" w:styleId="ZpatChar1">
    <w:name w:val="Zápatí Char1"/>
    <w:basedOn w:val="Standardnpsmoodstavce"/>
    <w:link w:val="Zpat"/>
    <w:uiPriority w:val="99"/>
    <w:semiHidden/>
    <w:qFormat/>
    <w:rsid w:val="007E1935"/>
    <w:rPr>
      <w:rFonts w:eastAsia="SimSun" w:cs="Mangal"/>
      <w:sz w:val="24"/>
      <w:szCs w:val="21"/>
      <w:lang w:eastAsia="zh-CN" w:bidi="hi-IN"/>
    </w:rPr>
  </w:style>
  <w:style w:type="character" w:customStyle="1" w:styleId="TextkomenteChar1">
    <w:name w:val="Text komentáře Char1"/>
    <w:basedOn w:val="Standardnpsmoodstavce"/>
    <w:link w:val="Textkomente"/>
    <w:uiPriority w:val="99"/>
    <w:semiHidden/>
    <w:qFormat/>
    <w:locked/>
    <w:rsid w:val="00A5030E"/>
    <w:rPr>
      <w:rFonts w:eastAsia="SimSun"/>
      <w:sz w:val="18"/>
      <w:lang w:eastAsia="zh-CN"/>
    </w:rPr>
  </w:style>
  <w:style w:type="character" w:customStyle="1" w:styleId="PedmtkomenteChar1">
    <w:name w:val="Předmět komentáře Char1"/>
    <w:basedOn w:val="TextkomenteChar1"/>
    <w:link w:val="Pedmtkomente"/>
    <w:uiPriority w:val="99"/>
    <w:semiHidden/>
    <w:qFormat/>
    <w:rsid w:val="007E1935"/>
    <w:rPr>
      <w:rFonts w:eastAsia="SimSun" w:cs="Mangal"/>
      <w:b/>
      <w:bCs/>
      <w:sz w:val="20"/>
      <w:szCs w:val="18"/>
      <w:lang w:eastAsia="zh-CN" w:bidi="hi-IN"/>
    </w:rPr>
  </w:style>
  <w:style w:type="character" w:customStyle="1" w:styleId="TextbublinyChar1">
    <w:name w:val="Text bubliny Char1"/>
    <w:basedOn w:val="Standardnpsmoodstavce"/>
    <w:link w:val="Textbubliny"/>
    <w:uiPriority w:val="99"/>
    <w:semiHidden/>
    <w:qFormat/>
    <w:rsid w:val="007E1935"/>
    <w:rPr>
      <w:rFonts w:eastAsia="SimSun" w:cs="Mangal"/>
      <w:sz w:val="0"/>
      <w:szCs w:val="0"/>
      <w:lang w:eastAsia="zh-CN" w:bidi="hi-IN"/>
    </w:rPr>
  </w:style>
  <w:style w:type="character" w:styleId="Odkaznakoment">
    <w:name w:val="annotation reference"/>
    <w:basedOn w:val="Standardnpsmoodstavce"/>
    <w:uiPriority w:val="99"/>
    <w:semiHidden/>
    <w:qFormat/>
    <w:rsid w:val="00A5030E"/>
    <w:rPr>
      <w:rFonts w:cs="Times New Roman"/>
      <w:sz w:val="16"/>
    </w:rPr>
  </w:style>
  <w:style w:type="character" w:customStyle="1" w:styleId="ListLabel1">
    <w:name w:val="ListLabel 1"/>
    <w:qFormat/>
    <w:rPr>
      <w:rFonts w:cs="Times New Roman"/>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sz w:val="22"/>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sz w:val="22"/>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sz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color w:val="00000A"/>
      <w:sz w:val="20"/>
    </w:rPr>
  </w:style>
  <w:style w:type="character" w:customStyle="1" w:styleId="ListLabel38">
    <w:name w:val="ListLabel 38"/>
    <w:qFormat/>
    <w:rPr>
      <w:color w:val="00000A"/>
      <w:sz w:val="22"/>
    </w:rPr>
  </w:style>
  <w:style w:type="character" w:customStyle="1" w:styleId="ListLabel39">
    <w:name w:val="ListLabel 39"/>
    <w:qFormat/>
    <w:rPr>
      <w:rFonts w:cs="Times New Roman"/>
      <w:sz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sz w:val="22"/>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sz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sz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sz w:val="22"/>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sz w:val="22"/>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eastAsia="Times New Roman"/>
      <w:sz w:val="22"/>
    </w:rPr>
  </w:style>
  <w:style w:type="character" w:customStyle="1" w:styleId="ListLabel103">
    <w:name w:val="ListLabel 103"/>
    <w:qFormat/>
    <w:rPr>
      <w:rFonts w:cs="Times New Roman"/>
      <w:sz w:val="22"/>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ascii="Times New Roman" w:hAnsi="Times New Roman" w:cs="Times New Roman"/>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sz w:val="22"/>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sz w:val="22"/>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color w:val="00000A"/>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Times New Roman"/>
      <w:sz w:val="22"/>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sz w:val="22"/>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sz w:val="22"/>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sz w:val="22"/>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sz w:val="22"/>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sz w:val="22"/>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ascii="Times New Roman" w:hAnsi="Times New Roman" w:cs="Times New Roman"/>
      <w:sz w:val="22"/>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sz w:val="22"/>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sz w:val="22"/>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color w:val="00000A"/>
      <w:sz w:val="22"/>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Times New Roman"/>
      <w:sz w:val="22"/>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sz w:val="22"/>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sz w:val="22"/>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sz w:val="22"/>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sz w:val="22"/>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sz w:val="22"/>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sz w:val="22"/>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ascii="Times New Roman" w:hAnsi="Times New Roman" w:cs="Times New Roman"/>
      <w:sz w:val="22"/>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sz w:val="22"/>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sz w:val="22"/>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color w:val="00000A"/>
      <w:sz w:val="22"/>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Times New Roman"/>
      <w:sz w:val="22"/>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sz w:val="22"/>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sz w:val="22"/>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sz w:val="22"/>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sz w:val="22"/>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sz w:val="22"/>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Amor Sans Pro"/>
      <w:sz w:val="22"/>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Times New Roman"/>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ascii="Times New Roman" w:hAnsi="Times New Roman" w:cs="Times New Roman"/>
      <w:sz w:val="22"/>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sz w:val="22"/>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sz w:val="22"/>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color w:val="00000A"/>
      <w:sz w:val="22"/>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Times New Roman"/>
      <w:sz w:val="22"/>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sz w:val="22"/>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sz w:val="22"/>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sz w:val="22"/>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sz w:val="22"/>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sz w:val="22"/>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Amor Sans Pro"/>
      <w:sz w:val="22"/>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Times New Roman"/>
      <w:sz w:val="22"/>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Times New Roman" w:hAnsi="Times New Roman" w:cs="Times New Roman"/>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sz w:val="22"/>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sz w:val="22"/>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color w:val="00000A"/>
      <w:sz w:val="22"/>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Times New Roman"/>
      <w:sz w:val="22"/>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sz w:val="22"/>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sz w:val="22"/>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sz w:val="22"/>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sz w:val="22"/>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sz w:val="22"/>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sz w:val="22"/>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ascii="Times New Roman" w:hAnsi="Times New Roman" w:cs="Times New Roman"/>
      <w:sz w:val="22"/>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cs="Times New Roman"/>
    </w:rPr>
  </w:style>
  <w:style w:type="character" w:customStyle="1" w:styleId="ListLabel634">
    <w:name w:val="ListLabel 634"/>
    <w:qFormat/>
    <w:rPr>
      <w:rFonts w:cs="Times New Roman"/>
      <w:sz w:val="22"/>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cs="Times New Roman"/>
      <w:sz w:val="22"/>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cs="Times New Roman"/>
    </w:rPr>
  </w:style>
  <w:style w:type="character" w:customStyle="1" w:styleId="ListLabel652">
    <w:name w:val="ListLabel 652"/>
    <w:qFormat/>
    <w:rPr>
      <w:rFonts w:cs="Times New Roman"/>
      <w:color w:val="00000A"/>
      <w:sz w:val="22"/>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Times New Roman"/>
      <w:sz w:val="22"/>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cs="Times New Roman"/>
    </w:rPr>
  </w:style>
  <w:style w:type="character" w:customStyle="1" w:styleId="ListLabel670">
    <w:name w:val="ListLabel 670"/>
    <w:qFormat/>
    <w:rPr>
      <w:rFonts w:cs="Times New Roman"/>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cs="Times New Roman"/>
      <w:sz w:val="22"/>
    </w:rPr>
  </w:style>
  <w:style w:type="character" w:customStyle="1" w:styleId="ListLabel680">
    <w:name w:val="ListLabel 680"/>
    <w:qFormat/>
    <w:rPr>
      <w:rFonts w:cs="Times New Roman"/>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cs="Times New Roman"/>
      <w:sz w:val="22"/>
    </w:rPr>
  </w:style>
  <w:style w:type="character" w:customStyle="1" w:styleId="ListLabel689">
    <w:name w:val="ListLabel 689"/>
    <w:qFormat/>
    <w:rPr>
      <w:rFonts w:cs="Times New Roman"/>
    </w:rPr>
  </w:style>
  <w:style w:type="character" w:customStyle="1" w:styleId="ListLabel690">
    <w:name w:val="ListLabel 690"/>
    <w:qFormat/>
    <w:rPr>
      <w:rFonts w:cs="Times New Roman"/>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sz w:val="22"/>
    </w:rPr>
  </w:style>
  <w:style w:type="character" w:customStyle="1" w:styleId="ListLabel698">
    <w:name w:val="ListLabel 698"/>
    <w:qFormat/>
    <w:rPr>
      <w:rFonts w:cs="Times New Roman"/>
    </w:rPr>
  </w:style>
  <w:style w:type="character" w:customStyle="1" w:styleId="ListLabel699">
    <w:name w:val="ListLabel 699"/>
    <w:qFormat/>
    <w:rPr>
      <w:rFonts w:cs="Times New Roman"/>
    </w:rPr>
  </w:style>
  <w:style w:type="character" w:customStyle="1" w:styleId="ListLabel700">
    <w:name w:val="ListLabel 700"/>
    <w:qFormat/>
    <w:rPr>
      <w:rFonts w:cs="Times New Roman"/>
    </w:rPr>
  </w:style>
  <w:style w:type="character" w:customStyle="1" w:styleId="ListLabel701">
    <w:name w:val="ListLabel 701"/>
    <w:qFormat/>
    <w:rPr>
      <w:rFonts w:cs="Times New Roman"/>
    </w:rPr>
  </w:style>
  <w:style w:type="character" w:customStyle="1" w:styleId="ListLabel702">
    <w:name w:val="ListLabel 702"/>
    <w:qFormat/>
    <w:rPr>
      <w:rFonts w:cs="Times New Roman"/>
    </w:rPr>
  </w:style>
  <w:style w:type="character" w:customStyle="1" w:styleId="ListLabel703">
    <w:name w:val="ListLabel 703"/>
    <w:qFormat/>
    <w:rPr>
      <w:rFonts w:cs="Times New Roman"/>
    </w:rPr>
  </w:style>
  <w:style w:type="character" w:customStyle="1" w:styleId="ListLabel704">
    <w:name w:val="ListLabel 704"/>
    <w:qFormat/>
    <w:rPr>
      <w:rFonts w:cs="Times New Roman"/>
    </w:rPr>
  </w:style>
  <w:style w:type="character" w:customStyle="1" w:styleId="ListLabel705">
    <w:name w:val="ListLabel 705"/>
    <w:qFormat/>
    <w:rPr>
      <w:rFonts w:cs="Times New Roman"/>
    </w:rPr>
  </w:style>
  <w:style w:type="character" w:customStyle="1" w:styleId="ListLabel706">
    <w:name w:val="ListLabel 706"/>
    <w:qFormat/>
    <w:rPr>
      <w:rFonts w:cs="Times New Roman"/>
      <w:sz w:val="22"/>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rPr>
  </w:style>
  <w:style w:type="character" w:customStyle="1" w:styleId="ListLabel710">
    <w:name w:val="ListLabel 710"/>
    <w:qFormat/>
    <w:rPr>
      <w:rFonts w:cs="Times New Roman"/>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paragraph" w:customStyle="1" w:styleId="Nadpis">
    <w:name w:val="Nadpis"/>
    <w:basedOn w:val="Normln"/>
    <w:next w:val="Zkladntext"/>
    <w:uiPriority w:val="99"/>
    <w:qFormat/>
    <w:rsid w:val="00C33B16"/>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C33B16"/>
    <w:pPr>
      <w:spacing w:after="120"/>
    </w:pPr>
  </w:style>
  <w:style w:type="paragraph" w:styleId="Seznam">
    <w:name w:val="List"/>
    <w:basedOn w:val="Zkladntext"/>
    <w:uiPriority w:val="99"/>
    <w:rsid w:val="00C33B16"/>
  </w:style>
  <w:style w:type="paragraph" w:styleId="Titulek">
    <w:name w:val="caption"/>
    <w:basedOn w:val="Normln"/>
    <w:uiPriority w:val="99"/>
    <w:qFormat/>
    <w:rsid w:val="00C33B16"/>
    <w:pPr>
      <w:suppressLineNumbers/>
      <w:spacing w:before="120" w:after="120"/>
    </w:pPr>
    <w:rPr>
      <w:i/>
      <w:iCs/>
    </w:rPr>
  </w:style>
  <w:style w:type="paragraph" w:customStyle="1" w:styleId="Rejstk">
    <w:name w:val="Rejstřík"/>
    <w:basedOn w:val="Normln"/>
    <w:uiPriority w:val="99"/>
    <w:qFormat/>
    <w:rsid w:val="00C33B16"/>
    <w:pPr>
      <w:suppressLineNumbers/>
    </w:pPr>
  </w:style>
  <w:style w:type="paragraph" w:customStyle="1" w:styleId="Titulek1">
    <w:name w:val="Titulek1"/>
    <w:basedOn w:val="Normln"/>
    <w:uiPriority w:val="99"/>
    <w:qFormat/>
    <w:rsid w:val="00C33B16"/>
    <w:pPr>
      <w:suppressLineNumbers/>
      <w:spacing w:before="120" w:after="120"/>
    </w:pPr>
    <w:rPr>
      <w:i/>
      <w:iCs/>
    </w:rPr>
  </w:style>
  <w:style w:type="paragraph" w:customStyle="1" w:styleId="Normln2">
    <w:name w:val="Normální2"/>
    <w:basedOn w:val="Normln"/>
    <w:uiPriority w:val="99"/>
    <w:qFormat/>
    <w:rsid w:val="00C33B16"/>
    <w:rPr>
      <w:rFonts w:cs="Times New Roman"/>
      <w:sz w:val="20"/>
    </w:rPr>
  </w:style>
  <w:style w:type="paragraph" w:customStyle="1" w:styleId="Normln1">
    <w:name w:val="Normální1"/>
    <w:basedOn w:val="Normln2"/>
    <w:uiPriority w:val="99"/>
    <w:qFormat/>
    <w:rsid w:val="00C33B16"/>
    <w:rPr>
      <w:rFonts w:ascii="Arial" w:hAnsi="Arial" w:cs="Arial"/>
      <w:sz w:val="22"/>
    </w:rPr>
  </w:style>
  <w:style w:type="paragraph" w:styleId="Zhlav">
    <w:name w:val="header"/>
    <w:basedOn w:val="Normln"/>
    <w:link w:val="ZhlavChar1"/>
    <w:uiPriority w:val="99"/>
    <w:rsid w:val="00C33B16"/>
    <w:pPr>
      <w:tabs>
        <w:tab w:val="center" w:pos="4536"/>
        <w:tab w:val="right" w:pos="9072"/>
      </w:tabs>
    </w:pPr>
    <w:rPr>
      <w:szCs w:val="21"/>
    </w:rPr>
  </w:style>
  <w:style w:type="paragraph" w:styleId="Zpat">
    <w:name w:val="footer"/>
    <w:basedOn w:val="Normln"/>
    <w:link w:val="ZpatChar1"/>
    <w:uiPriority w:val="99"/>
    <w:rsid w:val="00C33B16"/>
    <w:pPr>
      <w:tabs>
        <w:tab w:val="center" w:pos="4536"/>
        <w:tab w:val="right" w:pos="9072"/>
      </w:tabs>
    </w:pPr>
    <w:rPr>
      <w:szCs w:val="21"/>
    </w:rPr>
  </w:style>
  <w:style w:type="paragraph" w:customStyle="1" w:styleId="Textkomente1">
    <w:name w:val="Text komentáře1"/>
    <w:basedOn w:val="Normln"/>
    <w:uiPriority w:val="99"/>
    <w:qFormat/>
    <w:rsid w:val="00C33B16"/>
    <w:rPr>
      <w:sz w:val="20"/>
      <w:szCs w:val="18"/>
    </w:rPr>
  </w:style>
  <w:style w:type="paragraph" w:styleId="Textkomente">
    <w:name w:val="annotation text"/>
    <w:basedOn w:val="Normln"/>
    <w:link w:val="TextkomenteChar1"/>
    <w:uiPriority w:val="99"/>
    <w:semiHidden/>
    <w:qFormat/>
    <w:rsid w:val="00A5030E"/>
    <w:rPr>
      <w:sz w:val="20"/>
      <w:szCs w:val="18"/>
    </w:rPr>
  </w:style>
  <w:style w:type="paragraph" w:styleId="Pedmtkomente">
    <w:name w:val="annotation subject"/>
    <w:basedOn w:val="Textkomente1"/>
    <w:link w:val="PedmtkomenteChar1"/>
    <w:uiPriority w:val="99"/>
    <w:qFormat/>
    <w:rsid w:val="00C33B16"/>
    <w:rPr>
      <w:b/>
      <w:bCs/>
    </w:rPr>
  </w:style>
  <w:style w:type="paragraph" w:styleId="Textbubliny">
    <w:name w:val="Balloon Text"/>
    <w:basedOn w:val="Normln"/>
    <w:link w:val="TextbublinyChar1"/>
    <w:uiPriority w:val="99"/>
    <w:qFormat/>
    <w:rsid w:val="00C33B16"/>
    <w:rPr>
      <w:rFonts w:ascii="Segoe UI" w:hAnsi="Segoe UI" w:cs="Segoe UI"/>
      <w:sz w:val="18"/>
      <w:szCs w:val="16"/>
    </w:rPr>
  </w:style>
  <w:style w:type="paragraph" w:styleId="Revize">
    <w:name w:val="Revision"/>
    <w:uiPriority w:val="99"/>
    <w:semiHidden/>
    <w:qFormat/>
    <w:rsid w:val="00523AC8"/>
    <w:rPr>
      <w:rFonts w:eastAsia="SimSu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2892</Words>
  <Characters>17067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 O DÍLO Č</vt:lpstr>
    </vt:vector>
  </TitlesOfParts>
  <Company>Univerzita Karlova v Praze</Company>
  <LinksUpToDate>false</LinksUpToDate>
  <CharactersWithSpaces>19920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Pavel ŠEBEK</dc:creator>
  <cp:lastModifiedBy>Eva Svobodova</cp:lastModifiedBy>
  <cp:revision>2</cp:revision>
  <cp:lastPrinted>2018-08-21T08:43:00Z</cp:lastPrinted>
  <dcterms:created xsi:type="dcterms:W3CDTF">2018-08-21T08:46:00Z</dcterms:created>
  <dcterms:modified xsi:type="dcterms:W3CDTF">2018-08-21T08:46:00Z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Univerzita Karlova v Praze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