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9E4BF" w14:textId="0A2CEC54" w:rsidR="00F331BD" w:rsidRPr="00E86A83" w:rsidRDefault="00A11530" w:rsidP="00A11530">
      <w:pPr>
        <w:jc w:val="center"/>
        <w:rPr>
          <w:rFonts w:asciiTheme="majorHAnsi" w:hAnsiTheme="majorHAnsi" w:cstheme="majorHAnsi"/>
          <w:b/>
          <w:sz w:val="22"/>
        </w:rPr>
      </w:pPr>
      <w:r w:rsidRPr="00E86A83">
        <w:rPr>
          <w:rFonts w:asciiTheme="majorHAnsi" w:hAnsiTheme="majorHAnsi" w:cstheme="majorHAnsi"/>
          <w:b/>
          <w:sz w:val="22"/>
        </w:rPr>
        <w:t>Darovací smlouva</w:t>
      </w:r>
      <w:r w:rsidR="00E365E1">
        <w:rPr>
          <w:rFonts w:asciiTheme="majorHAnsi" w:hAnsiTheme="majorHAnsi" w:cstheme="majorHAnsi"/>
          <w:b/>
          <w:sz w:val="22"/>
        </w:rPr>
        <w:t xml:space="preserve"> č. 53/48683868/2018</w:t>
      </w:r>
    </w:p>
    <w:p w14:paraId="6D8C61E9" w14:textId="70662B2F" w:rsidR="007500A7" w:rsidRPr="003C5B58" w:rsidRDefault="00E365E1" w:rsidP="007500A7">
      <w:pPr>
        <w:jc w:val="center"/>
        <w:rPr>
          <w:rFonts w:asciiTheme="minorHAnsi" w:hAnsiTheme="minorHAnsi"/>
        </w:rPr>
      </w:pPr>
      <w:r>
        <w:rPr>
          <w:rFonts w:asciiTheme="minorHAnsi" w:hAnsiTheme="minorHAnsi"/>
        </w:rPr>
        <w:t>(</w:t>
      </w:r>
      <w:r w:rsidR="007500A7">
        <w:rPr>
          <w:rFonts w:asciiTheme="minorHAnsi" w:hAnsiTheme="minorHAnsi"/>
        </w:rPr>
        <w:t xml:space="preserve">číslo </w:t>
      </w:r>
      <w:r w:rsidR="007500A7" w:rsidRPr="00881EF8">
        <w:rPr>
          <w:rFonts w:asciiTheme="minorHAnsi" w:hAnsiTheme="minorHAnsi"/>
        </w:rPr>
        <w:t>SAD-18-030-SPP</w:t>
      </w:r>
      <w:r>
        <w:rPr>
          <w:rFonts w:asciiTheme="minorHAnsi" w:hAnsiTheme="min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A11530" w:rsidRPr="00E86A83" w14:paraId="63357F0F" w14:textId="77777777" w:rsidTr="00B61E4A">
        <w:trPr>
          <w:trHeight w:val="340"/>
        </w:trPr>
        <w:tc>
          <w:tcPr>
            <w:tcW w:w="1526" w:type="dxa"/>
          </w:tcPr>
          <w:p w14:paraId="49E92DEC" w14:textId="77777777" w:rsidR="00A11530" w:rsidRPr="00E86A83" w:rsidRDefault="00A11530" w:rsidP="00B61E4A">
            <w:pPr>
              <w:rPr>
                <w:rFonts w:asciiTheme="majorHAnsi" w:hAnsiTheme="majorHAnsi" w:cstheme="majorHAnsi"/>
              </w:rPr>
            </w:pPr>
            <w:r w:rsidRPr="00E86A83">
              <w:rPr>
                <w:rFonts w:asciiTheme="majorHAnsi" w:hAnsiTheme="majorHAnsi" w:cstheme="majorHAnsi"/>
                <w:b/>
              </w:rPr>
              <w:t>Dárce</w:t>
            </w:r>
          </w:p>
        </w:tc>
        <w:tc>
          <w:tcPr>
            <w:tcW w:w="8138" w:type="dxa"/>
          </w:tcPr>
          <w:p w14:paraId="119383D7" w14:textId="4716BD4F" w:rsidR="00A11530" w:rsidRPr="00E86A83" w:rsidRDefault="00A11530" w:rsidP="00B61E4A">
            <w:pPr>
              <w:rPr>
                <w:rFonts w:asciiTheme="majorHAnsi" w:hAnsiTheme="majorHAnsi" w:cstheme="majorHAnsi"/>
              </w:rPr>
            </w:pPr>
            <w:r w:rsidRPr="00E86A83">
              <w:rPr>
                <w:rFonts w:asciiTheme="majorHAnsi" w:hAnsiTheme="majorHAnsi" w:cstheme="majorHAnsi"/>
                <w:b/>
              </w:rPr>
              <w:t>ŠKODA AUTO a.s.</w:t>
            </w:r>
            <w:r w:rsidRPr="00E86A83">
              <w:rPr>
                <w:rFonts w:asciiTheme="majorHAnsi" w:hAnsiTheme="majorHAnsi" w:cstheme="majorHAnsi"/>
              </w:rPr>
              <w:br/>
              <w:t>se sídlem: tř. Václava Klementa 869, Mladá Boleslav II, 293 01 Mladá Boleslav</w:t>
            </w:r>
            <w:r w:rsidRPr="00E86A83">
              <w:rPr>
                <w:rFonts w:asciiTheme="majorHAnsi" w:hAnsiTheme="majorHAnsi" w:cstheme="majorHAnsi"/>
              </w:rPr>
              <w:br/>
              <w:t>IČ</w:t>
            </w:r>
            <w:r w:rsidR="00C1584C" w:rsidRPr="00E86A83">
              <w:rPr>
                <w:rFonts w:asciiTheme="majorHAnsi" w:hAnsiTheme="majorHAnsi" w:cstheme="majorHAnsi"/>
              </w:rPr>
              <w:t>O</w:t>
            </w:r>
            <w:r w:rsidRPr="00E86A83">
              <w:rPr>
                <w:rFonts w:asciiTheme="majorHAnsi" w:hAnsiTheme="majorHAnsi" w:cstheme="majorHAnsi"/>
              </w:rPr>
              <w:t>: 00177041</w:t>
            </w:r>
            <w:r w:rsidRPr="00E86A83">
              <w:rPr>
                <w:rFonts w:asciiTheme="majorHAnsi" w:hAnsiTheme="majorHAnsi" w:cstheme="majorHAnsi"/>
              </w:rPr>
              <w:br/>
              <w:t>DIČ: CZ00177041</w:t>
            </w:r>
            <w:r w:rsidRPr="00E86A83">
              <w:rPr>
                <w:rFonts w:asciiTheme="majorHAnsi" w:hAnsiTheme="majorHAnsi" w:cstheme="majorHAnsi"/>
              </w:rPr>
              <w:br/>
              <w:t>zapsaná v obchodním rejstříku u Městského soudu v Praze, odd. B, vl. 332</w:t>
            </w:r>
            <w:r w:rsidRPr="00E86A83">
              <w:rPr>
                <w:rFonts w:asciiTheme="majorHAnsi" w:hAnsiTheme="majorHAnsi" w:cstheme="majorHAnsi"/>
              </w:rPr>
              <w:br/>
              <w:t xml:space="preserve">zastoupená: Ing. Pavlem Hlaváčem, vedoucím Plánování lidských zdrojů </w:t>
            </w:r>
            <w:r w:rsidR="007500A7">
              <w:rPr>
                <w:rFonts w:asciiTheme="majorHAnsi" w:hAnsiTheme="majorHAnsi" w:cstheme="majorHAnsi"/>
              </w:rPr>
              <w:br/>
            </w:r>
            <w:r w:rsidRPr="00E86A83">
              <w:rPr>
                <w:rFonts w:asciiTheme="majorHAnsi" w:hAnsiTheme="majorHAnsi" w:cstheme="majorHAnsi"/>
              </w:rPr>
              <w:t xml:space="preserve">a </w:t>
            </w:r>
            <w:r w:rsidR="007500A7" w:rsidRPr="00881EF8">
              <w:rPr>
                <w:rFonts w:asciiTheme="minorHAnsi" w:hAnsiTheme="minorHAnsi"/>
              </w:rPr>
              <w:t>Ing. Hana  Kurzweilová, vedoucí ST - Komplexní péče o MGMT, Employer Branding</w:t>
            </w:r>
          </w:p>
        </w:tc>
      </w:tr>
    </w:tbl>
    <w:p w14:paraId="165845E2" w14:textId="77777777" w:rsidR="00A11530" w:rsidRPr="00E86A83" w:rsidRDefault="00A11530" w:rsidP="003D414D">
      <w:pPr>
        <w:rPr>
          <w:rFonts w:asciiTheme="majorHAnsi" w:hAnsiTheme="majorHAnsi" w:cstheme="majorHAnsi"/>
        </w:rPr>
      </w:pPr>
      <w:r w:rsidRPr="00E86A83">
        <w:rPr>
          <w:rFonts w:asciiTheme="majorHAnsi" w:hAnsiTheme="majorHAnsi" w:cstheme="maj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A11530" w:rsidRPr="00E86A83" w14:paraId="04265301" w14:textId="77777777" w:rsidTr="00B61E4A">
        <w:trPr>
          <w:trHeight w:val="340"/>
        </w:trPr>
        <w:tc>
          <w:tcPr>
            <w:tcW w:w="1526" w:type="dxa"/>
          </w:tcPr>
          <w:p w14:paraId="537DA400" w14:textId="77777777" w:rsidR="00A11530" w:rsidRPr="00E86A83" w:rsidRDefault="00A11530" w:rsidP="00B61E4A">
            <w:pPr>
              <w:rPr>
                <w:rFonts w:asciiTheme="majorHAnsi" w:hAnsiTheme="majorHAnsi" w:cstheme="majorHAnsi"/>
              </w:rPr>
            </w:pPr>
            <w:r w:rsidRPr="00E86A83">
              <w:rPr>
                <w:rFonts w:asciiTheme="majorHAnsi" w:hAnsiTheme="majorHAnsi" w:cstheme="majorHAnsi"/>
                <w:b/>
              </w:rPr>
              <w:t>Obdarovaný</w:t>
            </w:r>
          </w:p>
        </w:tc>
        <w:tc>
          <w:tcPr>
            <w:tcW w:w="8191" w:type="dxa"/>
          </w:tcPr>
          <w:p w14:paraId="287079A5" w14:textId="045D95E7" w:rsidR="00A11530" w:rsidRDefault="007500A7" w:rsidP="00E365E1">
            <w:pPr>
              <w:rPr>
                <w:rFonts w:asciiTheme="minorHAnsi" w:hAnsiTheme="minorHAnsi"/>
              </w:rPr>
            </w:pPr>
            <w:r w:rsidRPr="0075185C">
              <w:rPr>
                <w:rFonts w:asciiTheme="minorHAnsi" w:hAnsiTheme="minorHAnsi"/>
                <w:b/>
              </w:rPr>
              <w:t>Gymnázium Dr. Josefa Pekaře</w:t>
            </w:r>
            <w:r w:rsidRPr="003C5B58">
              <w:rPr>
                <w:rFonts w:asciiTheme="minorHAnsi" w:hAnsiTheme="minorHAnsi"/>
              </w:rPr>
              <w:br/>
              <w:t xml:space="preserve">se sídlem: </w:t>
            </w:r>
            <w:r w:rsidRPr="00881EF8">
              <w:rPr>
                <w:rFonts w:asciiTheme="minorHAnsi" w:hAnsiTheme="minorHAnsi"/>
              </w:rPr>
              <w:t>Palackého 211, 29301</w:t>
            </w:r>
            <w:r>
              <w:rPr>
                <w:rFonts w:asciiTheme="minorHAnsi" w:hAnsiTheme="minorHAnsi"/>
              </w:rPr>
              <w:t>,</w:t>
            </w:r>
            <w:r w:rsidRPr="00881EF8">
              <w:rPr>
                <w:rFonts w:asciiTheme="minorHAnsi" w:hAnsiTheme="minorHAnsi"/>
              </w:rPr>
              <w:t xml:space="preserve"> Mladá Boleslav</w:t>
            </w:r>
            <w:r w:rsidRPr="003C5B58">
              <w:rPr>
                <w:rFonts w:asciiTheme="minorHAnsi" w:hAnsiTheme="minorHAnsi"/>
              </w:rPr>
              <w:br/>
              <w:t xml:space="preserve">IČ: </w:t>
            </w:r>
            <w:r w:rsidRPr="00881EF8">
              <w:rPr>
                <w:rFonts w:asciiTheme="minorHAnsi" w:hAnsiTheme="minorHAnsi"/>
              </w:rPr>
              <w:t>48683868</w:t>
            </w:r>
            <w:r w:rsidR="00A11530" w:rsidRPr="00E86A83">
              <w:rPr>
                <w:rFonts w:asciiTheme="majorHAnsi" w:hAnsiTheme="majorHAnsi" w:cstheme="majorHAnsi"/>
              </w:rPr>
              <w:br/>
              <w:t xml:space="preserve">číslo účtu: </w:t>
            </w:r>
            <w:r w:rsidR="008357EE">
              <w:rPr>
                <w:rFonts w:asciiTheme="minorHAnsi" w:hAnsiTheme="minorHAnsi"/>
              </w:rPr>
              <w:t>XXXXXXXXXXXXXXX</w:t>
            </w:r>
            <w:bookmarkStart w:id="0" w:name="_GoBack"/>
            <w:bookmarkEnd w:id="0"/>
            <w:r w:rsidR="00A11530" w:rsidRPr="00E86A83">
              <w:rPr>
                <w:rFonts w:asciiTheme="majorHAnsi" w:hAnsiTheme="majorHAnsi" w:cstheme="majorHAnsi"/>
              </w:rPr>
              <w:br/>
              <w:t xml:space="preserve">název banky a adresa: </w:t>
            </w:r>
            <w:r w:rsidR="00E365E1">
              <w:rPr>
                <w:rFonts w:asciiTheme="majorHAnsi" w:hAnsiTheme="majorHAnsi" w:cstheme="majorHAnsi"/>
              </w:rPr>
              <w:t>Komerční banka a.s., Palackého 332/4, Mladá Boleslav</w:t>
            </w:r>
            <w:r w:rsidR="00A11530" w:rsidRPr="00E86A83">
              <w:rPr>
                <w:rFonts w:asciiTheme="majorHAnsi" w:hAnsiTheme="majorHAnsi" w:cstheme="majorHAnsi"/>
              </w:rPr>
              <w:br/>
              <w:t xml:space="preserve">zastupuje: </w:t>
            </w:r>
            <w:r w:rsidRPr="00881EF8">
              <w:rPr>
                <w:rFonts w:asciiTheme="minorHAnsi" w:hAnsiTheme="minorHAnsi"/>
              </w:rPr>
              <w:t>Vlastimil Volf, ředitel</w:t>
            </w:r>
          </w:p>
          <w:p w14:paraId="160976FC" w14:textId="599DE9A5" w:rsidR="00663099" w:rsidRPr="00E86A83" w:rsidRDefault="00663099" w:rsidP="00E365E1">
            <w:pPr>
              <w:rPr>
                <w:rFonts w:asciiTheme="majorHAnsi" w:hAnsiTheme="majorHAnsi" w:cstheme="majorHAnsi"/>
              </w:rPr>
            </w:pPr>
          </w:p>
        </w:tc>
      </w:tr>
    </w:tbl>
    <w:p w14:paraId="4D4AFC58" w14:textId="77777777" w:rsidR="00A11530" w:rsidRDefault="00A11530" w:rsidP="003D414D">
      <w:pPr>
        <w:rPr>
          <w:rFonts w:asciiTheme="majorHAnsi" w:hAnsiTheme="majorHAnsi" w:cstheme="majorHAnsi"/>
        </w:rPr>
      </w:pPr>
      <w:r w:rsidRPr="00E86A83">
        <w:rPr>
          <w:rFonts w:asciiTheme="majorHAnsi" w:hAnsiTheme="majorHAnsi" w:cstheme="majorHAnsi"/>
        </w:rPr>
        <w:t>uzavírají v souladu s § 2055 a násl. zákona č. 89/2012 Sb., občanský zákoník (dále jako „občanský zákoník“ nebo „OZ“) tuto darovací smlouvu (dále jen „smlouva“):</w:t>
      </w:r>
    </w:p>
    <w:p w14:paraId="7DF77F30" w14:textId="77777777" w:rsidR="00663099" w:rsidRPr="00E86A83" w:rsidRDefault="00663099" w:rsidP="003D414D">
      <w:pPr>
        <w:rPr>
          <w:rFonts w:asciiTheme="majorHAnsi" w:hAnsiTheme="majorHAnsi" w:cstheme="majorHAnsi"/>
        </w:rPr>
      </w:pPr>
    </w:p>
    <w:p w14:paraId="50BF9189" w14:textId="77777777" w:rsidR="00A11530" w:rsidRPr="00E86A83" w:rsidRDefault="00A11530" w:rsidP="001E505F">
      <w:pPr>
        <w:jc w:val="center"/>
        <w:rPr>
          <w:rFonts w:asciiTheme="majorHAnsi" w:hAnsiTheme="majorHAnsi" w:cstheme="majorHAnsi"/>
          <w:b/>
        </w:rPr>
      </w:pPr>
      <w:r w:rsidRPr="00E86A83">
        <w:rPr>
          <w:rFonts w:asciiTheme="majorHAnsi" w:hAnsiTheme="majorHAnsi" w:cstheme="majorHAnsi"/>
          <w:b/>
        </w:rPr>
        <w:t>I. Předmět smlouvy</w:t>
      </w:r>
    </w:p>
    <w:p w14:paraId="6A8BEDAC" w14:textId="6ABB77F9" w:rsidR="007500A7" w:rsidRDefault="007500A7" w:rsidP="007500A7">
      <w:pPr>
        <w:jc w:val="both"/>
        <w:rPr>
          <w:rFonts w:asciiTheme="minorHAnsi" w:hAnsiTheme="minorHAnsi" w:cs="Arial"/>
        </w:rPr>
      </w:pPr>
      <w:r w:rsidRPr="003C5B58">
        <w:rPr>
          <w:rFonts w:asciiTheme="minorHAnsi" w:hAnsiTheme="minorHAnsi"/>
        </w:rPr>
        <w:t xml:space="preserve">Dárce daruje obdarovanému peněžní prostředky ve výši </w:t>
      </w:r>
      <w:r w:rsidRPr="00881EF8">
        <w:rPr>
          <w:rFonts w:asciiTheme="minorHAnsi" w:hAnsiTheme="minorHAnsi"/>
        </w:rPr>
        <w:t xml:space="preserve">65 000,00 </w:t>
      </w:r>
      <w:r w:rsidRPr="003C5B58">
        <w:rPr>
          <w:rFonts w:asciiTheme="minorHAnsi" w:hAnsiTheme="minorHAnsi"/>
        </w:rPr>
        <w:t xml:space="preserve">Kč (slovy: </w:t>
      </w:r>
      <w:r>
        <w:rPr>
          <w:rFonts w:asciiTheme="minorHAnsi" w:hAnsiTheme="minorHAnsi"/>
        </w:rPr>
        <w:t>šedesát pět tisíc</w:t>
      </w:r>
      <w:r w:rsidRPr="003C5B58">
        <w:rPr>
          <w:rFonts w:asciiTheme="minorHAnsi" w:hAnsiTheme="minorHAnsi"/>
        </w:rPr>
        <w:t xml:space="preserve"> korun českých), a to za účelem realizace projektu </w:t>
      </w:r>
      <w:r w:rsidRPr="00881EF8">
        <w:rPr>
          <w:rFonts w:asciiTheme="minorHAnsi" w:hAnsiTheme="minorHAnsi"/>
        </w:rPr>
        <w:t>„Pekar - Respekt k odlišnosti nás posiluje a rozmanitost obohacuje celek“</w:t>
      </w:r>
      <w:r w:rsidRPr="003C5B58">
        <w:rPr>
          <w:rFonts w:asciiTheme="minorHAnsi" w:hAnsiTheme="minorHAnsi"/>
        </w:rPr>
        <w:t xml:space="preserve"> (dále jen „dar“) v rámci grantového programu dárce </w:t>
      </w:r>
      <w:r w:rsidRPr="00881EF8">
        <w:rPr>
          <w:rFonts w:asciiTheme="minorHAnsi" w:hAnsiTheme="minorHAnsi"/>
        </w:rPr>
        <w:t xml:space="preserve">„GrP ŠKODA dětem“. </w:t>
      </w:r>
      <w:r w:rsidRPr="003C5B58">
        <w:rPr>
          <w:rFonts w:asciiTheme="minorHAnsi" w:hAnsiTheme="minorHAnsi"/>
        </w:rPr>
        <w:t xml:space="preserve">Popis projektu obdarovaného vč. závazných parametrů je uveden v příloze č. 1 této smlouvy. Dárce poukáže uvedené darované peněžní prostředky na výše uvedený účet obdarovaného do 30 dnů od uzavření této smlouvy. </w:t>
      </w:r>
      <w:r w:rsidRPr="003C5B58">
        <w:rPr>
          <w:rFonts w:asciiTheme="minorHAnsi" w:hAnsiTheme="minorHAnsi" w:cs="Arial"/>
        </w:rPr>
        <w:t xml:space="preserve">Obdarovaný před podpisem této smlouvy dárci doložil, že je majitelem příslušného účtu. Platba bude provedena prostřednictvím společnosti </w:t>
      </w:r>
      <w:r w:rsidRPr="00CA0924">
        <w:rPr>
          <w:rFonts w:asciiTheme="minorHAnsi" w:hAnsiTheme="minorHAnsi" w:cs="Arial"/>
        </w:rPr>
        <w:t>Volkswagen International Belgium S.A. (“VIB”), Avenue Louise 143/1, B-1050 Brussels Belgium</w:t>
      </w:r>
      <w:r w:rsidRPr="003C5B58">
        <w:rPr>
          <w:rFonts w:asciiTheme="minorHAnsi" w:hAnsiTheme="minorHAnsi" w:cs="Arial"/>
        </w:rPr>
        <w:t xml:space="preserve">. Dar bude účtován k tíži dárce: NS </w:t>
      </w:r>
      <w:r>
        <w:rPr>
          <w:rFonts w:asciiTheme="minorHAnsi" w:hAnsiTheme="minorHAnsi" w:cs="Arial"/>
        </w:rPr>
        <w:t>8540</w:t>
      </w:r>
      <w:r w:rsidRPr="003C5B58">
        <w:rPr>
          <w:rFonts w:asciiTheme="minorHAnsi" w:hAnsiTheme="minorHAnsi" w:cs="Arial"/>
        </w:rPr>
        <w:t>, konto 46022000.</w:t>
      </w:r>
    </w:p>
    <w:p w14:paraId="1AD742E2" w14:textId="77777777" w:rsidR="00663099" w:rsidRPr="003C5B58" w:rsidRDefault="00663099" w:rsidP="007500A7">
      <w:pPr>
        <w:jc w:val="both"/>
        <w:rPr>
          <w:rFonts w:asciiTheme="minorHAnsi" w:hAnsiTheme="minorHAnsi" w:cs="Arial"/>
        </w:rPr>
      </w:pPr>
    </w:p>
    <w:p w14:paraId="709E6BA1" w14:textId="77777777" w:rsidR="001E505F" w:rsidRPr="00E86A83" w:rsidRDefault="001E505F" w:rsidP="001E505F">
      <w:pPr>
        <w:jc w:val="center"/>
        <w:rPr>
          <w:rFonts w:asciiTheme="majorHAnsi" w:hAnsiTheme="majorHAnsi" w:cstheme="majorHAnsi"/>
          <w:b/>
        </w:rPr>
      </w:pPr>
      <w:r w:rsidRPr="00E86A83">
        <w:rPr>
          <w:rFonts w:asciiTheme="majorHAnsi" w:hAnsiTheme="majorHAnsi" w:cstheme="majorHAnsi"/>
          <w:b/>
        </w:rPr>
        <w:t>II. Použití daru</w:t>
      </w:r>
    </w:p>
    <w:p w14:paraId="08940517" w14:textId="256AE393" w:rsidR="00003DBB" w:rsidRPr="00E86A83" w:rsidRDefault="001E505F" w:rsidP="00003DBB">
      <w:pPr>
        <w:pStyle w:val="Odstavecseseznamem"/>
        <w:numPr>
          <w:ilvl w:val="0"/>
          <w:numId w:val="14"/>
        </w:numPr>
        <w:spacing w:after="0"/>
        <w:ind w:left="426" w:hanging="426"/>
        <w:jc w:val="both"/>
        <w:rPr>
          <w:rFonts w:asciiTheme="majorHAnsi" w:hAnsiTheme="majorHAnsi" w:cstheme="majorHAnsi"/>
        </w:rPr>
      </w:pPr>
      <w:r w:rsidRPr="00E86A83">
        <w:rPr>
          <w:rFonts w:asciiTheme="majorHAnsi" w:hAnsiTheme="majorHAnsi" w:cstheme="majorHAnsi"/>
        </w:rPr>
        <w:t xml:space="preserve">Obdarovaný dar uvedený v článku I. této darovací smlouvy přijímá a zavazuje se jej použít do </w:t>
      </w:r>
      <w:r w:rsidR="007500A7">
        <w:rPr>
          <w:rFonts w:asciiTheme="majorHAnsi" w:hAnsiTheme="majorHAnsi" w:cstheme="majorHAnsi"/>
        </w:rPr>
        <w:t>31.12.2018</w:t>
      </w:r>
      <w:r w:rsidRPr="00E86A83">
        <w:rPr>
          <w:rFonts w:asciiTheme="majorHAnsi" w:hAnsiTheme="majorHAnsi" w:cstheme="majorHAnsi"/>
        </w:rPr>
        <w:t xml:space="preserve"> pouze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 Obdarovaný je povinen do jednoho měsíce </w:t>
      </w:r>
      <w:r w:rsidRPr="00E86A83">
        <w:rPr>
          <w:rFonts w:asciiTheme="majorHAnsi" w:hAnsiTheme="majorHAnsi" w:cstheme="majorHAnsi"/>
        </w:rPr>
        <w:lastRenderedPageBreak/>
        <w:t xml:space="preserve">po dokončení projektu, není-li dohodnuto jinak, zaslat dárci na adresu </w:t>
      </w:r>
      <w:r w:rsidRPr="00E86A83">
        <w:rPr>
          <w:rFonts w:asciiTheme="majorHAnsi" w:hAnsiTheme="majorHAnsi" w:cstheme="majorHAnsi"/>
          <w:i/>
        </w:rPr>
        <w:t>skoda.granty@skoda-auto.cz</w:t>
      </w:r>
      <w:r w:rsidRPr="00E86A83">
        <w:rPr>
          <w:rFonts w:asciiTheme="majorHAnsi" w:hAnsiTheme="majorHAnsi" w:cstheme="majorHAnsi"/>
        </w:rPr>
        <w:t xml:space="preserve"> zprávu o čerpání daru a 5 fotografií zrealizovaného projektu.</w:t>
      </w:r>
    </w:p>
    <w:p w14:paraId="3193F1BD" w14:textId="77777777" w:rsidR="001E505F" w:rsidRPr="00E86A83" w:rsidRDefault="001E505F" w:rsidP="00003DBB">
      <w:pPr>
        <w:spacing w:after="0"/>
        <w:jc w:val="both"/>
        <w:rPr>
          <w:rFonts w:asciiTheme="majorHAnsi" w:hAnsiTheme="majorHAnsi" w:cstheme="majorHAnsi"/>
        </w:rPr>
      </w:pPr>
      <w:r w:rsidRPr="00E86A83">
        <w:rPr>
          <w:rFonts w:asciiTheme="majorHAnsi" w:hAnsiTheme="majorHAnsi" w:cstheme="majorHAnsi"/>
        </w:rPr>
        <w:br/>
      </w:r>
    </w:p>
    <w:p w14:paraId="13ADA3D9" w14:textId="77777777" w:rsidR="001E505F" w:rsidRPr="00E86A83" w:rsidRDefault="001E505F" w:rsidP="001E505F">
      <w:pPr>
        <w:pStyle w:val="Odstavecseseznamem"/>
        <w:numPr>
          <w:ilvl w:val="0"/>
          <w:numId w:val="14"/>
        </w:numPr>
        <w:rPr>
          <w:rFonts w:asciiTheme="majorHAnsi" w:hAnsiTheme="majorHAnsi" w:cstheme="majorHAnsi"/>
        </w:rPr>
      </w:pPr>
      <w:r w:rsidRPr="00E86A83">
        <w:rPr>
          <w:rFonts w:asciiTheme="majorHAnsi" w:hAnsiTheme="majorHAnsi" w:cstheme="majorHAnsi"/>
        </w:rPr>
        <w:t>Zpráva o čerpání daru o maximální délce dvou normostran, resp. 4000 znaků musí obsahovat tyto údaje:</w:t>
      </w:r>
    </w:p>
    <w:p w14:paraId="07737A8D" w14:textId="77777777"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název subjektu, </w:t>
      </w:r>
    </w:p>
    <w:p w14:paraId="743127F8" w14:textId="77777777"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název projektu </w:t>
      </w:r>
    </w:p>
    <w:p w14:paraId="1CD75081" w14:textId="77777777"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popis projektu, </w:t>
      </w:r>
    </w:p>
    <w:p w14:paraId="0B381EA3" w14:textId="77777777"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cíl projektu a jeho zdůvodnění, </w:t>
      </w:r>
    </w:p>
    <w:p w14:paraId="02FC086B" w14:textId="77777777"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údaj, pro koho je, resp. byl projekt určen, </w:t>
      </w:r>
    </w:p>
    <w:p w14:paraId="19DBA300" w14:textId="77777777"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 xml:space="preserve">výše daru, </w:t>
      </w:r>
    </w:p>
    <w:p w14:paraId="1A08FE56" w14:textId="77777777" w:rsidR="001E505F" w:rsidRPr="00E86A83" w:rsidRDefault="001E505F" w:rsidP="001E505F">
      <w:pPr>
        <w:pStyle w:val="Odstavecseseznamem"/>
        <w:numPr>
          <w:ilvl w:val="0"/>
          <w:numId w:val="15"/>
        </w:numPr>
        <w:rPr>
          <w:rFonts w:asciiTheme="majorHAnsi" w:hAnsiTheme="majorHAnsi" w:cstheme="majorHAnsi"/>
        </w:rPr>
      </w:pPr>
      <w:r w:rsidRPr="00E86A83">
        <w:rPr>
          <w:rFonts w:asciiTheme="majorHAnsi" w:hAnsiTheme="majorHAnsi" w:cstheme="majorHAnsi"/>
        </w:rPr>
        <w:t>přínos projektu a informaci o tom, co dar obdarovanému umožnil.</w:t>
      </w:r>
    </w:p>
    <w:p w14:paraId="6611F0B9" w14:textId="77777777" w:rsidR="001E505F" w:rsidRPr="00E86A83" w:rsidRDefault="001E505F" w:rsidP="00003DBB">
      <w:pPr>
        <w:ind w:left="709"/>
        <w:jc w:val="both"/>
        <w:rPr>
          <w:rFonts w:asciiTheme="majorHAnsi" w:hAnsiTheme="majorHAnsi" w:cstheme="majorHAnsi"/>
        </w:rPr>
      </w:pPr>
      <w:r w:rsidRPr="00E86A83">
        <w:rPr>
          <w:rFonts w:asciiTheme="majorHAnsi" w:hAnsiTheme="majorHAnsi" w:cstheme="majorHAnsi"/>
        </w:rPr>
        <w:t>Obdarovaný uděluje tímto dárci souhlas s publikací zprávy o čerpání daru dle tohoto odstavce, resp. její části ve všech v současné době známých mediích (zejména Internet). Souhlas s užitím zprávy je tímto udělen na dobu neurčitou a územně i množstevně neomezeně.</w:t>
      </w:r>
    </w:p>
    <w:p w14:paraId="594CCDFC" w14:textId="77777777" w:rsidR="009C412F" w:rsidRPr="00E86A83" w:rsidRDefault="001E505F" w:rsidP="00003DBB">
      <w:pPr>
        <w:pStyle w:val="Odstavecseseznamem"/>
        <w:numPr>
          <w:ilvl w:val="0"/>
          <w:numId w:val="14"/>
        </w:numPr>
        <w:jc w:val="both"/>
        <w:rPr>
          <w:rFonts w:asciiTheme="majorHAnsi" w:hAnsiTheme="majorHAnsi" w:cstheme="majorHAnsi"/>
        </w:rPr>
      </w:pPr>
      <w:r w:rsidRPr="00E86A83">
        <w:rPr>
          <w:rFonts w:asciiTheme="majorHAnsi" w:hAnsiTheme="majorHAnsi" w:cstheme="majorHAnsi"/>
        </w:rPr>
        <w:t>Fotografie zrealizovaného projektu musí být v minimálním rozměru 1500 x 2100 px a velikosti 800 kB a musí být v publikovatelné podobě. Dárce je oprávněn dle svého uvážení tyto fotografie upravovat, měnit, opakovaně použít a zejména pak publikovat ve všech v současné době známých mediích (zejména Internet). Souhlas s užitím fotografií je tímto udělen na dobu neurčitou a územně i množstevně neomezeně</w:t>
      </w:r>
      <w:r w:rsidR="009C412F" w:rsidRPr="00E86A83">
        <w:rPr>
          <w:rFonts w:asciiTheme="majorHAnsi" w:hAnsiTheme="majorHAnsi" w:cstheme="majorHAnsi"/>
        </w:rPr>
        <w:t>.</w:t>
      </w:r>
    </w:p>
    <w:p w14:paraId="72872226" w14:textId="77777777" w:rsidR="009C412F" w:rsidRPr="00E86A83" w:rsidRDefault="009C412F" w:rsidP="009C412F">
      <w:pPr>
        <w:pStyle w:val="Odstavecseseznamem"/>
        <w:ind w:left="720"/>
        <w:rPr>
          <w:rFonts w:asciiTheme="majorHAnsi" w:hAnsiTheme="majorHAnsi" w:cstheme="majorHAnsi"/>
        </w:rPr>
      </w:pPr>
    </w:p>
    <w:p w14:paraId="4535F155" w14:textId="77777777" w:rsidR="00003DBB" w:rsidRPr="00E86A83" w:rsidRDefault="00C95226" w:rsidP="00003DBB">
      <w:pPr>
        <w:pStyle w:val="Odstavecseseznamem"/>
        <w:numPr>
          <w:ilvl w:val="0"/>
          <w:numId w:val="14"/>
        </w:numPr>
        <w:jc w:val="both"/>
        <w:rPr>
          <w:rFonts w:asciiTheme="majorHAnsi" w:hAnsiTheme="majorHAnsi" w:cstheme="majorHAnsi"/>
        </w:rPr>
      </w:pPr>
      <w:r w:rsidRPr="00E86A83">
        <w:rPr>
          <w:rFonts w:asciiTheme="majorHAnsi" w:hAnsiTheme="majorHAnsi" w:cstheme="majorHAnsi"/>
        </w:rPr>
        <w:t xml:space="preserve">Obdarovaný potvrzuje, že byl seznámen s informacemi o zpracování jeho osobních údajů </w:t>
      </w:r>
      <w:r w:rsidR="009C412F" w:rsidRPr="00E86A83">
        <w:rPr>
          <w:rFonts w:asciiTheme="majorHAnsi" w:hAnsiTheme="majorHAnsi" w:cstheme="majorHAnsi"/>
        </w:rPr>
        <w:t>d</w:t>
      </w:r>
      <w:r w:rsidRPr="00E86A83">
        <w:rPr>
          <w:rFonts w:asciiTheme="majorHAnsi" w:hAnsiTheme="majorHAnsi" w:cstheme="majorHAnsi"/>
        </w:rPr>
        <w:t xml:space="preserve">árcem v souvislosti s poskytnutím daru, včetně publikace zprávy. Tyto informace jsou obdarovanému k dispozici také </w:t>
      </w:r>
      <w:r w:rsidR="00003DBB" w:rsidRPr="00E86A83">
        <w:rPr>
          <w:rFonts w:asciiTheme="majorHAnsi" w:hAnsiTheme="majorHAnsi" w:cstheme="majorHAnsi"/>
        </w:rPr>
        <w:t>na  http://www.skoda-auto.cz/osobni-udaje.</w:t>
      </w:r>
      <w:r w:rsidRPr="00E86A83">
        <w:rPr>
          <w:rFonts w:asciiTheme="majorHAnsi" w:hAnsiTheme="majorHAnsi" w:cstheme="majorHAnsi"/>
        </w:rPr>
        <w:t xml:space="preserve"> </w:t>
      </w:r>
      <w:r w:rsidR="001E505F" w:rsidRPr="00E86A83">
        <w:rPr>
          <w:rFonts w:asciiTheme="majorHAnsi" w:hAnsiTheme="majorHAnsi" w:cstheme="majorHAnsi"/>
        </w:rPr>
        <w:t xml:space="preserve">Obdarovaný </w:t>
      </w:r>
      <w:r w:rsidRPr="00E86A83">
        <w:rPr>
          <w:rFonts w:asciiTheme="majorHAnsi" w:hAnsiTheme="majorHAnsi" w:cstheme="majorHAnsi"/>
        </w:rPr>
        <w:t>se zavazuje</w:t>
      </w:r>
      <w:r w:rsidR="001E505F" w:rsidRPr="00E86A83">
        <w:rPr>
          <w:rFonts w:asciiTheme="majorHAnsi" w:hAnsiTheme="majorHAnsi" w:cstheme="majorHAnsi"/>
        </w:rPr>
        <w:t xml:space="preserve"> splnit veškeré právní povinnosti vůči osobám, které budou vyobrazeny na výše uvedených fotografiích</w:t>
      </w:r>
      <w:r w:rsidR="003A24F5" w:rsidRPr="00E86A83">
        <w:rPr>
          <w:rFonts w:asciiTheme="majorHAnsi" w:hAnsiTheme="majorHAnsi" w:cstheme="majorHAnsi"/>
        </w:rPr>
        <w:t>,</w:t>
      </w:r>
      <w:r w:rsidR="001E505F" w:rsidRPr="00E86A83">
        <w:rPr>
          <w:rFonts w:asciiTheme="majorHAnsi" w:hAnsiTheme="majorHAnsi" w:cstheme="majorHAnsi"/>
        </w:rPr>
        <w:t xml:space="preserve"> v souladu s</w:t>
      </w:r>
      <w:r w:rsidR="00C348CF" w:rsidRPr="00E86A83">
        <w:rPr>
          <w:rFonts w:asciiTheme="majorHAnsi" w:hAnsiTheme="majorHAnsi" w:cstheme="majorHAnsi"/>
        </w:rPr>
        <w:t xml:space="preserve"> právní </w:t>
      </w:r>
      <w:r w:rsidR="001E505F" w:rsidRPr="00E86A83">
        <w:rPr>
          <w:rFonts w:asciiTheme="majorHAnsi" w:hAnsiTheme="majorHAnsi" w:cstheme="majorHAnsi"/>
        </w:rPr>
        <w:t xml:space="preserve">úpravou ochrany osobních </w:t>
      </w:r>
      <w:r w:rsidR="00C348CF" w:rsidRPr="00E86A83">
        <w:rPr>
          <w:rFonts w:asciiTheme="majorHAnsi" w:hAnsiTheme="majorHAnsi" w:cstheme="majorHAnsi"/>
        </w:rPr>
        <w:t xml:space="preserve">údajů </w:t>
      </w:r>
      <w:r w:rsidR="001E505F" w:rsidRPr="00E86A83">
        <w:rPr>
          <w:rFonts w:asciiTheme="majorHAnsi" w:hAnsiTheme="majorHAnsi" w:cstheme="majorHAnsi"/>
        </w:rPr>
        <w:t>a ochrany osobnosti</w:t>
      </w:r>
      <w:r w:rsidRPr="00E86A83">
        <w:rPr>
          <w:rFonts w:asciiTheme="majorHAnsi" w:hAnsiTheme="majorHAnsi" w:cstheme="majorHAnsi"/>
        </w:rPr>
        <w:t>, zejména seznámit tyto osoby s informacemi o zpracování osobních údajů dárcem, jak jsou uvedeny výše</w:t>
      </w:r>
      <w:r w:rsidR="001E505F" w:rsidRPr="00E86A83">
        <w:rPr>
          <w:rFonts w:asciiTheme="majorHAnsi" w:hAnsiTheme="majorHAnsi" w:cstheme="majorHAnsi"/>
        </w:rPr>
        <w:t>. Obdarovaný odpovídá dárci za škodu, která by mu vznikla, pokud obdarovaný povinnosti uvedené v tomto článku nesplní.</w:t>
      </w:r>
    </w:p>
    <w:p w14:paraId="41782883" w14:textId="77777777" w:rsidR="001E505F" w:rsidRPr="00E86A83" w:rsidRDefault="001E505F" w:rsidP="00003DBB">
      <w:pPr>
        <w:pStyle w:val="Odstavecseseznamem"/>
        <w:ind w:left="720"/>
        <w:jc w:val="both"/>
        <w:rPr>
          <w:rFonts w:asciiTheme="majorHAnsi" w:hAnsiTheme="majorHAnsi" w:cstheme="majorHAnsi"/>
        </w:rPr>
      </w:pPr>
    </w:p>
    <w:p w14:paraId="39B7133D" w14:textId="1C88EE6F" w:rsidR="001E505F" w:rsidRPr="00E86A83" w:rsidRDefault="001E505F" w:rsidP="001E505F">
      <w:pPr>
        <w:pStyle w:val="Odstavecseseznamem"/>
        <w:numPr>
          <w:ilvl w:val="0"/>
          <w:numId w:val="14"/>
        </w:numPr>
        <w:rPr>
          <w:rFonts w:asciiTheme="majorHAnsi" w:hAnsiTheme="majorHAnsi" w:cstheme="majorHAnsi"/>
        </w:rPr>
      </w:pPr>
      <w:r w:rsidRPr="00E86A83">
        <w:rPr>
          <w:rFonts w:asciiTheme="majorHAnsi" w:hAnsiTheme="majorHAnsi" w:cstheme="majorHAnsi"/>
        </w:rPr>
        <w:t xml:space="preserve">Obdarovaný je dále povinen do </w:t>
      </w:r>
      <w:r w:rsidR="007500A7">
        <w:rPr>
          <w:rFonts w:asciiTheme="majorHAnsi" w:hAnsiTheme="majorHAnsi" w:cstheme="majorHAnsi"/>
        </w:rPr>
        <w:t>15.02.2019</w:t>
      </w:r>
      <w:r w:rsidRPr="00E86A83">
        <w:rPr>
          <w:rFonts w:asciiTheme="majorHAnsi" w:hAnsiTheme="majorHAnsi" w:cstheme="majorHAnsi"/>
        </w:rPr>
        <w:t xml:space="preserve"> písemně zdokladovat čerpání daru (přeložení vyúčtování o čerpání daru).</w:t>
      </w:r>
      <w:r w:rsidRPr="00E86A83">
        <w:rPr>
          <w:rFonts w:asciiTheme="majorHAnsi" w:hAnsiTheme="majorHAnsi" w:cstheme="majorHAnsi"/>
        </w:rPr>
        <w:br/>
      </w:r>
    </w:p>
    <w:p w14:paraId="3F69E958" w14:textId="77777777" w:rsidR="001E505F" w:rsidRPr="00E86A83" w:rsidRDefault="001E505F" w:rsidP="00003DBB">
      <w:pPr>
        <w:pStyle w:val="Odstavecseseznamem"/>
        <w:numPr>
          <w:ilvl w:val="0"/>
          <w:numId w:val="14"/>
        </w:numPr>
        <w:jc w:val="both"/>
        <w:rPr>
          <w:rFonts w:asciiTheme="majorHAnsi" w:hAnsiTheme="majorHAnsi" w:cstheme="majorHAnsi"/>
        </w:rPr>
      </w:pPr>
      <w:r w:rsidRPr="00E86A83">
        <w:rPr>
          <w:rFonts w:asciiTheme="majorHAnsi" w:hAnsiTheme="majorHAnsi" w:cstheme="majorHAnsi"/>
        </w:rPr>
        <w:t>V případě, že obdarovaný tyto údaje nebo doklady nedoloží či v případě, že dar nebyl použit v souladu s výše uvedenými podmínkami,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repo sazby vyhlášené ČNB ke dni podpisu této smlouvy + 2%, a to za období ode dne poskytnutí daru až do vrácení, zpět dárci té částky daru, jejíž použití nebyl schopen obdarovaný věrohodně doložit, či která byla použita v rozporu s touto smlouvou. Zaplacení této smluvní pokuty neomezuje právo dárce požadovat uhrazení škody v plném rozsahu. Povinnost zaplatit uvedenou smluvní pokutu trvá i po skončení této smlouvy.</w:t>
      </w:r>
    </w:p>
    <w:p w14:paraId="5D29BB2B" w14:textId="77777777" w:rsidR="001E505F" w:rsidRPr="00E86A83" w:rsidRDefault="001E505F" w:rsidP="001D0FB7">
      <w:pPr>
        <w:jc w:val="center"/>
        <w:rPr>
          <w:rFonts w:asciiTheme="majorHAnsi" w:hAnsiTheme="majorHAnsi" w:cstheme="majorHAnsi"/>
          <w:b/>
        </w:rPr>
      </w:pPr>
      <w:r w:rsidRPr="00E86A83">
        <w:rPr>
          <w:rFonts w:asciiTheme="majorHAnsi" w:hAnsiTheme="majorHAnsi" w:cstheme="majorHAnsi"/>
          <w:b/>
        </w:rPr>
        <w:t>III. Další ujednání</w:t>
      </w:r>
    </w:p>
    <w:p w14:paraId="24FE5789" w14:textId="77777777" w:rsidR="00003DBB" w:rsidRPr="00E86A83" w:rsidRDefault="001E505F"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Pro veškeré spory vznikající z této smlouvy anebo v souvislosti s ní sjednávají smluvní strany pravomoc věcně příslušného soudu České republiky, v jehož obvodu je sídlo dárce.</w:t>
      </w:r>
    </w:p>
    <w:p w14:paraId="4C70E05C" w14:textId="77777777" w:rsidR="001E505F" w:rsidRPr="00E86A83" w:rsidRDefault="001E505F" w:rsidP="00003DBB">
      <w:pPr>
        <w:pStyle w:val="Odstavecseseznamem"/>
        <w:ind w:left="720"/>
        <w:jc w:val="both"/>
        <w:rPr>
          <w:rFonts w:asciiTheme="majorHAnsi" w:hAnsiTheme="majorHAnsi" w:cstheme="majorHAnsi"/>
        </w:rPr>
      </w:pPr>
    </w:p>
    <w:p w14:paraId="215C0F1A" w14:textId="77777777" w:rsidR="001E505F" w:rsidRPr="00E86A83" w:rsidRDefault="001E505F" w:rsidP="001E505F">
      <w:pPr>
        <w:pStyle w:val="Odstavecseseznamem"/>
        <w:numPr>
          <w:ilvl w:val="0"/>
          <w:numId w:val="16"/>
        </w:numPr>
        <w:rPr>
          <w:rFonts w:asciiTheme="majorHAnsi" w:hAnsiTheme="majorHAnsi" w:cstheme="majorHAnsi"/>
        </w:rPr>
      </w:pPr>
      <w:r w:rsidRPr="00E86A83">
        <w:rPr>
          <w:rFonts w:asciiTheme="majorHAnsi" w:hAnsiTheme="majorHAnsi" w:cstheme="majorHAnsi"/>
        </w:rPr>
        <w:lastRenderedPageBreak/>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63BC1E94" w14:textId="77777777" w:rsidR="001E505F" w:rsidRPr="00E86A83" w:rsidRDefault="001E505F" w:rsidP="001E505F">
      <w:pPr>
        <w:pStyle w:val="Odstavecseseznamem"/>
        <w:numPr>
          <w:ilvl w:val="0"/>
          <w:numId w:val="17"/>
        </w:numPr>
        <w:rPr>
          <w:rFonts w:asciiTheme="majorHAnsi" w:hAnsiTheme="majorHAnsi" w:cstheme="majorHAnsi"/>
        </w:rPr>
      </w:pPr>
      <w:r w:rsidRPr="00E86A83">
        <w:rPr>
          <w:rFonts w:asciiTheme="majorHAnsi" w:hAnsiTheme="majorHAnsi" w:cstheme="majorHAnsi"/>
        </w:rPr>
        <w:t>obdarovaný na sebe přebírá nebezpečí změny okolností;</w:t>
      </w:r>
    </w:p>
    <w:p w14:paraId="42EDEE34" w14:textId="77777777" w:rsidR="001E505F" w:rsidRPr="00E86A83" w:rsidRDefault="001E505F" w:rsidP="001E505F">
      <w:pPr>
        <w:pStyle w:val="Odstavecseseznamem"/>
        <w:numPr>
          <w:ilvl w:val="0"/>
          <w:numId w:val="17"/>
        </w:numPr>
        <w:rPr>
          <w:rFonts w:asciiTheme="majorHAnsi" w:hAnsiTheme="majorHAnsi" w:cstheme="majorHAnsi"/>
        </w:rPr>
      </w:pPr>
      <w:r w:rsidRPr="00E86A83">
        <w:rPr>
          <w:rFonts w:asciiTheme="majorHAnsi" w:hAnsiTheme="majorHAnsi" w:cstheme="majorHAnsi"/>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CD823F2" w14:textId="77777777" w:rsidR="001E505F" w:rsidRPr="00E86A83" w:rsidRDefault="001E505F" w:rsidP="001E505F">
      <w:pPr>
        <w:pStyle w:val="Odstavecseseznamem"/>
        <w:numPr>
          <w:ilvl w:val="0"/>
          <w:numId w:val="17"/>
        </w:numPr>
        <w:rPr>
          <w:rFonts w:asciiTheme="majorHAnsi" w:hAnsiTheme="majorHAnsi" w:cstheme="majorHAnsi"/>
        </w:rPr>
      </w:pPr>
      <w:r w:rsidRPr="00E86A83">
        <w:rPr>
          <w:rFonts w:asciiTheme="majorHAnsi" w:hAnsiTheme="majorHAnsi" w:cstheme="majorHAnsi"/>
        </w:rPr>
        <w:t>pro tuto smlouvu se nepoužije úprava dle § 1799 OZ a § 1800 OZ týkající se smluv uzavíraných adhezním způsobem. Totéž platí pro jakékoliv smlouvy a dokumenty na tuto smlouvu navazující;</w:t>
      </w:r>
    </w:p>
    <w:p w14:paraId="4AE7D9B3" w14:textId="4C2FE846" w:rsidR="001E505F" w:rsidRPr="00E86A83" w:rsidRDefault="001E505F" w:rsidP="001E505F">
      <w:pPr>
        <w:pStyle w:val="Odstavecseseznamem"/>
        <w:numPr>
          <w:ilvl w:val="0"/>
          <w:numId w:val="17"/>
        </w:numPr>
        <w:rPr>
          <w:rFonts w:asciiTheme="majorHAnsi" w:hAnsiTheme="majorHAnsi" w:cstheme="majorHAnsi"/>
        </w:rPr>
      </w:pPr>
      <w:r w:rsidRPr="00E86A83">
        <w:rPr>
          <w:rFonts w:asciiTheme="majorHAnsi" w:hAnsiTheme="majorHAnsi" w:cstheme="majorHAnsi"/>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r w:rsidR="007500A7">
        <w:rPr>
          <w:rFonts w:asciiTheme="majorHAnsi" w:hAnsiTheme="majorHAnsi" w:cstheme="majorHAnsi"/>
        </w:rPr>
        <w:br/>
      </w:r>
    </w:p>
    <w:p w14:paraId="3B977940" w14:textId="77777777" w:rsidR="00003DBB" w:rsidRPr="00E86A83" w:rsidRDefault="001E505F"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w:t>
      </w:r>
    </w:p>
    <w:p w14:paraId="3D136231" w14:textId="77777777" w:rsidR="001E505F" w:rsidRPr="00E86A83" w:rsidRDefault="001E505F" w:rsidP="00003DBB">
      <w:pPr>
        <w:pStyle w:val="Odstavecseseznamem"/>
        <w:ind w:left="720"/>
        <w:jc w:val="both"/>
        <w:rPr>
          <w:rFonts w:asciiTheme="majorHAnsi" w:hAnsiTheme="majorHAnsi" w:cstheme="majorHAnsi"/>
        </w:rPr>
      </w:pPr>
    </w:p>
    <w:p w14:paraId="2BAAD8C1" w14:textId="77777777" w:rsidR="001E505F"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V souladu s podmínkami rozhodného práva je dárce oprávněn provést jednostranné započtení vzájemných pohledávek.</w:t>
      </w:r>
      <w:r w:rsidRPr="00E86A83">
        <w:rPr>
          <w:rFonts w:asciiTheme="majorHAnsi" w:hAnsiTheme="majorHAnsi" w:cstheme="majorHAnsi"/>
        </w:rPr>
        <w:br/>
      </w:r>
    </w:p>
    <w:p w14:paraId="544A2D9E" w14:textId="77777777" w:rsidR="00003DBB"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Obdarovaný není oprávněn postoupit nebo zastavit pohledávky z této smlouvy.</w:t>
      </w:r>
    </w:p>
    <w:p w14:paraId="3CC4E782" w14:textId="77777777" w:rsidR="00C1584C" w:rsidRPr="00E86A83" w:rsidRDefault="00C1584C" w:rsidP="00003DBB">
      <w:pPr>
        <w:pStyle w:val="Odstavecseseznamem"/>
        <w:ind w:left="720"/>
        <w:jc w:val="both"/>
        <w:rPr>
          <w:rFonts w:asciiTheme="majorHAnsi" w:hAnsiTheme="majorHAnsi" w:cstheme="majorHAnsi"/>
        </w:rPr>
      </w:pPr>
    </w:p>
    <w:p w14:paraId="68F22949" w14:textId="77777777" w:rsidR="00003DBB"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D26C52A" w14:textId="77777777" w:rsidR="00C1584C" w:rsidRPr="00E86A83" w:rsidRDefault="00C1584C" w:rsidP="00003DBB">
      <w:pPr>
        <w:pStyle w:val="Odstavecseseznamem"/>
        <w:ind w:left="720"/>
        <w:jc w:val="both"/>
        <w:rPr>
          <w:rFonts w:asciiTheme="majorHAnsi" w:hAnsiTheme="majorHAnsi" w:cstheme="majorHAnsi"/>
        </w:rPr>
      </w:pPr>
    </w:p>
    <w:p w14:paraId="4366A876" w14:textId="77777777" w:rsidR="00003DBB"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Tato smlouva se vyhotovuje ve dvou vyhotoveních, z nichž každé má platnost originálu. Každá smluvní strana obdrží jedno vyhotovení.</w:t>
      </w:r>
    </w:p>
    <w:p w14:paraId="5459864A" w14:textId="77777777" w:rsidR="00C1584C" w:rsidRPr="00E86A83" w:rsidRDefault="00C1584C" w:rsidP="00003DBB">
      <w:pPr>
        <w:pStyle w:val="Odstavecseseznamem"/>
        <w:ind w:left="720"/>
        <w:jc w:val="both"/>
        <w:rPr>
          <w:rFonts w:asciiTheme="majorHAnsi" w:hAnsiTheme="majorHAnsi" w:cstheme="majorHAnsi"/>
        </w:rPr>
      </w:pPr>
    </w:p>
    <w:p w14:paraId="0981B368" w14:textId="77777777" w:rsidR="00C1584C" w:rsidRPr="00E86A83"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Pr="00E86A83">
        <w:rPr>
          <w:rFonts w:asciiTheme="majorHAnsi" w:hAnsiTheme="majorHAnsi" w:cstheme="majorHAnsi"/>
        </w:rPr>
        <w:br/>
      </w:r>
    </w:p>
    <w:p w14:paraId="4FCC4D2F" w14:textId="77777777" w:rsidR="00C1584C" w:rsidRDefault="00C1584C" w:rsidP="00003DBB">
      <w:pPr>
        <w:pStyle w:val="Odstavecseseznamem"/>
        <w:numPr>
          <w:ilvl w:val="0"/>
          <w:numId w:val="16"/>
        </w:numPr>
        <w:jc w:val="both"/>
        <w:rPr>
          <w:rFonts w:asciiTheme="majorHAnsi" w:hAnsiTheme="majorHAnsi" w:cstheme="majorHAnsi"/>
        </w:rPr>
      </w:pPr>
      <w:r w:rsidRPr="00E86A83">
        <w:rPr>
          <w:rFonts w:asciiTheme="majorHAnsi" w:hAnsiTheme="majorHAnsi" w:cstheme="majorHAnsi"/>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64EE9800" w14:textId="77777777" w:rsidR="007500A7" w:rsidRPr="007500A7" w:rsidRDefault="007500A7" w:rsidP="007500A7">
      <w:pPr>
        <w:jc w:val="both"/>
        <w:rPr>
          <w:rFonts w:asciiTheme="majorHAnsi" w:hAnsiTheme="majorHAnsi" w:cstheme="maj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1584C" w:rsidRPr="00E86A83" w14:paraId="43E9E474" w14:textId="77777777" w:rsidTr="00B61E4A">
        <w:tc>
          <w:tcPr>
            <w:tcW w:w="3969" w:type="dxa"/>
          </w:tcPr>
          <w:p w14:paraId="6BB9EAF3" w14:textId="77777777" w:rsidR="00C1584C" w:rsidRPr="00E86A83" w:rsidRDefault="00C1584C" w:rsidP="00B61E4A">
            <w:pPr>
              <w:rPr>
                <w:rFonts w:asciiTheme="majorHAnsi" w:hAnsiTheme="majorHAnsi" w:cstheme="majorHAnsi"/>
              </w:rPr>
            </w:pPr>
            <w:r w:rsidRPr="00E86A83">
              <w:rPr>
                <w:rFonts w:asciiTheme="majorHAnsi" w:hAnsiTheme="majorHAnsi" w:cstheme="majorHAnsi"/>
              </w:rPr>
              <w:lastRenderedPageBreak/>
              <w:t>Dne: ……………………………</w:t>
            </w:r>
          </w:p>
        </w:tc>
        <w:tc>
          <w:tcPr>
            <w:tcW w:w="675" w:type="dxa"/>
          </w:tcPr>
          <w:p w14:paraId="5677552D" w14:textId="77777777" w:rsidR="00C1584C" w:rsidRPr="00E86A83" w:rsidRDefault="00C1584C" w:rsidP="00B61E4A">
            <w:pPr>
              <w:rPr>
                <w:rFonts w:asciiTheme="majorHAnsi" w:hAnsiTheme="majorHAnsi" w:cstheme="majorHAnsi"/>
              </w:rPr>
            </w:pPr>
          </w:p>
        </w:tc>
        <w:tc>
          <w:tcPr>
            <w:tcW w:w="4253" w:type="dxa"/>
          </w:tcPr>
          <w:p w14:paraId="3B0B8494" w14:textId="77777777" w:rsidR="00C1584C" w:rsidRPr="00E86A83" w:rsidRDefault="00C1584C" w:rsidP="00B61E4A">
            <w:pPr>
              <w:rPr>
                <w:rFonts w:asciiTheme="majorHAnsi" w:hAnsiTheme="majorHAnsi" w:cstheme="majorHAnsi"/>
              </w:rPr>
            </w:pPr>
            <w:r w:rsidRPr="00E86A83">
              <w:rPr>
                <w:rFonts w:asciiTheme="majorHAnsi" w:hAnsiTheme="majorHAnsi" w:cstheme="majorHAnsi"/>
              </w:rPr>
              <w:t>Dne: ……………………………</w:t>
            </w:r>
          </w:p>
        </w:tc>
      </w:tr>
      <w:tr w:rsidR="00C1584C" w:rsidRPr="00E86A83" w14:paraId="7F522038" w14:textId="77777777" w:rsidTr="00B61E4A">
        <w:tc>
          <w:tcPr>
            <w:tcW w:w="3969" w:type="dxa"/>
          </w:tcPr>
          <w:p w14:paraId="7EEE02F0" w14:textId="77777777" w:rsidR="00C1584C" w:rsidRPr="00E86A83" w:rsidRDefault="00C1584C" w:rsidP="00B61E4A">
            <w:pPr>
              <w:rPr>
                <w:rFonts w:asciiTheme="majorHAnsi" w:hAnsiTheme="majorHAnsi" w:cstheme="majorHAnsi"/>
              </w:rPr>
            </w:pPr>
            <w:r w:rsidRPr="00E86A83">
              <w:rPr>
                <w:rFonts w:asciiTheme="majorHAnsi" w:hAnsiTheme="majorHAnsi" w:cstheme="majorHAnsi"/>
                <w:b/>
              </w:rPr>
              <w:t>Dárce:</w:t>
            </w:r>
            <w:r w:rsidRPr="00E86A83">
              <w:rPr>
                <w:rFonts w:asciiTheme="majorHAnsi" w:hAnsiTheme="majorHAnsi" w:cstheme="majorHAnsi"/>
              </w:rPr>
              <w:t xml:space="preserve"> ŠKODA AUTO a.s.</w:t>
            </w:r>
          </w:p>
        </w:tc>
        <w:tc>
          <w:tcPr>
            <w:tcW w:w="675" w:type="dxa"/>
          </w:tcPr>
          <w:p w14:paraId="0BF3B85D" w14:textId="77777777" w:rsidR="00C1584C" w:rsidRPr="00E86A83" w:rsidRDefault="00C1584C" w:rsidP="00B61E4A">
            <w:pPr>
              <w:rPr>
                <w:rFonts w:asciiTheme="majorHAnsi" w:hAnsiTheme="majorHAnsi" w:cstheme="majorHAnsi"/>
              </w:rPr>
            </w:pPr>
          </w:p>
        </w:tc>
        <w:tc>
          <w:tcPr>
            <w:tcW w:w="4253" w:type="dxa"/>
          </w:tcPr>
          <w:p w14:paraId="1FF46EFA" w14:textId="7197286C" w:rsidR="00C1584C" w:rsidRPr="00E86A83" w:rsidRDefault="00C1584C" w:rsidP="00B61E4A">
            <w:pPr>
              <w:rPr>
                <w:rFonts w:asciiTheme="majorHAnsi" w:hAnsiTheme="majorHAnsi" w:cstheme="majorHAnsi"/>
              </w:rPr>
            </w:pPr>
            <w:r w:rsidRPr="00E86A83">
              <w:rPr>
                <w:rFonts w:asciiTheme="majorHAnsi" w:hAnsiTheme="majorHAnsi" w:cstheme="majorHAnsi"/>
                <w:b/>
              </w:rPr>
              <w:t>Obdarovaný:</w:t>
            </w:r>
            <w:r w:rsidRPr="00E86A83">
              <w:rPr>
                <w:rFonts w:asciiTheme="majorHAnsi" w:hAnsiTheme="majorHAnsi" w:cstheme="majorHAnsi"/>
              </w:rPr>
              <w:t xml:space="preserve"> </w:t>
            </w:r>
            <w:r w:rsidR="007500A7" w:rsidRPr="00881EF8">
              <w:rPr>
                <w:rFonts w:asciiTheme="minorHAnsi" w:hAnsiTheme="minorHAnsi"/>
              </w:rPr>
              <w:t>Gymnázium Dr. Josefa Pekaře</w:t>
            </w:r>
            <w:r w:rsidR="007500A7">
              <w:rPr>
                <w:rFonts w:asciiTheme="minorHAnsi" w:hAnsiTheme="minorHAnsi"/>
              </w:rPr>
              <w:t>, Mladá Boleslav</w:t>
            </w:r>
          </w:p>
        </w:tc>
      </w:tr>
      <w:tr w:rsidR="00C1584C" w:rsidRPr="00E86A83" w14:paraId="5484D344" w14:textId="77777777" w:rsidTr="00B61E4A">
        <w:tc>
          <w:tcPr>
            <w:tcW w:w="3969" w:type="dxa"/>
          </w:tcPr>
          <w:p w14:paraId="0CAAF56A" w14:textId="77777777" w:rsidR="00C1584C" w:rsidRPr="00E86A83" w:rsidRDefault="00C1584C" w:rsidP="00B61E4A">
            <w:pPr>
              <w:jc w:val="center"/>
              <w:rPr>
                <w:rFonts w:asciiTheme="majorHAnsi" w:hAnsiTheme="majorHAnsi" w:cstheme="majorHAnsi"/>
              </w:rPr>
            </w:pPr>
            <w:r w:rsidRPr="00E86A83">
              <w:rPr>
                <w:rFonts w:asciiTheme="majorHAnsi" w:hAnsiTheme="majorHAnsi" w:cstheme="majorHAnsi"/>
              </w:rPr>
              <w:br/>
              <w:t>……………………………………………………</w:t>
            </w:r>
          </w:p>
        </w:tc>
        <w:tc>
          <w:tcPr>
            <w:tcW w:w="675" w:type="dxa"/>
          </w:tcPr>
          <w:p w14:paraId="15959ABC" w14:textId="77777777" w:rsidR="00C1584C" w:rsidRPr="00E86A83" w:rsidRDefault="00C1584C" w:rsidP="00B61E4A">
            <w:pPr>
              <w:jc w:val="center"/>
              <w:rPr>
                <w:rFonts w:asciiTheme="majorHAnsi" w:hAnsiTheme="majorHAnsi" w:cstheme="majorHAnsi"/>
              </w:rPr>
            </w:pPr>
          </w:p>
        </w:tc>
        <w:tc>
          <w:tcPr>
            <w:tcW w:w="4253" w:type="dxa"/>
          </w:tcPr>
          <w:p w14:paraId="275DCCC1" w14:textId="77777777" w:rsidR="00C1584C" w:rsidRPr="00E86A83" w:rsidRDefault="00C1584C" w:rsidP="00B61E4A">
            <w:pPr>
              <w:jc w:val="center"/>
              <w:rPr>
                <w:rFonts w:asciiTheme="majorHAnsi" w:hAnsiTheme="majorHAnsi" w:cstheme="majorHAnsi"/>
              </w:rPr>
            </w:pPr>
            <w:r w:rsidRPr="00E86A83">
              <w:rPr>
                <w:rFonts w:asciiTheme="majorHAnsi" w:hAnsiTheme="majorHAnsi" w:cstheme="majorHAnsi"/>
              </w:rPr>
              <w:br/>
              <w:t>…………………………………………………………</w:t>
            </w:r>
          </w:p>
        </w:tc>
      </w:tr>
      <w:tr w:rsidR="00C1584C" w:rsidRPr="00E86A83" w14:paraId="1D150E95" w14:textId="77777777" w:rsidTr="00B61E4A">
        <w:tc>
          <w:tcPr>
            <w:tcW w:w="3969" w:type="dxa"/>
          </w:tcPr>
          <w:p w14:paraId="06A9B8AA" w14:textId="77777777" w:rsidR="00C1584C" w:rsidRPr="00E86A83" w:rsidRDefault="00C1584C" w:rsidP="00B61E4A">
            <w:pPr>
              <w:jc w:val="center"/>
              <w:rPr>
                <w:rFonts w:asciiTheme="majorHAnsi" w:hAnsiTheme="majorHAnsi" w:cstheme="majorHAnsi"/>
              </w:rPr>
            </w:pPr>
            <w:r w:rsidRPr="00E86A83">
              <w:rPr>
                <w:rFonts w:asciiTheme="majorHAnsi" w:hAnsiTheme="majorHAnsi" w:cstheme="majorHAnsi"/>
              </w:rPr>
              <w:t>Ing. Pavel Hlaváč</w:t>
            </w:r>
            <w:r w:rsidRPr="00E86A83">
              <w:rPr>
                <w:rFonts w:asciiTheme="majorHAnsi" w:hAnsiTheme="majorHAnsi" w:cstheme="majorHAnsi"/>
              </w:rPr>
              <w:br/>
              <w:t>vedoucí Plánování lidských zdrojů</w:t>
            </w:r>
          </w:p>
        </w:tc>
        <w:tc>
          <w:tcPr>
            <w:tcW w:w="675" w:type="dxa"/>
          </w:tcPr>
          <w:p w14:paraId="381E06E2" w14:textId="77777777" w:rsidR="00C1584C" w:rsidRPr="00E86A83" w:rsidRDefault="00C1584C" w:rsidP="00B61E4A">
            <w:pPr>
              <w:rPr>
                <w:rFonts w:asciiTheme="majorHAnsi" w:hAnsiTheme="majorHAnsi" w:cstheme="majorHAnsi"/>
              </w:rPr>
            </w:pPr>
          </w:p>
        </w:tc>
        <w:tc>
          <w:tcPr>
            <w:tcW w:w="4253" w:type="dxa"/>
          </w:tcPr>
          <w:p w14:paraId="72FADD9F" w14:textId="2FFAE7D8" w:rsidR="00C1584C" w:rsidRPr="00E86A83" w:rsidRDefault="007500A7" w:rsidP="007500A7">
            <w:pPr>
              <w:jc w:val="center"/>
              <w:rPr>
                <w:rFonts w:asciiTheme="majorHAnsi" w:hAnsiTheme="majorHAnsi" w:cstheme="majorHAnsi"/>
              </w:rPr>
            </w:pPr>
            <w:r>
              <w:rPr>
                <w:rFonts w:asciiTheme="minorHAnsi" w:hAnsiTheme="minorHAnsi"/>
              </w:rPr>
              <w:t>Vlastimil Volf</w:t>
            </w:r>
            <w:r>
              <w:rPr>
                <w:rFonts w:asciiTheme="minorHAnsi" w:hAnsiTheme="minorHAnsi"/>
              </w:rPr>
              <w:br/>
            </w:r>
            <w:r w:rsidRPr="00881EF8">
              <w:rPr>
                <w:rFonts w:asciiTheme="minorHAnsi" w:hAnsiTheme="minorHAnsi"/>
              </w:rPr>
              <w:t>ředitel</w:t>
            </w:r>
          </w:p>
        </w:tc>
      </w:tr>
      <w:tr w:rsidR="00C1584C" w:rsidRPr="00E86A83" w14:paraId="2A431EC8" w14:textId="77777777" w:rsidTr="00B61E4A">
        <w:tc>
          <w:tcPr>
            <w:tcW w:w="3969" w:type="dxa"/>
          </w:tcPr>
          <w:p w14:paraId="4BDD1A4F" w14:textId="77777777" w:rsidR="00C1584C" w:rsidRPr="00E86A83" w:rsidRDefault="00C1584C" w:rsidP="00B61E4A">
            <w:pPr>
              <w:jc w:val="center"/>
              <w:rPr>
                <w:rFonts w:asciiTheme="majorHAnsi" w:hAnsiTheme="majorHAnsi" w:cstheme="majorHAnsi"/>
              </w:rPr>
            </w:pPr>
            <w:r w:rsidRPr="00E86A83">
              <w:rPr>
                <w:rFonts w:asciiTheme="majorHAnsi" w:hAnsiTheme="majorHAnsi" w:cstheme="majorHAnsi"/>
              </w:rPr>
              <w:br/>
              <w:t>……………………………………………………...</w:t>
            </w:r>
          </w:p>
        </w:tc>
        <w:tc>
          <w:tcPr>
            <w:tcW w:w="675" w:type="dxa"/>
          </w:tcPr>
          <w:p w14:paraId="7C471AAB" w14:textId="77777777" w:rsidR="00C1584C" w:rsidRPr="00E86A83" w:rsidRDefault="00C1584C" w:rsidP="00B61E4A">
            <w:pPr>
              <w:rPr>
                <w:rFonts w:asciiTheme="majorHAnsi" w:hAnsiTheme="majorHAnsi" w:cstheme="majorHAnsi"/>
              </w:rPr>
            </w:pPr>
          </w:p>
        </w:tc>
        <w:tc>
          <w:tcPr>
            <w:tcW w:w="4253" w:type="dxa"/>
          </w:tcPr>
          <w:p w14:paraId="4ED70762" w14:textId="2594CD4C" w:rsidR="00C1584C" w:rsidRPr="00E86A83" w:rsidRDefault="00C1584C" w:rsidP="00B61E4A">
            <w:pPr>
              <w:jc w:val="center"/>
              <w:rPr>
                <w:rFonts w:asciiTheme="majorHAnsi" w:hAnsiTheme="majorHAnsi" w:cstheme="majorHAnsi"/>
              </w:rPr>
            </w:pPr>
          </w:p>
        </w:tc>
      </w:tr>
      <w:tr w:rsidR="00C1584C" w:rsidRPr="00E86A83" w14:paraId="0FA86ED2" w14:textId="77777777" w:rsidTr="00B61E4A">
        <w:tc>
          <w:tcPr>
            <w:tcW w:w="3969" w:type="dxa"/>
          </w:tcPr>
          <w:p w14:paraId="6C00B2E0" w14:textId="2B0D0695" w:rsidR="00C1584C" w:rsidRPr="00E86A83" w:rsidRDefault="007500A7" w:rsidP="00B61E4A">
            <w:pPr>
              <w:jc w:val="center"/>
              <w:rPr>
                <w:rFonts w:asciiTheme="majorHAnsi" w:hAnsiTheme="majorHAnsi" w:cstheme="majorHAnsi"/>
              </w:rPr>
            </w:pPr>
            <w:r w:rsidRPr="00881EF8">
              <w:rPr>
                <w:rFonts w:asciiTheme="minorHAnsi" w:hAnsiTheme="minorHAnsi"/>
              </w:rPr>
              <w:t>Ing. Hana  Kurzweilová,</w:t>
            </w:r>
            <w:r w:rsidRPr="00881EF8">
              <w:rPr>
                <w:rFonts w:asciiTheme="minorHAnsi" w:hAnsiTheme="minorHAnsi"/>
              </w:rPr>
              <w:br/>
              <w:t>vedoucí ST - Komplexní péče o MGMT, Employer Branding</w:t>
            </w:r>
          </w:p>
        </w:tc>
        <w:tc>
          <w:tcPr>
            <w:tcW w:w="675" w:type="dxa"/>
          </w:tcPr>
          <w:p w14:paraId="71DB1B81" w14:textId="77777777" w:rsidR="00C1584C" w:rsidRPr="00E86A83" w:rsidRDefault="00C1584C" w:rsidP="00B61E4A">
            <w:pPr>
              <w:rPr>
                <w:rFonts w:asciiTheme="majorHAnsi" w:hAnsiTheme="majorHAnsi" w:cstheme="majorHAnsi"/>
              </w:rPr>
            </w:pPr>
          </w:p>
        </w:tc>
        <w:tc>
          <w:tcPr>
            <w:tcW w:w="4253" w:type="dxa"/>
          </w:tcPr>
          <w:p w14:paraId="7DBB25DC" w14:textId="58949687" w:rsidR="00C1584C" w:rsidRPr="00E86A83" w:rsidRDefault="00C1584C" w:rsidP="00B61E4A">
            <w:pPr>
              <w:jc w:val="center"/>
              <w:rPr>
                <w:rFonts w:asciiTheme="majorHAnsi" w:hAnsiTheme="majorHAnsi" w:cstheme="majorHAnsi"/>
              </w:rPr>
            </w:pPr>
          </w:p>
        </w:tc>
      </w:tr>
    </w:tbl>
    <w:p w14:paraId="4BB0388B" w14:textId="77777777" w:rsidR="00D11886" w:rsidRPr="00E86A83" w:rsidRDefault="00D11886" w:rsidP="00C1584C">
      <w:pPr>
        <w:rPr>
          <w:rFonts w:asciiTheme="majorHAnsi" w:hAnsiTheme="majorHAnsi" w:cstheme="majorHAnsi"/>
        </w:rPr>
      </w:pPr>
    </w:p>
    <w:p w14:paraId="4276068F" w14:textId="77777777" w:rsidR="00D11886" w:rsidRPr="00E86A83" w:rsidRDefault="00D11886">
      <w:pPr>
        <w:spacing w:after="0" w:line="22" w:lineRule="auto"/>
        <w:rPr>
          <w:rFonts w:asciiTheme="majorHAnsi" w:hAnsiTheme="majorHAnsi" w:cstheme="majorHAnsi"/>
        </w:rPr>
      </w:pPr>
      <w:r w:rsidRPr="00E86A83">
        <w:rPr>
          <w:rFonts w:asciiTheme="majorHAnsi" w:hAnsiTheme="majorHAnsi" w:cstheme="majorHAnsi"/>
        </w:rPr>
        <w:br w:type="page"/>
      </w:r>
    </w:p>
    <w:p w14:paraId="7A3AE73B" w14:textId="39BBA154" w:rsidR="007500A7" w:rsidRPr="003C5B58" w:rsidRDefault="007500A7" w:rsidP="007500A7">
      <w:pPr>
        <w:rPr>
          <w:rFonts w:asciiTheme="minorHAnsi" w:hAnsiTheme="minorHAnsi"/>
          <w:b/>
        </w:rPr>
      </w:pPr>
      <w:r w:rsidRPr="003C5B58">
        <w:rPr>
          <w:rFonts w:asciiTheme="minorHAnsi" w:hAnsiTheme="minorHAnsi"/>
          <w:b/>
        </w:rPr>
        <w:lastRenderedPageBreak/>
        <w:t xml:space="preserve">Příloha č. 1 k darovací smlouvě č. </w:t>
      </w:r>
      <w:r w:rsidRPr="00881EF8">
        <w:rPr>
          <w:rFonts w:asciiTheme="minorHAnsi" w:hAnsiTheme="minorHAnsi"/>
          <w:b/>
        </w:rPr>
        <w:t>SAD-18-030-SPP</w:t>
      </w:r>
      <w:r w:rsidRPr="003C5B58">
        <w:rPr>
          <w:rFonts w:asciiTheme="minorHAnsi" w:hAnsiTheme="minorHAnsi"/>
          <w:b/>
        </w:rPr>
        <w:t xml:space="preserve"> - Specifikace projektu „</w:t>
      </w:r>
      <w:r w:rsidRPr="00881EF8">
        <w:rPr>
          <w:rFonts w:asciiTheme="minorHAnsi" w:hAnsiTheme="minorHAnsi"/>
          <w:b/>
        </w:rPr>
        <w:t>Pekar - Respekt k odlišnosti nás posiluje a rozmanitost obohacuje celek</w:t>
      </w:r>
      <w:r w:rsidRPr="003C5B58">
        <w:rPr>
          <w:rFonts w:asciiTheme="minorHAnsi" w:hAnsiTheme="minorHAnsi"/>
          <w:b/>
        </w:rPr>
        <w:t>“</w:t>
      </w:r>
    </w:p>
    <w:p w14:paraId="5A2A4211" w14:textId="77777777" w:rsidR="00D11886" w:rsidRPr="00E86A83" w:rsidRDefault="00D11886" w:rsidP="00D11886">
      <w:pPr>
        <w:rPr>
          <w:rFonts w:asciiTheme="majorHAnsi" w:hAnsiTheme="majorHAnsi" w:cstheme="majorHAnsi"/>
          <w:b/>
        </w:rPr>
      </w:pPr>
      <w:r w:rsidRPr="00E86A83">
        <w:rPr>
          <w:rFonts w:asciiTheme="majorHAnsi" w:hAnsiTheme="majorHAnsi" w:cstheme="majorHAnsi"/>
          <w:b/>
        </w:rPr>
        <w:t>1) Cíl projektu a jeho zdůvodnění</w:t>
      </w:r>
    </w:p>
    <w:p w14:paraId="6050248C" w14:textId="77777777" w:rsidR="0091027C" w:rsidRDefault="0091027C" w:rsidP="0091027C">
      <w:r>
        <w:t>Podpora výuky nadaných žáků i žáků znevýhodněných vybudováním prostor pro skupinové aktivity</w:t>
      </w:r>
    </w:p>
    <w:p w14:paraId="222A8409" w14:textId="77777777" w:rsidR="0091027C" w:rsidRPr="002808F5" w:rsidRDefault="0091027C" w:rsidP="0091027C">
      <w:pPr>
        <w:rPr>
          <w:b/>
        </w:rPr>
      </w:pPr>
      <w:r>
        <w:t xml:space="preserve">Gymnázium Dr. Josefa Pekaře má ve svých ústředních dokumentech (Školní vzdělávací program GJP, Školní akční plán GJP) zakotvenu jako jeden z klíčových bodů podporu talentovaných studentů, zároveň je ve škole podle tzv. inkluzívní vyhlášky MŠMT realizována podpora žáků se speciálními vzdělávacími potřebami. Obojí vyžaduje individuální přístup a hledání organizačních, metodických, odborných i materiálních zdrojů k saturaci vzdělávacích potřeb a možností takového žáka. Na druhé straně </w:t>
      </w:r>
      <w:r w:rsidRPr="002808F5">
        <w:rPr>
          <w:b/>
        </w:rPr>
        <w:t xml:space="preserve">je třeba zároveň podporovat vytváření pozitivního klimatu tříd a sociálně bezpečného prostředí celé školy, v němž by byla odlišnost (tj. nadání i znevýhodnění) přirozeně akceptována a nestala by se příčinou pro jakoukoliv formu sociálního vyčlenění. </w:t>
      </w:r>
    </w:p>
    <w:p w14:paraId="54181F2A" w14:textId="77777777" w:rsidR="0091027C" w:rsidRDefault="0091027C" w:rsidP="0091027C">
      <w:r>
        <w:t xml:space="preserve">Skupinové činnosti realizované ve vytvořených prostorách budou mít jednak podobu </w:t>
      </w:r>
      <w:r w:rsidRPr="002808F5">
        <w:rPr>
          <w:b/>
        </w:rPr>
        <w:t>teambuildingových aktivit v rámci tzv. managementu třídy</w:t>
      </w:r>
      <w:r>
        <w:t xml:space="preserve"> (ve škole je pilotován systém pravidelných třídnických hodin), </w:t>
      </w:r>
      <w:r w:rsidRPr="002808F5">
        <w:t>dále</w:t>
      </w:r>
      <w:r w:rsidRPr="002808F5">
        <w:rPr>
          <w:b/>
        </w:rPr>
        <w:t xml:space="preserve"> interakčních programů pod vedením školní psycholožky</w:t>
      </w:r>
      <w:r>
        <w:t xml:space="preserve"> zahrnutých do sociální prevence realizované školou, </w:t>
      </w:r>
      <w:r w:rsidRPr="00B40668">
        <w:rPr>
          <w:b/>
        </w:rPr>
        <w:t>pracovních workshopů</w:t>
      </w:r>
      <w:r>
        <w:t xml:space="preserve"> podle zájmových preferencí žáků a </w:t>
      </w:r>
      <w:r w:rsidRPr="00B40668">
        <w:rPr>
          <w:b/>
        </w:rPr>
        <w:t>týmové výuky</w:t>
      </w:r>
      <w:r>
        <w:t xml:space="preserve"> jako progresívní organizační formy vzdělávání nadaných dětí. Pro výše uvedené aktivity nejsou standardní školní učebny vyhovující, a škola má tak omezené možnosti k jejich realizaci.</w:t>
      </w:r>
    </w:p>
    <w:p w14:paraId="78DE9B03" w14:textId="77777777" w:rsidR="00D11886" w:rsidRPr="00E86A83" w:rsidRDefault="00D11886" w:rsidP="00D11886">
      <w:pPr>
        <w:rPr>
          <w:rFonts w:asciiTheme="majorHAnsi" w:hAnsiTheme="majorHAnsi" w:cstheme="majorHAnsi"/>
          <w:b/>
        </w:rPr>
      </w:pPr>
      <w:r w:rsidRPr="00E86A83">
        <w:rPr>
          <w:rFonts w:asciiTheme="majorHAnsi" w:hAnsiTheme="majorHAnsi" w:cstheme="majorHAnsi"/>
          <w:b/>
        </w:rPr>
        <w:t>2) Popis projektu</w:t>
      </w:r>
    </w:p>
    <w:p w14:paraId="77C25617" w14:textId="77777777" w:rsidR="0091027C" w:rsidRDefault="0091027C" w:rsidP="0091027C">
      <w:pPr>
        <w:pStyle w:val="Odstavecseseznamem"/>
        <w:numPr>
          <w:ilvl w:val="0"/>
          <w:numId w:val="18"/>
        </w:numPr>
        <w:spacing w:after="160" w:line="259" w:lineRule="auto"/>
      </w:pPr>
      <w:r>
        <w:t>Rekonstrukce podkrovní místnosti (bývalé učebny)</w:t>
      </w:r>
    </w:p>
    <w:p w14:paraId="756DB7BF" w14:textId="77777777" w:rsidR="0091027C" w:rsidRDefault="0091027C" w:rsidP="0091027C">
      <w:pPr>
        <w:pStyle w:val="Odstavecseseznamem"/>
        <w:numPr>
          <w:ilvl w:val="0"/>
          <w:numId w:val="19"/>
        </w:numPr>
        <w:spacing w:after="160" w:line="259" w:lineRule="auto"/>
      </w:pPr>
      <w:r>
        <w:t>klimatizace</w:t>
      </w:r>
    </w:p>
    <w:p w14:paraId="0D2F2349" w14:textId="77777777" w:rsidR="0091027C" w:rsidRDefault="0091027C" w:rsidP="0091027C">
      <w:pPr>
        <w:pStyle w:val="Odstavecseseznamem"/>
        <w:numPr>
          <w:ilvl w:val="0"/>
          <w:numId w:val="19"/>
        </w:numPr>
        <w:spacing w:after="160" w:line="259" w:lineRule="auto"/>
      </w:pPr>
      <w:r>
        <w:t>výmalba</w:t>
      </w:r>
    </w:p>
    <w:p w14:paraId="64695599" w14:textId="77777777" w:rsidR="0091027C" w:rsidRDefault="0091027C" w:rsidP="0091027C">
      <w:pPr>
        <w:pStyle w:val="Odstavecseseznamem"/>
        <w:numPr>
          <w:ilvl w:val="0"/>
          <w:numId w:val="19"/>
        </w:numPr>
        <w:spacing w:after="160" w:line="259" w:lineRule="auto"/>
      </w:pPr>
      <w:r>
        <w:t>podlahová krytina (zátěžový koberec)</w:t>
      </w:r>
    </w:p>
    <w:p w14:paraId="3805C39F" w14:textId="77777777" w:rsidR="0091027C" w:rsidRDefault="0091027C" w:rsidP="0091027C">
      <w:pPr>
        <w:pStyle w:val="Odstavecseseznamem"/>
        <w:numPr>
          <w:ilvl w:val="0"/>
          <w:numId w:val="18"/>
        </w:numPr>
        <w:spacing w:after="160" w:line="259" w:lineRule="auto"/>
      </w:pPr>
      <w:r>
        <w:t>Vybavení prostor</w:t>
      </w:r>
    </w:p>
    <w:p w14:paraId="502E79F6" w14:textId="77777777" w:rsidR="0091027C" w:rsidRDefault="0091027C" w:rsidP="0091027C">
      <w:pPr>
        <w:pStyle w:val="Odstavecseseznamem"/>
        <w:numPr>
          <w:ilvl w:val="0"/>
          <w:numId w:val="20"/>
        </w:numPr>
        <w:spacing w:after="160" w:line="259" w:lineRule="auto"/>
      </w:pPr>
      <w:r>
        <w:t xml:space="preserve">technika </w:t>
      </w:r>
    </w:p>
    <w:p w14:paraId="2209ABFC" w14:textId="77777777" w:rsidR="0091027C" w:rsidRDefault="0091027C" w:rsidP="0091027C">
      <w:pPr>
        <w:pStyle w:val="Odstavecseseznamem"/>
        <w:numPr>
          <w:ilvl w:val="1"/>
          <w:numId w:val="20"/>
        </w:numPr>
        <w:spacing w:after="160" w:line="259" w:lineRule="auto"/>
      </w:pPr>
      <w:r>
        <w:t>audiotechnika, ozvučení</w:t>
      </w:r>
    </w:p>
    <w:p w14:paraId="68179F50" w14:textId="77777777" w:rsidR="0091027C" w:rsidRDefault="0091027C" w:rsidP="0091027C">
      <w:pPr>
        <w:pStyle w:val="Odstavecseseznamem"/>
        <w:numPr>
          <w:ilvl w:val="1"/>
          <w:numId w:val="20"/>
        </w:numPr>
        <w:spacing w:after="160" w:line="259" w:lineRule="auto"/>
      </w:pPr>
      <w:r>
        <w:t>dataprojektor</w:t>
      </w:r>
    </w:p>
    <w:p w14:paraId="6D47A5D0" w14:textId="77777777" w:rsidR="0091027C" w:rsidRDefault="0091027C" w:rsidP="0091027C">
      <w:pPr>
        <w:pStyle w:val="Odstavecseseznamem"/>
        <w:numPr>
          <w:ilvl w:val="1"/>
          <w:numId w:val="20"/>
        </w:numPr>
        <w:spacing w:after="160" w:line="259" w:lineRule="auto"/>
      </w:pPr>
      <w:r>
        <w:t>PC</w:t>
      </w:r>
    </w:p>
    <w:p w14:paraId="70B11006" w14:textId="77777777" w:rsidR="0091027C" w:rsidRDefault="0091027C" w:rsidP="0091027C">
      <w:pPr>
        <w:pStyle w:val="Odstavecseseznamem"/>
        <w:numPr>
          <w:ilvl w:val="0"/>
          <w:numId w:val="20"/>
        </w:numPr>
        <w:spacing w:after="160" w:line="259" w:lineRule="auto"/>
      </w:pPr>
      <w:r>
        <w:t>nábytek</w:t>
      </w:r>
    </w:p>
    <w:p w14:paraId="53C0B2EF" w14:textId="77777777" w:rsidR="0091027C" w:rsidRDefault="0091027C" w:rsidP="0091027C">
      <w:pPr>
        <w:pStyle w:val="Odstavecseseznamem"/>
        <w:numPr>
          <w:ilvl w:val="1"/>
          <w:numId w:val="20"/>
        </w:numPr>
        <w:spacing w:after="160" w:line="259" w:lineRule="auto"/>
      </w:pPr>
      <w:r>
        <w:t>skládací židle pro žáky</w:t>
      </w:r>
    </w:p>
    <w:p w14:paraId="229D654D" w14:textId="77777777" w:rsidR="0091027C" w:rsidRDefault="0091027C" w:rsidP="0091027C">
      <w:pPr>
        <w:pStyle w:val="Odstavecseseznamem"/>
        <w:numPr>
          <w:ilvl w:val="1"/>
          <w:numId w:val="20"/>
        </w:numPr>
        <w:spacing w:after="160" w:line="259" w:lineRule="auto"/>
      </w:pPr>
      <w:r>
        <w:t>relaxační sedací nábytek (taburety, stavebnicový polstrovaný systém apod.)</w:t>
      </w:r>
    </w:p>
    <w:p w14:paraId="0B43F2B9" w14:textId="77777777" w:rsidR="0091027C" w:rsidRDefault="0091027C" w:rsidP="0091027C">
      <w:pPr>
        <w:pStyle w:val="Odstavecseseznamem"/>
        <w:numPr>
          <w:ilvl w:val="1"/>
          <w:numId w:val="20"/>
        </w:numPr>
        <w:spacing w:after="160" w:line="259" w:lineRule="auto"/>
      </w:pPr>
      <w:r>
        <w:t>PC stolek se židlí</w:t>
      </w:r>
    </w:p>
    <w:p w14:paraId="48C35C14" w14:textId="77777777" w:rsidR="0091027C" w:rsidRDefault="0091027C" w:rsidP="0091027C">
      <w:pPr>
        <w:pStyle w:val="Odstavecseseznamem"/>
        <w:numPr>
          <w:ilvl w:val="1"/>
          <w:numId w:val="20"/>
        </w:numPr>
        <w:spacing w:after="160" w:line="259" w:lineRule="auto"/>
      </w:pPr>
      <w:r>
        <w:t>skříňky jako úložný prostor pro pomůcky</w:t>
      </w:r>
    </w:p>
    <w:p w14:paraId="09B03FF0" w14:textId="77777777" w:rsidR="0091027C" w:rsidRDefault="0091027C" w:rsidP="0091027C">
      <w:pPr>
        <w:pStyle w:val="Odstavecseseznamem"/>
        <w:numPr>
          <w:ilvl w:val="1"/>
          <w:numId w:val="20"/>
        </w:numPr>
        <w:spacing w:after="160" w:line="259" w:lineRule="auto"/>
      </w:pPr>
      <w:r>
        <w:t>flipchart, nebo malá nástěnná tabule s magnety</w:t>
      </w:r>
    </w:p>
    <w:p w14:paraId="49919767" w14:textId="77777777" w:rsidR="0091027C" w:rsidRDefault="0091027C" w:rsidP="0091027C">
      <w:pPr>
        <w:pStyle w:val="Odstavecseseznamem"/>
        <w:numPr>
          <w:ilvl w:val="0"/>
          <w:numId w:val="20"/>
        </w:numPr>
        <w:spacing w:after="160" w:line="259" w:lineRule="auto"/>
      </w:pPr>
      <w:r>
        <w:t>další vybavení</w:t>
      </w:r>
    </w:p>
    <w:p w14:paraId="716A339D" w14:textId="77777777" w:rsidR="0091027C" w:rsidRDefault="0091027C" w:rsidP="0091027C">
      <w:pPr>
        <w:pStyle w:val="Odstavecseseznamem"/>
        <w:numPr>
          <w:ilvl w:val="1"/>
          <w:numId w:val="20"/>
        </w:numPr>
        <w:spacing w:after="160" w:line="259" w:lineRule="auto"/>
      </w:pPr>
      <w:r>
        <w:t>vyztužené psací podložky s chlopněmi</w:t>
      </w:r>
    </w:p>
    <w:p w14:paraId="124B0F24" w14:textId="77777777" w:rsidR="0091027C" w:rsidRDefault="0091027C" w:rsidP="0091027C">
      <w:pPr>
        <w:pStyle w:val="Odstavecseseznamem"/>
        <w:numPr>
          <w:ilvl w:val="1"/>
          <w:numId w:val="20"/>
        </w:numPr>
        <w:spacing w:after="160" w:line="259" w:lineRule="auto"/>
      </w:pPr>
      <w:r>
        <w:t>závěsný mechanismus pro vyvěšování (síť)</w:t>
      </w:r>
    </w:p>
    <w:p w14:paraId="526BC72E" w14:textId="77777777" w:rsidR="00D11886" w:rsidRPr="00E86A83" w:rsidRDefault="00D11886" w:rsidP="00D11886">
      <w:pPr>
        <w:rPr>
          <w:rFonts w:asciiTheme="majorHAnsi" w:hAnsiTheme="majorHAnsi" w:cstheme="majorHAnsi"/>
          <w:b/>
        </w:rPr>
      </w:pPr>
      <w:r w:rsidRPr="00E86A83">
        <w:rPr>
          <w:rFonts w:asciiTheme="majorHAnsi" w:hAnsiTheme="majorHAnsi" w:cstheme="majorHAnsi"/>
          <w:b/>
        </w:rPr>
        <w:t>3) Využití prostředků dárce a závazek spolufinancování</w:t>
      </w:r>
    </w:p>
    <w:p w14:paraId="0BC5231B" w14:textId="02E5571F" w:rsidR="00C1584C" w:rsidRPr="00E86A83" w:rsidRDefault="0091027C" w:rsidP="00D11886">
      <w:pPr>
        <w:rPr>
          <w:rFonts w:asciiTheme="majorHAnsi" w:hAnsiTheme="majorHAnsi" w:cstheme="majorHAnsi"/>
        </w:rPr>
      </w:pPr>
      <w:r>
        <w:rPr>
          <w:rFonts w:asciiTheme="majorHAnsi" w:hAnsiTheme="majorHAnsi" w:cstheme="majorHAnsi"/>
        </w:rPr>
        <w:t>Prostředky budou použity na vybavení prostor. Obdarovaný se zavazuje projekt spolufinancovat zajištěním první části popisu projektu.</w:t>
      </w:r>
    </w:p>
    <w:sectPr w:rsidR="00C1584C" w:rsidRPr="00E86A83" w:rsidSect="00CC121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783F3" w14:textId="77777777" w:rsidR="00C244FB" w:rsidRDefault="00C244FB" w:rsidP="00A55E5D">
      <w:pPr>
        <w:spacing w:line="240" w:lineRule="auto"/>
      </w:pPr>
      <w:r>
        <w:separator/>
      </w:r>
    </w:p>
  </w:endnote>
  <w:endnote w:type="continuationSeparator" w:id="0">
    <w:p w14:paraId="2FF80B32" w14:textId="77777777" w:rsidR="00C244FB" w:rsidRDefault="00C244FB"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koda Pro Print 1204">
    <w:altName w:val="MS Mincho"/>
    <w:charset w:val="EE"/>
    <w:family w:val="auto"/>
    <w:pitch w:val="variable"/>
    <w:sig w:usb0="00000005" w:usb1="0800000A" w:usb2="14000000" w:usb3="00000000" w:csb0="00000082" w:csb1="00000000"/>
  </w:font>
  <w:font w:name="Verdana">
    <w:panose1 w:val="020B0604030504040204"/>
    <w:charset w:val="EE"/>
    <w:family w:val="swiss"/>
    <w:pitch w:val="variable"/>
    <w:sig w:usb0="A10006FF" w:usb1="4000205B" w:usb2="00000010" w:usb3="00000000" w:csb0="0000019F"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B32A"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CC1216">
      <w:rPr>
        <w:noProof/>
      </w:rPr>
      <w:t>2</w:t>
    </w:r>
    <w:r w:rsidR="00637BD3">
      <w:rPr>
        <w:noProof/>
      </w:rPr>
      <w:fldChar w:fldCharType="end"/>
    </w:r>
    <w:r w:rsidRPr="00730802">
      <w:t>/</w:t>
    </w:r>
    <w:r w:rsidR="00663099">
      <w:rPr>
        <w:noProof/>
      </w:rPr>
      <w:fldChar w:fldCharType="begin"/>
    </w:r>
    <w:r w:rsidR="00663099">
      <w:rPr>
        <w:noProof/>
      </w:rPr>
      <w:instrText xml:space="preserve"> NUMPAGES   \* MERGEFORMAT </w:instrText>
    </w:r>
    <w:r w:rsidR="00663099">
      <w:rPr>
        <w:noProof/>
      </w:rPr>
      <w:fldChar w:fldCharType="separate"/>
    </w:r>
    <w:r w:rsidR="00E932D8">
      <w:rPr>
        <w:noProof/>
      </w:rPr>
      <w:t>5</w:t>
    </w:r>
    <w:r w:rsidR="0066309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94F9" w14:textId="7E46C663" w:rsidR="00B1239C" w:rsidRPr="00730802" w:rsidRDefault="00D11886" w:rsidP="00730802">
    <w:pPr>
      <w:pStyle w:val="Zpat"/>
    </w:pPr>
    <w:r w:rsidRPr="00D11886">
      <w:t xml:space="preserve">Darovací smlouva – peněžní dar – grantové programy, </w:t>
    </w:r>
    <w:r w:rsidR="00E86A83">
      <w:t>7</w:t>
    </w:r>
    <w:r w:rsidRPr="00D11886">
      <w:t>/2018</w:t>
    </w:r>
    <w:r w:rsidR="00790A94" w:rsidRPr="00730802">
      <w:tab/>
    </w:r>
    <w:r w:rsidR="00637BD3">
      <w:fldChar w:fldCharType="begin"/>
    </w:r>
    <w:r w:rsidR="00637BD3">
      <w:instrText xml:space="preserve"> PAGE   \* MERGEFORMAT </w:instrText>
    </w:r>
    <w:r w:rsidR="00637BD3">
      <w:fldChar w:fldCharType="separate"/>
    </w:r>
    <w:r w:rsidR="008357EE">
      <w:rPr>
        <w:noProof/>
      </w:rPr>
      <w:t>4</w:t>
    </w:r>
    <w:r w:rsidR="00637BD3">
      <w:rPr>
        <w:noProof/>
      </w:rPr>
      <w:fldChar w:fldCharType="end"/>
    </w:r>
    <w:r w:rsidR="00790A94" w:rsidRPr="00730802">
      <w:t>/</w:t>
    </w:r>
    <w:r w:rsidR="00663099">
      <w:rPr>
        <w:noProof/>
      </w:rPr>
      <w:fldChar w:fldCharType="begin"/>
    </w:r>
    <w:r w:rsidR="00663099">
      <w:rPr>
        <w:noProof/>
      </w:rPr>
      <w:instrText xml:space="preserve"> NUMPAGES   \* MERGEFORMAT </w:instrText>
    </w:r>
    <w:r w:rsidR="00663099">
      <w:rPr>
        <w:noProof/>
      </w:rPr>
      <w:fldChar w:fldCharType="separate"/>
    </w:r>
    <w:r w:rsidR="008357EE">
      <w:rPr>
        <w:noProof/>
      </w:rPr>
      <w:t>5</w:t>
    </w:r>
    <w:r w:rsidR="0066309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8FE6"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CC1216">
      <w:rPr>
        <w:noProof/>
      </w:rPr>
      <w:t>1</w:t>
    </w:r>
    <w:r w:rsidR="00637BD3">
      <w:rPr>
        <w:noProof/>
      </w:rPr>
      <w:fldChar w:fldCharType="end"/>
    </w:r>
    <w:r w:rsidRPr="000D4350">
      <w:t>/</w:t>
    </w:r>
    <w:r w:rsidR="00663099">
      <w:rPr>
        <w:noProof/>
      </w:rPr>
      <w:fldChar w:fldCharType="begin"/>
    </w:r>
    <w:r w:rsidR="00663099">
      <w:rPr>
        <w:noProof/>
      </w:rPr>
      <w:instrText xml:space="preserve"> NUMPAGES   \* MERGEFORMAT </w:instrText>
    </w:r>
    <w:r w:rsidR="00663099">
      <w:rPr>
        <w:noProof/>
      </w:rPr>
      <w:fldChar w:fldCharType="separate"/>
    </w:r>
    <w:r w:rsidR="00E932D8">
      <w:rPr>
        <w:noProof/>
      </w:rPr>
      <w:t>5</w:t>
    </w:r>
    <w:r w:rsidR="0066309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9577" w14:textId="77777777" w:rsidR="00C244FB" w:rsidRDefault="00C244FB" w:rsidP="00A55E5D">
      <w:pPr>
        <w:spacing w:line="240" w:lineRule="auto"/>
      </w:pPr>
      <w:r>
        <w:separator/>
      </w:r>
    </w:p>
  </w:footnote>
  <w:footnote w:type="continuationSeparator" w:id="0">
    <w:p w14:paraId="7625CDAF" w14:textId="77777777" w:rsidR="00C244FB" w:rsidRDefault="00C244FB"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10CC" w14:textId="77777777" w:rsidR="003D414D" w:rsidRDefault="00603BEF">
    <w:pPr>
      <w:pStyle w:val="Zhlav"/>
    </w:pPr>
    <w:r>
      <w:rPr>
        <w:noProof/>
        <w:lang w:eastAsia="cs-CZ"/>
      </w:rPr>
      <w:drawing>
        <wp:anchor distT="0" distB="0" distL="114300" distR="114300" simplePos="0" relativeHeight="251656704" behindDoc="1" locked="1" layoutInCell="1" allowOverlap="1" wp14:anchorId="5533CA34" wp14:editId="3EE1103F">
          <wp:simplePos x="0" y="0"/>
          <wp:positionH relativeFrom="page">
            <wp:posOffset>6167755</wp:posOffset>
          </wp:positionH>
          <wp:positionV relativeFrom="page">
            <wp:posOffset>421005</wp:posOffset>
          </wp:positionV>
          <wp:extent cx="972185" cy="1124585"/>
          <wp:effectExtent l="0" t="0" r="0" b="0"/>
          <wp:wrapSquare wrapText="bothSides"/>
          <wp:docPr id="13" name="obrázek 13"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1CED" w14:textId="77777777" w:rsidR="003D414D" w:rsidRDefault="00603BEF">
    <w:pPr>
      <w:pStyle w:val="Zhlav"/>
    </w:pPr>
    <w:r>
      <w:rPr>
        <w:noProof/>
        <w:lang w:eastAsia="cs-CZ"/>
      </w:rPr>
      <w:drawing>
        <wp:anchor distT="0" distB="0" distL="114300" distR="114300" simplePos="0" relativeHeight="251657728" behindDoc="1" locked="1" layoutInCell="1" allowOverlap="1" wp14:anchorId="5B39152E" wp14:editId="37EE6CD0">
          <wp:simplePos x="0" y="0"/>
          <wp:positionH relativeFrom="page">
            <wp:posOffset>6167755</wp:posOffset>
          </wp:positionH>
          <wp:positionV relativeFrom="page">
            <wp:posOffset>421005</wp:posOffset>
          </wp:positionV>
          <wp:extent cx="972185" cy="1124585"/>
          <wp:effectExtent l="0" t="0" r="0" b="0"/>
          <wp:wrapSquare wrapText="bothSides"/>
          <wp:docPr id="14" name="obrázek 14"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312E" w14:textId="77777777" w:rsidR="00A55E5D" w:rsidRDefault="00C244FB" w:rsidP="00763F38">
    <w:pPr>
      <w:pStyle w:val="Zpat"/>
    </w:pPr>
    <w:r>
      <w:rPr>
        <w:noProof/>
        <w:lang w:val="en-US"/>
      </w:rPr>
      <w:pict w14:anchorId="50D13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0220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95pt;height:356.1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94934"/>
    <w:multiLevelType w:val="hybridMultilevel"/>
    <w:tmpl w:val="1EEA69AA"/>
    <w:lvl w:ilvl="0" w:tplc="C406C1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D43E37"/>
    <w:multiLevelType w:val="multilevel"/>
    <w:tmpl w:val="E408A86A"/>
    <w:numStyleLink w:val="Seznamodrek"/>
  </w:abstractNum>
  <w:abstractNum w:abstractNumId="4" w15:restartNumberingAfterBreak="0">
    <w:nsid w:val="0DE41FBF"/>
    <w:multiLevelType w:val="multilevel"/>
    <w:tmpl w:val="E408A86A"/>
    <w:numStyleLink w:val="Seznamodrek"/>
  </w:abstractNum>
  <w:abstractNum w:abstractNumId="5" w15:restartNumberingAfterBreak="0">
    <w:nsid w:val="10AC3F65"/>
    <w:multiLevelType w:val="hybridMultilevel"/>
    <w:tmpl w:val="B5DA1530"/>
    <w:lvl w:ilvl="0" w:tplc="723E10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2E442FED"/>
    <w:multiLevelType w:val="hybridMultilevel"/>
    <w:tmpl w:val="79E4A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3D4695E"/>
    <w:multiLevelType w:val="multilevel"/>
    <w:tmpl w:val="E408A86A"/>
    <w:numStyleLink w:val="Seznamodrek"/>
  </w:abstractNum>
  <w:abstractNum w:abstractNumId="13" w15:restartNumberingAfterBreak="0">
    <w:nsid w:val="46D51759"/>
    <w:multiLevelType w:val="hybridMultilevel"/>
    <w:tmpl w:val="ED882F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993C34"/>
    <w:multiLevelType w:val="multilevel"/>
    <w:tmpl w:val="CBCE1EFE"/>
    <w:numStyleLink w:val="Stylodrky"/>
  </w:abstractNum>
  <w:abstractNum w:abstractNumId="15" w15:restartNumberingAfterBreak="0">
    <w:nsid w:val="55C36A3F"/>
    <w:multiLevelType w:val="hybridMultilevel"/>
    <w:tmpl w:val="2F9E186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80751D8"/>
    <w:multiLevelType w:val="hybridMultilevel"/>
    <w:tmpl w:val="2F9E186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8" w15:restartNumberingAfterBreak="0">
    <w:nsid w:val="64170A93"/>
    <w:multiLevelType w:val="multilevel"/>
    <w:tmpl w:val="E408A86A"/>
    <w:numStyleLink w:val="Seznamodrek"/>
  </w:abstractNum>
  <w:abstractNum w:abstractNumId="19" w15:restartNumberingAfterBreak="0">
    <w:nsid w:val="6F613000"/>
    <w:multiLevelType w:val="hybridMultilevel"/>
    <w:tmpl w:val="5A12C77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7"/>
  </w:num>
  <w:num w:numId="4">
    <w:abstractNumId w:val="6"/>
  </w:num>
  <w:num w:numId="5">
    <w:abstractNumId w:val="18"/>
  </w:num>
  <w:num w:numId="6">
    <w:abstractNumId w:val="3"/>
  </w:num>
  <w:num w:numId="7">
    <w:abstractNumId w:val="8"/>
  </w:num>
  <w:num w:numId="8">
    <w:abstractNumId w:val="10"/>
  </w:num>
  <w:num w:numId="9">
    <w:abstractNumId w:val="14"/>
  </w:num>
  <w:num w:numId="10">
    <w:abstractNumId w:val="12"/>
  </w:num>
  <w:num w:numId="11">
    <w:abstractNumId w:val="4"/>
  </w:num>
  <w:num w:numId="12">
    <w:abstractNumId w:val="11"/>
  </w:num>
  <w:num w:numId="13">
    <w:abstractNumId w:val="9"/>
  </w:num>
  <w:num w:numId="14">
    <w:abstractNumId w:val="2"/>
  </w:num>
  <w:num w:numId="15">
    <w:abstractNumId w:val="16"/>
  </w:num>
  <w:num w:numId="16">
    <w:abstractNumId w:val="5"/>
  </w:num>
  <w:num w:numId="17">
    <w:abstractNumId w:val="15"/>
  </w:num>
  <w:num w:numId="18">
    <w:abstractNumId w:val="7"/>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EF"/>
    <w:rsid w:val="00003DBB"/>
    <w:rsid w:val="00021C86"/>
    <w:rsid w:val="00081EE2"/>
    <w:rsid w:val="000B3578"/>
    <w:rsid w:val="000D4350"/>
    <w:rsid w:val="000F14D7"/>
    <w:rsid w:val="00100577"/>
    <w:rsid w:val="001358F3"/>
    <w:rsid w:val="00166F13"/>
    <w:rsid w:val="00172F0D"/>
    <w:rsid w:val="001B7751"/>
    <w:rsid w:val="001D0FB7"/>
    <w:rsid w:val="001E505F"/>
    <w:rsid w:val="0020765D"/>
    <w:rsid w:val="00221A70"/>
    <w:rsid w:val="002423FB"/>
    <w:rsid w:val="002772E0"/>
    <w:rsid w:val="002A0816"/>
    <w:rsid w:val="002B178E"/>
    <w:rsid w:val="002C716E"/>
    <w:rsid w:val="00302F5F"/>
    <w:rsid w:val="0031137C"/>
    <w:rsid w:val="00342827"/>
    <w:rsid w:val="003949C4"/>
    <w:rsid w:val="003A24F5"/>
    <w:rsid w:val="003A428C"/>
    <w:rsid w:val="003A4708"/>
    <w:rsid w:val="003D414D"/>
    <w:rsid w:val="003E5838"/>
    <w:rsid w:val="00417F7C"/>
    <w:rsid w:val="00470EE1"/>
    <w:rsid w:val="004D2096"/>
    <w:rsid w:val="004F7A7A"/>
    <w:rsid w:val="00533E27"/>
    <w:rsid w:val="005618E6"/>
    <w:rsid w:val="00580BF1"/>
    <w:rsid w:val="00595AEA"/>
    <w:rsid w:val="005A477A"/>
    <w:rsid w:val="005D3116"/>
    <w:rsid w:val="00603BEF"/>
    <w:rsid w:val="00615B96"/>
    <w:rsid w:val="00615BD7"/>
    <w:rsid w:val="00637BD3"/>
    <w:rsid w:val="00663099"/>
    <w:rsid w:val="00672403"/>
    <w:rsid w:val="006D53D2"/>
    <w:rsid w:val="00706FC5"/>
    <w:rsid w:val="00730802"/>
    <w:rsid w:val="00731541"/>
    <w:rsid w:val="00736BD3"/>
    <w:rsid w:val="007500A7"/>
    <w:rsid w:val="00763F38"/>
    <w:rsid w:val="0077297C"/>
    <w:rsid w:val="00790A94"/>
    <w:rsid w:val="007D24FF"/>
    <w:rsid w:val="007E3901"/>
    <w:rsid w:val="007E7A73"/>
    <w:rsid w:val="007F28A4"/>
    <w:rsid w:val="008068A1"/>
    <w:rsid w:val="008357EE"/>
    <w:rsid w:val="00854F2A"/>
    <w:rsid w:val="0089098D"/>
    <w:rsid w:val="00893AFD"/>
    <w:rsid w:val="008B59EF"/>
    <w:rsid w:val="008C1A67"/>
    <w:rsid w:val="008C3489"/>
    <w:rsid w:val="008E5048"/>
    <w:rsid w:val="008E7147"/>
    <w:rsid w:val="0091027C"/>
    <w:rsid w:val="00912FB4"/>
    <w:rsid w:val="009C279F"/>
    <w:rsid w:val="009C412F"/>
    <w:rsid w:val="009E6D10"/>
    <w:rsid w:val="00A11530"/>
    <w:rsid w:val="00A11F08"/>
    <w:rsid w:val="00A218DD"/>
    <w:rsid w:val="00A27450"/>
    <w:rsid w:val="00A46918"/>
    <w:rsid w:val="00A55E5D"/>
    <w:rsid w:val="00A6738E"/>
    <w:rsid w:val="00A73F39"/>
    <w:rsid w:val="00A858AF"/>
    <w:rsid w:val="00A90A09"/>
    <w:rsid w:val="00AA03D0"/>
    <w:rsid w:val="00AB14CA"/>
    <w:rsid w:val="00AB168A"/>
    <w:rsid w:val="00AE3EAE"/>
    <w:rsid w:val="00AF437E"/>
    <w:rsid w:val="00B1239C"/>
    <w:rsid w:val="00B17093"/>
    <w:rsid w:val="00B630B5"/>
    <w:rsid w:val="00B9159F"/>
    <w:rsid w:val="00BA0407"/>
    <w:rsid w:val="00BC51DC"/>
    <w:rsid w:val="00BD7DEF"/>
    <w:rsid w:val="00BF38ED"/>
    <w:rsid w:val="00BF651A"/>
    <w:rsid w:val="00C1584C"/>
    <w:rsid w:val="00C244FB"/>
    <w:rsid w:val="00C251D2"/>
    <w:rsid w:val="00C2554A"/>
    <w:rsid w:val="00C27A6E"/>
    <w:rsid w:val="00C30C60"/>
    <w:rsid w:val="00C34450"/>
    <w:rsid w:val="00C34871"/>
    <w:rsid w:val="00C348CF"/>
    <w:rsid w:val="00C51FEA"/>
    <w:rsid w:val="00C559A4"/>
    <w:rsid w:val="00C62171"/>
    <w:rsid w:val="00C85A23"/>
    <w:rsid w:val="00C95226"/>
    <w:rsid w:val="00CB4ECE"/>
    <w:rsid w:val="00CC1216"/>
    <w:rsid w:val="00CC517F"/>
    <w:rsid w:val="00CD645F"/>
    <w:rsid w:val="00CE3C97"/>
    <w:rsid w:val="00D03E9C"/>
    <w:rsid w:val="00D06DEA"/>
    <w:rsid w:val="00D0711C"/>
    <w:rsid w:val="00D11886"/>
    <w:rsid w:val="00D24973"/>
    <w:rsid w:val="00D261A3"/>
    <w:rsid w:val="00D443A0"/>
    <w:rsid w:val="00D537A6"/>
    <w:rsid w:val="00D64A81"/>
    <w:rsid w:val="00D87F6A"/>
    <w:rsid w:val="00D959E2"/>
    <w:rsid w:val="00DB7473"/>
    <w:rsid w:val="00DD2D2C"/>
    <w:rsid w:val="00DE4B01"/>
    <w:rsid w:val="00DE5B29"/>
    <w:rsid w:val="00E27ADC"/>
    <w:rsid w:val="00E34633"/>
    <w:rsid w:val="00E365E1"/>
    <w:rsid w:val="00E46112"/>
    <w:rsid w:val="00E470D6"/>
    <w:rsid w:val="00E474B2"/>
    <w:rsid w:val="00E729FD"/>
    <w:rsid w:val="00E86A83"/>
    <w:rsid w:val="00E932D8"/>
    <w:rsid w:val="00E94AA2"/>
    <w:rsid w:val="00ED7762"/>
    <w:rsid w:val="00EF621E"/>
    <w:rsid w:val="00F1094F"/>
    <w:rsid w:val="00F21646"/>
    <w:rsid w:val="00F31E6F"/>
    <w:rsid w:val="00F331BD"/>
    <w:rsid w:val="00F37A21"/>
    <w:rsid w:val="00F45938"/>
    <w:rsid w:val="00F92E1C"/>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D75B53E"/>
  <w15:docId w15:val="{44FC4660-10C3-453A-A68F-5D554C25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3116"/>
    <w:pPr>
      <w:spacing w:after="240" w:line="240" w:lineRule="atLeast"/>
    </w:pPr>
    <w:rPr>
      <w:rFonts w:ascii="Arial" w:hAnsi="Arial"/>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C559A4"/>
    <w:pPr>
      <w:spacing w:line="240" w:lineRule="auto"/>
    </w:pPr>
    <w:rPr>
      <w:rFonts w:ascii="Arial" w:hAnsi="Arial"/>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CC1216"/>
    <w:pPr>
      <w:tabs>
        <w:tab w:val="right" w:pos="9798"/>
      </w:tabs>
      <w:spacing w:after="0" w:line="220" w:lineRule="atLeast"/>
    </w:pPr>
    <w:rPr>
      <w:sz w:val="13"/>
    </w:rPr>
  </w:style>
  <w:style w:type="character" w:customStyle="1" w:styleId="ZpatChar">
    <w:name w:val="Zápatí Char"/>
    <w:basedOn w:val="Standardnpsmoodstavce"/>
    <w:link w:val="Zpat"/>
    <w:uiPriority w:val="99"/>
    <w:rsid w:val="00CC1216"/>
    <w:rPr>
      <w:rFonts w:ascii="Arial" w:hAnsi="Arial"/>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D3116"/>
    <w:rPr>
      <w:rFonts w:ascii="Arial" w:hAnsi="Arial"/>
      <w:sz w:val="17"/>
      <w:szCs w:val="20"/>
    </w:rPr>
  </w:style>
  <w:style w:type="character" w:styleId="KdHTML">
    <w:name w:val="HTML Code"/>
    <w:basedOn w:val="Standardnpsmoodstavce"/>
    <w:uiPriority w:val="99"/>
    <w:semiHidden/>
    <w:unhideWhenUsed/>
    <w:rsid w:val="005D3116"/>
    <w:rPr>
      <w:rFonts w:ascii="Arial" w:hAnsi="Arial"/>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D3116"/>
    <w:rPr>
      <w:rFonts w:ascii="Arial" w:hAnsi="Arial"/>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D3116"/>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Arial" w:hAnsi="Arial"/>
      <w:sz w:val="17"/>
      <w:szCs w:val="20"/>
    </w:rPr>
  </w:style>
  <w:style w:type="character" w:customStyle="1" w:styleId="TextmakraChar">
    <w:name w:val="Text makra Char"/>
    <w:basedOn w:val="Standardnpsmoodstavce"/>
    <w:link w:val="Textmakra"/>
    <w:uiPriority w:val="99"/>
    <w:semiHidden/>
    <w:rsid w:val="005D3116"/>
    <w:rPr>
      <w:rFonts w:ascii="Arial" w:hAnsi="Arial"/>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D3116"/>
    <w:rPr>
      <w:rFonts w:ascii="Arial" w:hAnsi="Arial"/>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A115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115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5962">
      <w:bodyDiv w:val="1"/>
      <w:marLeft w:val="0"/>
      <w:marRight w:val="0"/>
      <w:marTop w:val="0"/>
      <w:marBottom w:val="0"/>
      <w:divBdr>
        <w:top w:val="none" w:sz="0" w:space="0" w:color="auto"/>
        <w:left w:val="none" w:sz="0" w:space="0" w:color="auto"/>
        <w:bottom w:val="none" w:sz="0" w:space="0" w:color="auto"/>
        <w:right w:val="none" w:sz="0" w:space="0" w:color="auto"/>
      </w:divBdr>
    </w:div>
    <w:div w:id="16031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A8B8-4972-493C-B5A9-1FABF26E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1616</Words>
  <Characters>9537</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SKODA_Universal_ARIAL</vt:lpstr>
      <vt:lpstr>SKODA_Universal_ARIAL</vt:lpstr>
    </vt:vector>
  </TitlesOfParts>
  <Company/>
  <LinksUpToDate>false</LinksUpToDate>
  <CharactersWithSpaces>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SKODA_Universal_ARIAL</dc:title>
  <dc:creator>Rak, Pavel (GO)</dc:creator>
  <cp:lastModifiedBy>Voničková Lenka</cp:lastModifiedBy>
  <cp:revision>2</cp:revision>
  <cp:lastPrinted>2018-06-12T13:56:00Z</cp:lastPrinted>
  <dcterms:created xsi:type="dcterms:W3CDTF">2018-08-20T08:14:00Z</dcterms:created>
  <dcterms:modified xsi:type="dcterms:W3CDTF">2018-08-20T08:14:00Z</dcterms:modified>
</cp:coreProperties>
</file>