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04344" w14:textId="511336E3" w:rsidR="00252BB3" w:rsidRDefault="00DB7F09" w:rsidP="00252BB3">
      <w:r>
        <w:rPr>
          <w:b/>
          <w:sz w:val="28"/>
          <w:szCs w:val="28"/>
        </w:rPr>
        <w:t xml:space="preserve">Dodatek č. 1 k </w:t>
      </w:r>
      <w:r w:rsidR="00252BB3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252BB3">
        <w:rPr>
          <w:b/>
          <w:sz w:val="28"/>
          <w:szCs w:val="28"/>
        </w:rPr>
        <w:t xml:space="preserve"> o dílo „</w:t>
      </w:r>
      <w:r w:rsidR="00BB075F">
        <w:rPr>
          <w:b/>
          <w:sz w:val="28"/>
          <w:szCs w:val="28"/>
        </w:rPr>
        <w:t>I</w:t>
      </w:r>
      <w:r w:rsidR="00BB075F" w:rsidRPr="008F4BB2">
        <w:rPr>
          <w:b/>
          <w:sz w:val="28"/>
          <w:szCs w:val="28"/>
        </w:rPr>
        <w:t>mplementac</w:t>
      </w:r>
      <w:r w:rsidR="00BB075F">
        <w:rPr>
          <w:b/>
          <w:sz w:val="28"/>
          <w:szCs w:val="28"/>
        </w:rPr>
        <w:t>e</w:t>
      </w:r>
      <w:r w:rsidR="00BB075F" w:rsidRPr="008F4BB2">
        <w:rPr>
          <w:b/>
          <w:sz w:val="28"/>
          <w:szCs w:val="28"/>
        </w:rPr>
        <w:t xml:space="preserve"> </w:t>
      </w:r>
      <w:proofErr w:type="spellStart"/>
      <w:r w:rsidR="00BB075F" w:rsidRPr="008F4BB2">
        <w:rPr>
          <w:b/>
          <w:sz w:val="28"/>
          <w:szCs w:val="28"/>
        </w:rPr>
        <w:t>redesignu</w:t>
      </w:r>
      <w:proofErr w:type="spellEnd"/>
      <w:r w:rsidR="00BB075F" w:rsidRPr="008F4BB2">
        <w:rPr>
          <w:b/>
          <w:sz w:val="28"/>
          <w:szCs w:val="28"/>
        </w:rPr>
        <w:t>, vývoj a správ</w:t>
      </w:r>
      <w:r w:rsidR="00BB075F">
        <w:rPr>
          <w:b/>
          <w:sz w:val="28"/>
          <w:szCs w:val="28"/>
        </w:rPr>
        <w:t>a</w:t>
      </w:r>
      <w:r w:rsidR="00BB075F" w:rsidRPr="008F4BB2">
        <w:rPr>
          <w:b/>
          <w:sz w:val="28"/>
          <w:szCs w:val="28"/>
        </w:rPr>
        <w:t xml:space="preserve"> systému</w:t>
      </w:r>
      <w:r w:rsidR="00BB075F">
        <w:rPr>
          <w:b/>
          <w:sz w:val="28"/>
          <w:szCs w:val="28"/>
        </w:rPr>
        <w:t xml:space="preserve"> ES</w:t>
      </w:r>
      <w:r w:rsidR="00252BB3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uzavřené dne </w:t>
      </w:r>
      <w:proofErr w:type="gramStart"/>
      <w:r>
        <w:rPr>
          <w:b/>
          <w:sz w:val="28"/>
          <w:szCs w:val="28"/>
        </w:rPr>
        <w:t>20.11.2017</w:t>
      </w:r>
      <w:proofErr w:type="gramEnd"/>
    </w:p>
    <w:p w14:paraId="6B00363C" w14:textId="77777777" w:rsidR="00252BB3" w:rsidRPr="0060585C" w:rsidRDefault="00252BB3" w:rsidP="00252BB3"/>
    <w:p w14:paraId="022D93D6" w14:textId="77777777" w:rsidR="00252BB3" w:rsidRPr="00897F50" w:rsidRDefault="00252BB3" w:rsidP="00252BB3">
      <w:pPr>
        <w:tabs>
          <w:tab w:val="left" w:pos="3969"/>
        </w:tabs>
        <w:rPr>
          <w:rStyle w:val="Zvraznn"/>
          <w:rFonts w:asciiTheme="minorHAnsi" w:hAnsiTheme="minorHAnsi"/>
          <w:sz w:val="24"/>
        </w:rPr>
      </w:pPr>
      <w:r>
        <w:rPr>
          <w:rStyle w:val="Zvraznn"/>
          <w:rFonts w:asciiTheme="minorHAnsi" w:hAnsiTheme="minorHAnsi"/>
          <w:sz w:val="24"/>
        </w:rPr>
        <w:t>Městská knihovna v Praze</w:t>
      </w:r>
    </w:p>
    <w:p w14:paraId="298D2BEB" w14:textId="77777777" w:rsidR="00791FBC" w:rsidRPr="00897F50" w:rsidRDefault="00791FBC" w:rsidP="00791FBC">
      <w:pPr>
        <w:tabs>
          <w:tab w:val="clear" w:pos="2880"/>
          <w:tab w:val="left" w:pos="3544"/>
          <w:tab w:val="left" w:pos="3969"/>
        </w:tabs>
      </w:pPr>
      <w:r w:rsidRPr="00897F50">
        <w:t xml:space="preserve">sídlo: </w:t>
      </w:r>
      <w:r w:rsidRPr="00897F50">
        <w:tab/>
        <w:t>Mariánské náměstí 1, 115 72 Praha 1</w:t>
      </w:r>
    </w:p>
    <w:p w14:paraId="27DAB289" w14:textId="77777777" w:rsidR="00791FBC" w:rsidRDefault="00791FBC" w:rsidP="00791FBC">
      <w:pPr>
        <w:tabs>
          <w:tab w:val="clear" w:pos="2880"/>
          <w:tab w:val="left" w:pos="3544"/>
          <w:tab w:val="left" w:pos="3969"/>
        </w:tabs>
      </w:pPr>
      <w:r w:rsidRPr="00897F50">
        <w:t xml:space="preserve">IČ: </w:t>
      </w:r>
      <w:r w:rsidRPr="00897F50">
        <w:tab/>
      </w:r>
      <w:r w:rsidRPr="00410315">
        <w:t>00064467</w:t>
      </w:r>
    </w:p>
    <w:p w14:paraId="78E4102D" w14:textId="6687524C" w:rsidR="00791FBC" w:rsidRPr="00452970" w:rsidRDefault="00791FBC" w:rsidP="00452970">
      <w:pPr>
        <w:tabs>
          <w:tab w:val="clear" w:pos="2880"/>
          <w:tab w:val="left" w:pos="3544"/>
          <w:tab w:val="left" w:pos="3969"/>
        </w:tabs>
      </w:pPr>
      <w:r>
        <w:t>DIČ:</w:t>
      </w:r>
      <w:r>
        <w:tab/>
        <w:t>001-</w:t>
      </w:r>
      <w:r w:rsidRPr="00410315">
        <w:t>00064467</w:t>
      </w:r>
    </w:p>
    <w:p w14:paraId="604D8F5F" w14:textId="7225551F" w:rsidR="00791FBC" w:rsidRDefault="00791FBC" w:rsidP="00791FBC">
      <w:pPr>
        <w:tabs>
          <w:tab w:val="clear" w:pos="2880"/>
          <w:tab w:val="left" w:pos="3544"/>
          <w:tab w:val="left" w:pos="3969"/>
        </w:tabs>
      </w:pPr>
      <w:r w:rsidRPr="00897F50">
        <w:t>zastoupen</w:t>
      </w:r>
      <w:r>
        <w:t>á</w:t>
      </w:r>
      <w:r w:rsidRPr="00897F50">
        <w:t xml:space="preserve">: </w:t>
      </w:r>
      <w:r w:rsidRPr="00897F50">
        <w:tab/>
        <w:t>RNDr. Tomášem Řehákem</w:t>
      </w:r>
      <w:r w:rsidR="004227A4">
        <w:t>, ředitelem</w:t>
      </w:r>
      <w:bookmarkStart w:id="0" w:name="_GoBack"/>
      <w:bookmarkEnd w:id="0"/>
    </w:p>
    <w:p w14:paraId="0E36DF1F" w14:textId="706D08B8" w:rsidR="00252BB3" w:rsidRPr="00897F50" w:rsidRDefault="00452970" w:rsidP="00791FBC">
      <w:pPr>
        <w:tabs>
          <w:tab w:val="left" w:pos="3969"/>
        </w:tabs>
      </w:pPr>
      <w:r w:rsidRPr="00897F50">
        <w:t xml:space="preserve"> </w:t>
      </w:r>
      <w:r w:rsidR="00252BB3" w:rsidRPr="00897F50">
        <w:t xml:space="preserve">(dále jen </w:t>
      </w:r>
      <w:r w:rsidR="00252BB3">
        <w:rPr>
          <w:b/>
        </w:rPr>
        <w:t>MKP</w:t>
      </w:r>
      <w:r w:rsidR="00252BB3" w:rsidRPr="00897F50">
        <w:t>)</w:t>
      </w:r>
    </w:p>
    <w:p w14:paraId="6A1A725D" w14:textId="77777777" w:rsidR="00252BB3" w:rsidRPr="00897F50" w:rsidRDefault="00252BB3" w:rsidP="00252BB3">
      <w:pPr>
        <w:tabs>
          <w:tab w:val="left" w:pos="3969"/>
        </w:tabs>
      </w:pPr>
    </w:p>
    <w:p w14:paraId="13A24C47" w14:textId="77777777" w:rsidR="00252BB3" w:rsidRPr="00897F50" w:rsidRDefault="00252BB3" w:rsidP="00252BB3">
      <w:pPr>
        <w:tabs>
          <w:tab w:val="left" w:pos="3969"/>
        </w:tabs>
      </w:pPr>
      <w:r w:rsidRPr="00897F50">
        <w:t>a</w:t>
      </w:r>
    </w:p>
    <w:p w14:paraId="5455083F" w14:textId="77777777" w:rsidR="00252BB3" w:rsidRPr="00897F50" w:rsidRDefault="00252BB3" w:rsidP="00252BB3">
      <w:pPr>
        <w:tabs>
          <w:tab w:val="left" w:pos="3969"/>
        </w:tabs>
      </w:pPr>
    </w:p>
    <w:p w14:paraId="57F173CB" w14:textId="422C5C61" w:rsidR="00E633E5" w:rsidRDefault="00E633E5" w:rsidP="004A47C1">
      <w:pPr>
        <w:tabs>
          <w:tab w:val="left" w:pos="3969"/>
        </w:tabs>
        <w:rPr>
          <w:b/>
        </w:rPr>
      </w:pPr>
      <w:r>
        <w:rPr>
          <w:b/>
        </w:rPr>
        <w:t>ALTAIR SOFTWARE s.</w:t>
      </w:r>
      <w:r w:rsidRPr="00E633E5">
        <w:rPr>
          <w:b/>
        </w:rPr>
        <w:t>r.o.</w:t>
      </w:r>
    </w:p>
    <w:p w14:paraId="5C781AC8" w14:textId="17D4BF14" w:rsidR="00E633E5" w:rsidRDefault="004A47C1" w:rsidP="004A47C1">
      <w:pPr>
        <w:tabs>
          <w:tab w:val="left" w:pos="3969"/>
        </w:tabs>
      </w:pPr>
      <w:r w:rsidRPr="00897F50">
        <w:t xml:space="preserve">sídlo: </w:t>
      </w:r>
      <w:r w:rsidR="00E633E5">
        <w:tab/>
        <w:t>Havelkova 90/6, 779 00 Olomouc</w:t>
      </w:r>
    </w:p>
    <w:p w14:paraId="3AA05070" w14:textId="57B322ED" w:rsidR="004A47C1" w:rsidRPr="00897F50" w:rsidRDefault="00E633E5" w:rsidP="004A47C1">
      <w:pPr>
        <w:tabs>
          <w:tab w:val="left" w:pos="3969"/>
        </w:tabs>
      </w:pPr>
      <w:r>
        <w:t xml:space="preserve">korespondenční adresa: </w:t>
      </w:r>
      <w:r>
        <w:tab/>
        <w:t>Tř. Kosmonautů 1288/1, 779 00 Olomouc</w:t>
      </w:r>
      <w:r w:rsidR="004A47C1" w:rsidRPr="00897F50">
        <w:tab/>
      </w:r>
    </w:p>
    <w:p w14:paraId="333A9CB9" w14:textId="0E4FD4F0" w:rsidR="004A47C1" w:rsidRDefault="004A47C1" w:rsidP="004A47C1">
      <w:pPr>
        <w:tabs>
          <w:tab w:val="left" w:pos="3969"/>
        </w:tabs>
      </w:pPr>
      <w:r w:rsidRPr="00897F50">
        <w:t xml:space="preserve">IČ: </w:t>
      </w:r>
      <w:r w:rsidR="00E633E5">
        <w:tab/>
        <w:t>28350511</w:t>
      </w:r>
      <w:r w:rsidRPr="00897F50">
        <w:tab/>
      </w:r>
    </w:p>
    <w:p w14:paraId="6A9B3C59" w14:textId="27A8B1D0" w:rsidR="004A47C1" w:rsidRPr="00897F50" w:rsidRDefault="004A47C1" w:rsidP="004A47C1">
      <w:pPr>
        <w:tabs>
          <w:tab w:val="left" w:pos="3969"/>
        </w:tabs>
        <w:rPr>
          <w:rStyle w:val="nowrap"/>
        </w:rPr>
      </w:pPr>
      <w:r>
        <w:t>DIČ:</w:t>
      </w:r>
      <w:r w:rsidR="00E633E5">
        <w:t xml:space="preserve"> </w:t>
      </w:r>
      <w:r w:rsidR="00E633E5">
        <w:tab/>
        <w:t>CZ28350511</w:t>
      </w:r>
      <w:r>
        <w:tab/>
      </w:r>
    </w:p>
    <w:p w14:paraId="6B52053B" w14:textId="3E388062" w:rsidR="004A47C1" w:rsidRDefault="004A47C1" w:rsidP="004A47C1">
      <w:pPr>
        <w:tabs>
          <w:tab w:val="left" w:pos="3969"/>
        </w:tabs>
      </w:pPr>
      <w:r w:rsidRPr="00897F50">
        <w:t>zastoupen</w:t>
      </w:r>
      <w:r>
        <w:t>á</w:t>
      </w:r>
      <w:r w:rsidRPr="00897F50">
        <w:t xml:space="preserve">: </w:t>
      </w:r>
      <w:r w:rsidRPr="00897F50">
        <w:tab/>
      </w:r>
      <w:r w:rsidR="00307242">
        <w:t>Bc. Markem Vávrou, jednatelem</w:t>
      </w:r>
    </w:p>
    <w:p w14:paraId="38525236" w14:textId="21F47641" w:rsidR="00252BB3" w:rsidRPr="00897F50" w:rsidRDefault="00452970" w:rsidP="004A47C1">
      <w:pPr>
        <w:tabs>
          <w:tab w:val="left" w:pos="3969"/>
        </w:tabs>
      </w:pPr>
      <w:r w:rsidRPr="00897F50">
        <w:t xml:space="preserve"> </w:t>
      </w:r>
      <w:r w:rsidR="00252BB3" w:rsidRPr="00897F50">
        <w:t>(dále jen</w:t>
      </w:r>
      <w:r w:rsidR="00252BB3">
        <w:t xml:space="preserve"> </w:t>
      </w:r>
      <w:r w:rsidR="00252BB3" w:rsidRPr="0060585C">
        <w:rPr>
          <w:b/>
        </w:rPr>
        <w:t>zhotovitel</w:t>
      </w:r>
      <w:r w:rsidR="00252BB3" w:rsidRPr="00897F50">
        <w:t>)</w:t>
      </w:r>
    </w:p>
    <w:p w14:paraId="4928BA7B" w14:textId="77777777" w:rsidR="00252BB3" w:rsidRPr="0060585C" w:rsidRDefault="00252BB3" w:rsidP="00252BB3">
      <w:r w:rsidRPr="0060585C">
        <w:t xml:space="preserve">                              </w:t>
      </w:r>
    </w:p>
    <w:p w14:paraId="3A86EADC" w14:textId="77777777" w:rsidR="00252BB3" w:rsidRDefault="00252BB3" w:rsidP="00252BB3">
      <w:r>
        <w:t>u</w:t>
      </w:r>
      <w:r w:rsidRPr="0060585C">
        <w:t>zavřely níže uvedeného dne, měsíce a roku tuto smlouvu:</w:t>
      </w:r>
    </w:p>
    <w:p w14:paraId="5CC9097A" w14:textId="6B819996" w:rsidR="00EC5D38" w:rsidRDefault="00EC5D38" w:rsidP="00252BB3"/>
    <w:p w14:paraId="1449BAC6" w14:textId="77777777" w:rsidR="00EC5D38" w:rsidRPr="0060585C" w:rsidRDefault="00EC5D38" w:rsidP="00252BB3"/>
    <w:p w14:paraId="68FB3A3F" w14:textId="77777777" w:rsidR="00252BB3" w:rsidRDefault="00252BB3" w:rsidP="00252BB3"/>
    <w:p w14:paraId="08F67C6D" w14:textId="77777777" w:rsidR="00252BB3" w:rsidRPr="0060585C" w:rsidRDefault="00252BB3" w:rsidP="00252BB3">
      <w:pPr>
        <w:pStyle w:val="Nadpis2"/>
      </w:pPr>
      <w:r w:rsidRPr="0060585C">
        <w:t>Úvodní ustanovení</w:t>
      </w:r>
    </w:p>
    <w:p w14:paraId="13D4E102" w14:textId="329865B5" w:rsidR="00917F81" w:rsidRDefault="00A769CE" w:rsidP="00A769CE">
      <w:pPr>
        <w:pStyle w:val="Bezmezer"/>
        <w:numPr>
          <w:ilvl w:val="0"/>
          <w:numId w:val="28"/>
        </w:numPr>
      </w:pPr>
      <w:r>
        <w:t xml:space="preserve">Smluvní strany spolu uzavřely dne 20. 11. 2017 smlouvu o dílo </w:t>
      </w:r>
      <w:r w:rsidRPr="00A769CE">
        <w:t>„</w:t>
      </w:r>
      <w:r w:rsidR="00BB075F" w:rsidRPr="00BB075F">
        <w:t xml:space="preserve">Implementace </w:t>
      </w:r>
      <w:proofErr w:type="spellStart"/>
      <w:r w:rsidR="00BB075F" w:rsidRPr="00BB075F">
        <w:t>redesignu</w:t>
      </w:r>
      <w:proofErr w:type="spellEnd"/>
      <w:r w:rsidR="00BB075F" w:rsidRPr="00BB075F">
        <w:t>, vývoj a správa systému ES“</w:t>
      </w:r>
      <w:r>
        <w:t xml:space="preserve"> (dále jen „smlouva“). Vzhledem k tomu, že při realizaci díla došlo k neočekávaným událostem, tak se strany tohoto dodatku dohodly na posunutí termínu plnění. Zdůvodnění jednotlivých neočekávaných událostí je uvedeno v příloze tohoto dodatku.</w:t>
      </w:r>
    </w:p>
    <w:p w14:paraId="032DD121" w14:textId="06B0B42C" w:rsidR="00A769CE" w:rsidRDefault="00A769CE" w:rsidP="00A769CE">
      <w:pPr>
        <w:pStyle w:val="Bezmezer"/>
        <w:numPr>
          <w:ilvl w:val="0"/>
          <w:numId w:val="28"/>
        </w:numPr>
      </w:pPr>
      <w:r>
        <w:t>Smlouvou je stanoveno, že z</w:t>
      </w:r>
      <w:r w:rsidRPr="0060585C">
        <w:t>hotovitel je povinen Dílo dokončit a předat</w:t>
      </w:r>
      <w:r>
        <w:t xml:space="preserve"> MKP</w:t>
      </w:r>
      <w:r w:rsidRPr="0060585C">
        <w:t xml:space="preserve"> </w:t>
      </w:r>
      <w:r>
        <w:t>nejpozději</w:t>
      </w:r>
      <w:r w:rsidRPr="0060585C">
        <w:t xml:space="preserve"> </w:t>
      </w:r>
      <w:r w:rsidRPr="00A769CE">
        <w:t>do 6 měsíců</w:t>
      </w:r>
      <w:r w:rsidRPr="0060585C">
        <w:t xml:space="preserve"> od </w:t>
      </w:r>
      <w:r>
        <w:t>účinnosti</w:t>
      </w:r>
      <w:r w:rsidRPr="0060585C">
        <w:t xml:space="preserve"> </w:t>
      </w:r>
      <w:r>
        <w:t xml:space="preserve">této smlouvy. Smlouva nabývá </w:t>
      </w:r>
      <w:r w:rsidR="006E6538">
        <w:t xml:space="preserve">účinnosti </w:t>
      </w:r>
      <w:r w:rsidRPr="0060585C">
        <w:t xml:space="preserve">dnem </w:t>
      </w:r>
      <w:r>
        <w:t>uveřejnění v registru smluv; v registru smluv byla smlouva uveřejněna dne 23. 11. 2017.</w:t>
      </w:r>
    </w:p>
    <w:p w14:paraId="68C8B5A2" w14:textId="6B8EE843" w:rsidR="009D21F7" w:rsidRDefault="009D21F7" w:rsidP="009D21F7">
      <w:pPr>
        <w:pStyle w:val="Bezmezer"/>
        <w:numPr>
          <w:ilvl w:val="0"/>
          <w:numId w:val="0"/>
        </w:numPr>
        <w:ind w:left="567" w:hanging="567"/>
      </w:pPr>
    </w:p>
    <w:p w14:paraId="6471443B" w14:textId="77777777" w:rsidR="00EC5D38" w:rsidRPr="0060585C" w:rsidRDefault="00EC5D38" w:rsidP="009D21F7">
      <w:pPr>
        <w:pStyle w:val="Bezmezer"/>
        <w:numPr>
          <w:ilvl w:val="0"/>
          <w:numId w:val="0"/>
        </w:numPr>
        <w:ind w:left="567" w:hanging="567"/>
      </w:pPr>
    </w:p>
    <w:p w14:paraId="1AB5C638" w14:textId="4FC5A4F2" w:rsidR="00917F81" w:rsidRDefault="00252BB3" w:rsidP="00EC5D38">
      <w:pPr>
        <w:pStyle w:val="Nadpis2"/>
      </w:pPr>
      <w:r w:rsidRPr="0060585C">
        <w:t>Předmět smlouvy</w:t>
      </w:r>
    </w:p>
    <w:p w14:paraId="76AB8278" w14:textId="2B1EC91D" w:rsidR="00EE1B88" w:rsidRPr="00BB075F" w:rsidRDefault="00452970" w:rsidP="00EC5D38">
      <w:pPr>
        <w:pStyle w:val="Bezmezer"/>
        <w:numPr>
          <w:ilvl w:val="0"/>
          <w:numId w:val="0"/>
        </w:numPr>
        <w:ind w:left="567"/>
      </w:pPr>
      <w:r w:rsidRPr="00BB075F">
        <w:t xml:space="preserve">Termín plnění dle čl. IV., odst. </w:t>
      </w:r>
      <w:r w:rsidR="00BB075F" w:rsidRPr="00BB075F">
        <w:t>5</w:t>
      </w:r>
      <w:r w:rsidRPr="00BB075F">
        <w:t xml:space="preserve"> Smlouvy se posouvá o 12 </w:t>
      </w:r>
      <w:r w:rsidR="00EC5D38" w:rsidRPr="00BB075F">
        <w:t>kalendářních dní</w:t>
      </w:r>
      <w:r w:rsidR="00F074C0">
        <w:t>, tedy do 4. 6. 2018</w:t>
      </w:r>
      <w:r w:rsidR="00EC5D38" w:rsidRPr="00BB075F">
        <w:t>.</w:t>
      </w:r>
    </w:p>
    <w:p w14:paraId="323A2F03" w14:textId="685368DE" w:rsidR="00EC5D38" w:rsidRDefault="00EC5D38" w:rsidP="00EC5D38">
      <w:pPr>
        <w:pStyle w:val="Bezmezer"/>
        <w:numPr>
          <w:ilvl w:val="0"/>
          <w:numId w:val="0"/>
        </w:numPr>
        <w:ind w:left="567"/>
        <w:rPr>
          <w:color w:val="FF0000"/>
        </w:rPr>
      </w:pPr>
    </w:p>
    <w:p w14:paraId="62EAF9E4" w14:textId="77777777" w:rsidR="00EC5D38" w:rsidRPr="00EC5D38" w:rsidRDefault="00EC5D38" w:rsidP="00EC5D38">
      <w:pPr>
        <w:pStyle w:val="Bezmezer"/>
        <w:numPr>
          <w:ilvl w:val="0"/>
          <w:numId w:val="0"/>
        </w:numPr>
        <w:ind w:left="567"/>
        <w:rPr>
          <w:color w:val="FF0000"/>
        </w:rPr>
      </w:pPr>
    </w:p>
    <w:p w14:paraId="2CB9284F" w14:textId="77777777" w:rsidR="00EE1B88" w:rsidRPr="0060585C" w:rsidRDefault="00EE1B88" w:rsidP="00F57777"/>
    <w:p w14:paraId="4C65390A" w14:textId="77777777" w:rsidR="00F57777" w:rsidRDefault="00160B47" w:rsidP="00F57777">
      <w:pPr>
        <w:pStyle w:val="Nadpis2"/>
      </w:pPr>
      <w:r>
        <w:t>Závěrečná</w:t>
      </w:r>
      <w:r w:rsidR="00F57777">
        <w:t xml:space="preserve"> ustanovení</w:t>
      </w:r>
    </w:p>
    <w:p w14:paraId="64B42525" w14:textId="533CC332" w:rsidR="00A769CE" w:rsidRDefault="00A769CE" w:rsidP="00A769CE">
      <w:pPr>
        <w:pStyle w:val="Bezmezer"/>
        <w:numPr>
          <w:ilvl w:val="0"/>
          <w:numId w:val="41"/>
        </w:numPr>
      </w:pPr>
      <w:r>
        <w:t>V ostatních ustanoveních zůstává smlouva nezměněna.</w:t>
      </w:r>
    </w:p>
    <w:p w14:paraId="5D194914" w14:textId="791720CD" w:rsidR="00452970" w:rsidRDefault="00452970" w:rsidP="00A769CE">
      <w:pPr>
        <w:pStyle w:val="Bezmezer"/>
        <w:numPr>
          <w:ilvl w:val="0"/>
          <w:numId w:val="41"/>
        </w:numPr>
      </w:pPr>
      <w:r>
        <w:t>Přílohou tohoto dodatku je zdůvodnění neočekávaných událostí.</w:t>
      </w:r>
    </w:p>
    <w:p w14:paraId="366E04F4" w14:textId="2A42EE13" w:rsidR="00CF6AF1" w:rsidRPr="0060585C" w:rsidRDefault="00DB7F09" w:rsidP="00A769CE">
      <w:pPr>
        <w:pStyle w:val="Bezmezer"/>
        <w:numPr>
          <w:ilvl w:val="0"/>
          <w:numId w:val="41"/>
        </w:numPr>
      </w:pPr>
      <w:r>
        <w:lastRenderedPageBreak/>
        <w:t>Dodatek je vyhotoven</w:t>
      </w:r>
      <w:r w:rsidR="00CF6AF1" w:rsidRPr="0060585C">
        <w:t xml:space="preserve"> ve dvou stejnopisech, z nichž každý má platnost originálu. Jedno vyhotovení obdrží </w:t>
      </w:r>
      <w:r w:rsidR="00CF6AF1">
        <w:t>MKP</w:t>
      </w:r>
      <w:r w:rsidR="00CF6AF1" w:rsidRPr="0060585C">
        <w:t xml:space="preserve"> a jedno vyhotovení obdrží zhotovitel.</w:t>
      </w:r>
    </w:p>
    <w:p w14:paraId="75FD6C29" w14:textId="0227FDB5" w:rsidR="00452970" w:rsidRDefault="00DB7F09" w:rsidP="00452970">
      <w:pPr>
        <w:pStyle w:val="Bezmezer"/>
        <w:numPr>
          <w:ilvl w:val="0"/>
          <w:numId w:val="28"/>
        </w:numPr>
      </w:pPr>
      <w:r>
        <w:t>Tento dodatek</w:t>
      </w:r>
      <w:r w:rsidR="00CF6AF1" w:rsidRPr="0060585C">
        <w:t xml:space="preserve"> nabývá účinnosti dnem </w:t>
      </w:r>
      <w:r w:rsidR="00B74ABA">
        <w:t>uveřejnění v registru smluv</w:t>
      </w:r>
      <w:r w:rsidR="00CF6AF1" w:rsidRPr="0060585C">
        <w:t>.</w:t>
      </w:r>
    </w:p>
    <w:p w14:paraId="4C2D3DAD" w14:textId="5916DD7A" w:rsidR="00A769CE" w:rsidRDefault="00A769CE" w:rsidP="00CF6AF1">
      <w:pPr>
        <w:pStyle w:val="Bezmezer"/>
        <w:numPr>
          <w:ilvl w:val="0"/>
          <w:numId w:val="28"/>
        </w:numPr>
      </w:pPr>
      <w:r>
        <w:t>Dodatek bude jako celek včetně přílohy uveřejněn v registru smluv</w:t>
      </w:r>
      <w:r w:rsidR="00B65386">
        <w:t xml:space="preserve"> dle zákona č. 340/2015 </w:t>
      </w:r>
      <w:r>
        <w:t>Sb. Uveřejnění zajistí MKP.</w:t>
      </w:r>
    </w:p>
    <w:p w14:paraId="41609AA9" w14:textId="77777777" w:rsidR="00CF6AF1" w:rsidRDefault="00CF6AF1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564C3C22" w14:textId="77777777" w:rsidR="00EE1B88" w:rsidRDefault="00EE1B88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45ABD199" w14:textId="77777777" w:rsidR="00EE1B88" w:rsidRPr="00897F50" w:rsidRDefault="00EE1B88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321A199D" w14:textId="77777777" w:rsidR="00CF6AF1" w:rsidRPr="00897F50" w:rsidRDefault="00CF6AF1" w:rsidP="0034291C">
      <w:pPr>
        <w:tabs>
          <w:tab w:val="clear" w:pos="2880"/>
          <w:tab w:val="left" w:pos="4678"/>
        </w:tabs>
      </w:pPr>
      <w:r w:rsidRPr="00897F50">
        <w:t>V Praze dne</w:t>
      </w:r>
      <w:r w:rsidRPr="00897F50">
        <w:tab/>
      </w:r>
      <w:r>
        <w:tab/>
      </w:r>
      <w:r w:rsidRPr="00897F50">
        <w:t>V Praze dne</w:t>
      </w:r>
      <w:r w:rsidRPr="00897F50">
        <w:tab/>
      </w:r>
    </w:p>
    <w:p w14:paraId="2E557C2B" w14:textId="77777777" w:rsidR="00CF6AF1" w:rsidRDefault="00CF6AF1" w:rsidP="0034291C">
      <w:pPr>
        <w:tabs>
          <w:tab w:val="clear" w:pos="2880"/>
          <w:tab w:val="left" w:pos="4678"/>
        </w:tabs>
      </w:pPr>
    </w:p>
    <w:p w14:paraId="19579676" w14:textId="77777777" w:rsidR="003925A5" w:rsidRDefault="003925A5" w:rsidP="0034291C">
      <w:pPr>
        <w:tabs>
          <w:tab w:val="clear" w:pos="2880"/>
          <w:tab w:val="left" w:pos="4678"/>
        </w:tabs>
      </w:pPr>
    </w:p>
    <w:p w14:paraId="502F3890" w14:textId="77777777" w:rsidR="00917F81" w:rsidRDefault="00917F81" w:rsidP="0034291C">
      <w:pPr>
        <w:tabs>
          <w:tab w:val="clear" w:pos="2880"/>
          <w:tab w:val="left" w:pos="4678"/>
        </w:tabs>
      </w:pPr>
    </w:p>
    <w:p w14:paraId="3E99DA02" w14:textId="77777777" w:rsidR="00CF6AF1" w:rsidRPr="00897F50" w:rsidRDefault="00CF6AF1" w:rsidP="0034291C">
      <w:pPr>
        <w:tabs>
          <w:tab w:val="clear" w:pos="2880"/>
          <w:tab w:val="left" w:pos="4678"/>
        </w:tabs>
      </w:pPr>
      <w:r w:rsidRPr="00897F50">
        <w:t>………………………………………………</w:t>
      </w:r>
      <w:r w:rsidRPr="00897F50">
        <w:tab/>
        <w:t>………………………………………………</w:t>
      </w:r>
    </w:p>
    <w:p w14:paraId="783160B2" w14:textId="77777777" w:rsidR="003925A5" w:rsidRDefault="003925A5" w:rsidP="00917F81">
      <w:pPr>
        <w:tabs>
          <w:tab w:val="clear" w:pos="2880"/>
          <w:tab w:val="left" w:pos="4678"/>
        </w:tabs>
      </w:pPr>
    </w:p>
    <w:p w14:paraId="6C9DBECD" w14:textId="74103D3F" w:rsidR="00A769CE" w:rsidRDefault="00307242" w:rsidP="00917F81">
      <w:pPr>
        <w:tabs>
          <w:tab w:val="clear" w:pos="2880"/>
          <w:tab w:val="left" w:pos="4678"/>
        </w:tabs>
      </w:pPr>
      <w:r>
        <w:t>Bc. Marek Vávra, jednatel</w:t>
      </w:r>
      <w:r w:rsidR="00A769CE">
        <w:t xml:space="preserve"> </w:t>
      </w:r>
      <w:r w:rsidR="00A769CE">
        <w:tab/>
        <w:t xml:space="preserve">RNDr. Tomáš Řehák, </w:t>
      </w:r>
      <w:r w:rsidR="004227A4">
        <w:t>ředitel</w:t>
      </w:r>
    </w:p>
    <w:p w14:paraId="2F4D5592" w14:textId="072A1264" w:rsidR="00A75F03" w:rsidRPr="00A769CE" w:rsidRDefault="00A769CE" w:rsidP="00917F81">
      <w:pPr>
        <w:tabs>
          <w:tab w:val="clear" w:pos="2880"/>
          <w:tab w:val="left" w:pos="4678"/>
        </w:tabs>
      </w:pPr>
      <w:r w:rsidRPr="00A769CE">
        <w:t>ALTAIR SOFTWARE s.r.o.</w:t>
      </w:r>
      <w:r w:rsidR="003925A5" w:rsidRPr="00A769CE">
        <w:tab/>
      </w:r>
      <w:r w:rsidR="004227A4">
        <w:t>MKP</w:t>
      </w:r>
    </w:p>
    <w:p w14:paraId="7AADBA7A" w14:textId="77777777" w:rsidR="00A769CE" w:rsidRPr="00897F50" w:rsidRDefault="00A769CE">
      <w:pPr>
        <w:tabs>
          <w:tab w:val="clear" w:pos="2880"/>
          <w:tab w:val="left" w:pos="4678"/>
        </w:tabs>
      </w:pPr>
    </w:p>
    <w:sectPr w:rsidR="00A769CE" w:rsidRPr="00897F50" w:rsidSect="00B74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F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E60DE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E562E4"/>
    <w:multiLevelType w:val="hybridMultilevel"/>
    <w:tmpl w:val="0B68FDC6"/>
    <w:lvl w:ilvl="0" w:tplc="0405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24A85"/>
    <w:multiLevelType w:val="hybridMultilevel"/>
    <w:tmpl w:val="AF40C5A8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78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B6654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046C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294B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0836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931E74"/>
    <w:multiLevelType w:val="hybridMultilevel"/>
    <w:tmpl w:val="84286CA8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E5A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6"/>
  </w:num>
  <w:num w:numId="12">
    <w:abstractNumId w:val="9"/>
    <w:lvlOverride w:ilvl="0">
      <w:startOverride w:val="1"/>
    </w:lvlOverride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9"/>
  </w:num>
  <w:num w:numId="18">
    <w:abstractNumId w:val="9"/>
  </w:num>
  <w:num w:numId="19">
    <w:abstractNumId w:val="10"/>
  </w:num>
  <w:num w:numId="20">
    <w:abstractNumId w:val="9"/>
  </w:num>
  <w:num w:numId="21">
    <w:abstractNumId w:val="9"/>
  </w:num>
  <w:num w:numId="22">
    <w:abstractNumId w:val="9"/>
  </w:num>
  <w:num w:numId="23">
    <w:abstractNumId w:val="0"/>
  </w:num>
  <w:num w:numId="24">
    <w:abstractNumId w:val="9"/>
  </w:num>
  <w:num w:numId="25">
    <w:abstractNumId w:val="9"/>
  </w:num>
  <w:num w:numId="26">
    <w:abstractNumId w:val="9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</w:num>
  <w:num w:numId="32">
    <w:abstractNumId w:val="9"/>
  </w:num>
  <w:num w:numId="33">
    <w:abstractNumId w:val="7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C"/>
    <w:rsid w:val="000363B2"/>
    <w:rsid w:val="00044AE5"/>
    <w:rsid w:val="00057F1F"/>
    <w:rsid w:val="00074D64"/>
    <w:rsid w:val="000A37B2"/>
    <w:rsid w:val="000A3E1F"/>
    <w:rsid w:val="000A4FCE"/>
    <w:rsid w:val="000C07D1"/>
    <w:rsid w:val="000C405C"/>
    <w:rsid w:val="000E0E9C"/>
    <w:rsid w:val="000F19CC"/>
    <w:rsid w:val="000F6C90"/>
    <w:rsid w:val="000F7276"/>
    <w:rsid w:val="00114695"/>
    <w:rsid w:val="00120C90"/>
    <w:rsid w:val="001236C5"/>
    <w:rsid w:val="00127061"/>
    <w:rsid w:val="00160B47"/>
    <w:rsid w:val="0016707A"/>
    <w:rsid w:val="001717A4"/>
    <w:rsid w:val="001B2912"/>
    <w:rsid w:val="001C568E"/>
    <w:rsid w:val="001E2503"/>
    <w:rsid w:val="00226A5F"/>
    <w:rsid w:val="002461C0"/>
    <w:rsid w:val="00252BB3"/>
    <w:rsid w:val="002A3730"/>
    <w:rsid w:val="002A6117"/>
    <w:rsid w:val="002C6258"/>
    <w:rsid w:val="002E098C"/>
    <w:rsid w:val="002E384A"/>
    <w:rsid w:val="00307242"/>
    <w:rsid w:val="003330B5"/>
    <w:rsid w:val="0034291C"/>
    <w:rsid w:val="0036152D"/>
    <w:rsid w:val="00364829"/>
    <w:rsid w:val="0037079E"/>
    <w:rsid w:val="00381D0A"/>
    <w:rsid w:val="003925A5"/>
    <w:rsid w:val="00410315"/>
    <w:rsid w:val="004227A4"/>
    <w:rsid w:val="00422CED"/>
    <w:rsid w:val="00435382"/>
    <w:rsid w:val="00452970"/>
    <w:rsid w:val="004578EF"/>
    <w:rsid w:val="004A47C1"/>
    <w:rsid w:val="004C2F5D"/>
    <w:rsid w:val="004C48C1"/>
    <w:rsid w:val="004C5AD2"/>
    <w:rsid w:val="004F01AF"/>
    <w:rsid w:val="00513609"/>
    <w:rsid w:val="00534BD3"/>
    <w:rsid w:val="00541560"/>
    <w:rsid w:val="00572D6D"/>
    <w:rsid w:val="00592723"/>
    <w:rsid w:val="005C16BC"/>
    <w:rsid w:val="005E6CC1"/>
    <w:rsid w:val="005F5627"/>
    <w:rsid w:val="005F615E"/>
    <w:rsid w:val="006270AD"/>
    <w:rsid w:val="00632A88"/>
    <w:rsid w:val="00655FD5"/>
    <w:rsid w:val="00664B96"/>
    <w:rsid w:val="00686E54"/>
    <w:rsid w:val="006926C4"/>
    <w:rsid w:val="006B3E8C"/>
    <w:rsid w:val="006D5C62"/>
    <w:rsid w:val="006E23E0"/>
    <w:rsid w:val="006E6538"/>
    <w:rsid w:val="006F6005"/>
    <w:rsid w:val="00701FF6"/>
    <w:rsid w:val="00707607"/>
    <w:rsid w:val="007272D9"/>
    <w:rsid w:val="00752D4C"/>
    <w:rsid w:val="007729E6"/>
    <w:rsid w:val="00787477"/>
    <w:rsid w:val="00791FBC"/>
    <w:rsid w:val="007B2757"/>
    <w:rsid w:val="007E1890"/>
    <w:rsid w:val="007E4E1C"/>
    <w:rsid w:val="00805AA2"/>
    <w:rsid w:val="00807673"/>
    <w:rsid w:val="00830845"/>
    <w:rsid w:val="0088486E"/>
    <w:rsid w:val="00897F50"/>
    <w:rsid w:val="008A7881"/>
    <w:rsid w:val="008C625A"/>
    <w:rsid w:val="008C7458"/>
    <w:rsid w:val="008E2EB6"/>
    <w:rsid w:val="008F7396"/>
    <w:rsid w:val="00915724"/>
    <w:rsid w:val="00917F81"/>
    <w:rsid w:val="00964A40"/>
    <w:rsid w:val="009B20EE"/>
    <w:rsid w:val="009D21F7"/>
    <w:rsid w:val="009E4D76"/>
    <w:rsid w:val="00A303E5"/>
    <w:rsid w:val="00A35BAF"/>
    <w:rsid w:val="00A6653B"/>
    <w:rsid w:val="00A73D19"/>
    <w:rsid w:val="00A745F3"/>
    <w:rsid w:val="00A769CE"/>
    <w:rsid w:val="00AB503F"/>
    <w:rsid w:val="00AC5405"/>
    <w:rsid w:val="00B0332F"/>
    <w:rsid w:val="00B07B39"/>
    <w:rsid w:val="00B20099"/>
    <w:rsid w:val="00B234CF"/>
    <w:rsid w:val="00B3658A"/>
    <w:rsid w:val="00B419D0"/>
    <w:rsid w:val="00B51875"/>
    <w:rsid w:val="00B548B4"/>
    <w:rsid w:val="00B65386"/>
    <w:rsid w:val="00B704EB"/>
    <w:rsid w:val="00B74ABA"/>
    <w:rsid w:val="00BA1A29"/>
    <w:rsid w:val="00BA2BC3"/>
    <w:rsid w:val="00BA41A7"/>
    <w:rsid w:val="00BB075F"/>
    <w:rsid w:val="00BC0B91"/>
    <w:rsid w:val="00BC2AB7"/>
    <w:rsid w:val="00BC544A"/>
    <w:rsid w:val="00BF2C66"/>
    <w:rsid w:val="00C13E43"/>
    <w:rsid w:val="00C342AD"/>
    <w:rsid w:val="00C57A06"/>
    <w:rsid w:val="00C6030C"/>
    <w:rsid w:val="00C9536F"/>
    <w:rsid w:val="00CA1D65"/>
    <w:rsid w:val="00CB4732"/>
    <w:rsid w:val="00CE2A4F"/>
    <w:rsid w:val="00CF6AF1"/>
    <w:rsid w:val="00D00964"/>
    <w:rsid w:val="00D30B1C"/>
    <w:rsid w:val="00D657D5"/>
    <w:rsid w:val="00D74DE8"/>
    <w:rsid w:val="00D8169C"/>
    <w:rsid w:val="00D949A8"/>
    <w:rsid w:val="00D95040"/>
    <w:rsid w:val="00DB7F09"/>
    <w:rsid w:val="00DC5BA9"/>
    <w:rsid w:val="00DC5BD4"/>
    <w:rsid w:val="00DF5677"/>
    <w:rsid w:val="00E362B1"/>
    <w:rsid w:val="00E46DE5"/>
    <w:rsid w:val="00E54DD5"/>
    <w:rsid w:val="00E56EEA"/>
    <w:rsid w:val="00E633E5"/>
    <w:rsid w:val="00E72E67"/>
    <w:rsid w:val="00E72F0D"/>
    <w:rsid w:val="00E77185"/>
    <w:rsid w:val="00E91AEC"/>
    <w:rsid w:val="00EC5D38"/>
    <w:rsid w:val="00EC6D61"/>
    <w:rsid w:val="00EE1B88"/>
    <w:rsid w:val="00F074C0"/>
    <w:rsid w:val="00F21D37"/>
    <w:rsid w:val="00F24ADA"/>
    <w:rsid w:val="00F31BA1"/>
    <w:rsid w:val="00F35816"/>
    <w:rsid w:val="00F47271"/>
    <w:rsid w:val="00F54812"/>
    <w:rsid w:val="00F565FB"/>
    <w:rsid w:val="00F56849"/>
    <w:rsid w:val="00F57777"/>
    <w:rsid w:val="00F6034E"/>
    <w:rsid w:val="00F80EA2"/>
    <w:rsid w:val="00F92847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44FF"/>
  <w15:docId w15:val="{DBDF0519-A997-4A8A-9FB9-70FADDAE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F50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9"/>
      </w:numPr>
      <w:spacing w:before="120"/>
    </w:pPr>
  </w:style>
  <w:style w:type="character" w:styleId="Odkaznakoment">
    <w:name w:val="annotation reference"/>
    <w:semiHidden/>
    <w:rsid w:val="00252BB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52BB3"/>
    <w:pPr>
      <w:tabs>
        <w:tab w:val="clear" w:pos="2880"/>
      </w:tabs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252BB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B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0E0E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890"/>
    <w:pPr>
      <w:tabs>
        <w:tab w:val="left" w:pos="2880"/>
      </w:tabs>
      <w:spacing w:after="0" w:line="240" w:lineRule="auto"/>
    </w:pPr>
    <w:rPr>
      <w:rFonts w:asciiTheme="minorHAnsi" w:eastAsia="Times New Roman" w:hAnsiTheme="minorHAnsi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189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E2EB6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925A-7307-4B74-800E-81D7B84A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Ondřej Lachnit</cp:lastModifiedBy>
  <cp:revision>37</cp:revision>
  <dcterms:created xsi:type="dcterms:W3CDTF">2018-06-06T15:10:00Z</dcterms:created>
  <dcterms:modified xsi:type="dcterms:W3CDTF">2018-06-06T15:22:00Z</dcterms:modified>
</cp:coreProperties>
</file>