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8FA" w:rsidRPr="002B6649" w:rsidRDefault="002B6649" w:rsidP="002B6649">
      <w:pPr>
        <w:pStyle w:val="Style4"/>
        <w:keepNext/>
        <w:keepLines/>
        <w:shd w:val="clear" w:color="auto" w:fill="auto"/>
        <w:spacing w:line="240" w:lineRule="auto"/>
        <w:rPr>
          <w:sz w:val="24"/>
          <w:szCs w:val="24"/>
        </w:rPr>
      </w:pPr>
      <w:bookmarkStart w:id="0" w:name="bookmark0"/>
      <w:r w:rsidRPr="002B6649">
        <w:rPr>
          <w:sz w:val="24"/>
          <w:szCs w:val="24"/>
        </w:rPr>
        <w:t>Pozemkový fond České republiky</w:t>
      </w:r>
      <w:bookmarkEnd w:id="0"/>
    </w:p>
    <w:p w:rsidR="001C68FA" w:rsidRDefault="002B6649" w:rsidP="002B6649">
      <w:pPr>
        <w:pStyle w:val="Style2"/>
        <w:shd w:val="clear" w:color="auto" w:fill="auto"/>
        <w:spacing w:line="240" w:lineRule="auto"/>
      </w:pPr>
      <w:r>
        <w:t>Sídlo: Husinecká 1024/1 la, 130 00 Praha 3 - Žižkov,</w:t>
      </w:r>
    </w:p>
    <w:p w:rsidR="001C68FA" w:rsidRDefault="002B6649" w:rsidP="002B6649">
      <w:pPr>
        <w:pStyle w:val="Style2"/>
        <w:shd w:val="clear" w:color="auto" w:fill="auto"/>
        <w:spacing w:line="240" w:lineRule="auto"/>
      </w:pPr>
      <w:r>
        <w:t>zastoupený ing. Helenou Vojtovou, vedoucí územního pracoviště PF ČR ve Strakonicích, adresa: Palackého nám. 1090, Strakonice</w:t>
      </w:r>
    </w:p>
    <w:p w:rsidR="001C68FA" w:rsidRDefault="002B6649" w:rsidP="002B6649">
      <w:pPr>
        <w:pStyle w:val="Style2"/>
        <w:shd w:val="clear" w:color="auto" w:fill="auto"/>
        <w:spacing w:line="240" w:lineRule="auto"/>
      </w:pPr>
      <w:r>
        <w:t xml:space="preserve">IČ: 45797072, DIČ CZ45797072, zapsán v obchodním rejstříku vedeném Městským soudem v Praze, </w:t>
      </w:r>
      <w:r>
        <w:rPr>
          <w:lang w:val="en-US" w:eastAsia="en-US" w:bidi="en-US"/>
        </w:rPr>
        <w:t xml:space="preserve">odd. </w:t>
      </w:r>
      <w:r>
        <w:t>A, vložka 6664</w:t>
      </w:r>
    </w:p>
    <w:p w:rsidR="001C68FA" w:rsidRPr="002B6649" w:rsidRDefault="002B6649" w:rsidP="002B6649">
      <w:pPr>
        <w:pStyle w:val="Style2"/>
        <w:shd w:val="clear" w:color="auto" w:fill="auto"/>
        <w:spacing w:line="240" w:lineRule="auto"/>
        <w:rPr>
          <w:rStyle w:val="CharStyle7"/>
          <w:b w:val="0"/>
        </w:rPr>
      </w:pPr>
      <w:r>
        <w:t xml:space="preserve">Bankovní spojení: GECB a.s. Strakonice, č. účtu: 222 05-744/0600 Variabilní symbol: 40023467 </w:t>
      </w:r>
      <w:r w:rsidRPr="002B6649">
        <w:rPr>
          <w:rStyle w:val="CharStyle7"/>
          <w:b w:val="0"/>
        </w:rPr>
        <w:t>(dále jen ,,prodávající“)</w:t>
      </w:r>
    </w:p>
    <w:p w:rsidR="002B6649" w:rsidRPr="002B6649" w:rsidRDefault="002B6649" w:rsidP="002B6649">
      <w:pPr>
        <w:pStyle w:val="Style2"/>
        <w:shd w:val="clear" w:color="auto" w:fill="auto"/>
        <w:spacing w:line="240" w:lineRule="auto"/>
        <w:rPr>
          <w:rStyle w:val="CharStyle7"/>
          <w:b w:val="0"/>
        </w:rPr>
      </w:pPr>
    </w:p>
    <w:p w:rsidR="002B6649" w:rsidRPr="002B6649" w:rsidRDefault="002B6649" w:rsidP="002B6649">
      <w:pPr>
        <w:pStyle w:val="Style2"/>
        <w:shd w:val="clear" w:color="auto" w:fill="auto"/>
        <w:spacing w:line="240" w:lineRule="auto"/>
        <w:rPr>
          <w:rStyle w:val="CharStyle7"/>
          <w:b w:val="0"/>
        </w:rPr>
      </w:pPr>
      <w:r>
        <w:rPr>
          <w:rStyle w:val="CharStyle7"/>
          <w:b w:val="0"/>
        </w:rPr>
        <w:t>a</w:t>
      </w:r>
    </w:p>
    <w:p w:rsidR="002B6649" w:rsidRPr="002B6649" w:rsidRDefault="002B6649" w:rsidP="002B6649">
      <w:pPr>
        <w:pStyle w:val="Style2"/>
        <w:shd w:val="clear" w:color="auto" w:fill="auto"/>
        <w:spacing w:line="240" w:lineRule="auto"/>
      </w:pPr>
    </w:p>
    <w:p w:rsidR="001C68FA" w:rsidRPr="002B6649" w:rsidRDefault="002B6649" w:rsidP="002B6649">
      <w:pPr>
        <w:pStyle w:val="Style4"/>
        <w:keepNext/>
        <w:keepLines/>
        <w:shd w:val="clear" w:color="auto" w:fill="auto"/>
        <w:spacing w:line="240" w:lineRule="auto"/>
        <w:rPr>
          <w:sz w:val="24"/>
          <w:szCs w:val="24"/>
        </w:rPr>
      </w:pPr>
      <w:bookmarkStart w:id="1" w:name="bookmark1"/>
      <w:r w:rsidRPr="002B6649">
        <w:rPr>
          <w:sz w:val="24"/>
          <w:szCs w:val="24"/>
        </w:rPr>
        <w:t>Blatenská r</w:t>
      </w:r>
      <w:r w:rsidRPr="002B6649">
        <w:rPr>
          <w:sz w:val="24"/>
          <w:szCs w:val="24"/>
        </w:rPr>
        <w:t>yba spol. s r.</w:t>
      </w:r>
      <w:r w:rsidRPr="002B6649">
        <w:rPr>
          <w:sz w:val="24"/>
          <w:szCs w:val="24"/>
        </w:rPr>
        <w:t xml:space="preserve"> o.</w:t>
      </w:r>
      <w:bookmarkEnd w:id="1"/>
    </w:p>
    <w:p w:rsidR="001C68FA" w:rsidRDefault="002B6649" w:rsidP="002B6649">
      <w:pPr>
        <w:pStyle w:val="Style2"/>
        <w:shd w:val="clear" w:color="auto" w:fill="auto"/>
        <w:spacing w:line="240" w:lineRule="auto"/>
      </w:pPr>
      <w:r>
        <w:t xml:space="preserve">Sídlo: Na příkopech 747, 388 01 Blatná, </w:t>
      </w:r>
    </w:p>
    <w:p w:rsidR="001C68FA" w:rsidRDefault="002B6649" w:rsidP="002B6649">
      <w:pPr>
        <w:pStyle w:val="Style2"/>
        <w:shd w:val="clear" w:color="auto" w:fill="auto"/>
        <w:spacing w:line="240" w:lineRule="auto"/>
      </w:pPr>
      <w:r>
        <w:t>IČ 49023837, zapsán v obchodním</w:t>
      </w:r>
      <w:r>
        <w:t xml:space="preserve"> rejstřík</w:t>
      </w:r>
      <w:r>
        <w:t xml:space="preserve">u vedeném Krajským soudem v Č. Budějovicích, </w:t>
      </w:r>
      <w:r>
        <w:rPr>
          <w:lang w:val="en-US" w:eastAsia="en-US" w:bidi="en-US"/>
        </w:rPr>
        <w:t xml:space="preserve">odd. </w:t>
      </w:r>
      <w:r>
        <w:t>C, vložka 3096</w:t>
      </w:r>
    </w:p>
    <w:p w:rsidR="002B6649" w:rsidRDefault="002B6649" w:rsidP="002B6649">
      <w:pPr>
        <w:pStyle w:val="Style8"/>
        <w:shd w:val="clear" w:color="auto" w:fill="auto"/>
        <w:spacing w:after="0" w:line="240" w:lineRule="auto"/>
      </w:pPr>
      <w:r>
        <w:t>(dále jen „kupující")</w:t>
      </w:r>
    </w:p>
    <w:p w:rsidR="002B6649" w:rsidRDefault="002B6649" w:rsidP="002B6649">
      <w:pPr>
        <w:pStyle w:val="Style8"/>
        <w:shd w:val="clear" w:color="auto" w:fill="auto"/>
        <w:spacing w:after="0" w:line="240" w:lineRule="auto"/>
      </w:pPr>
    </w:p>
    <w:p w:rsidR="001C68FA" w:rsidRDefault="002B6649" w:rsidP="002B6649">
      <w:pPr>
        <w:pStyle w:val="Style8"/>
        <w:shd w:val="clear" w:color="auto" w:fill="auto"/>
        <w:spacing w:after="0" w:line="240" w:lineRule="auto"/>
      </w:pPr>
      <w:r>
        <w:rPr>
          <w:rStyle w:val="CharStyle6"/>
          <w:b w:val="0"/>
          <w:bCs w:val="0"/>
        </w:rPr>
        <w:t>uzavírají tento</w:t>
      </w:r>
    </w:p>
    <w:p w:rsidR="001C68FA" w:rsidRDefault="002B6649" w:rsidP="002B6649">
      <w:pPr>
        <w:pStyle w:val="Style10"/>
        <w:keepNext/>
        <w:keepLines/>
        <w:shd w:val="clear" w:color="auto" w:fill="auto"/>
        <w:spacing w:before="0" w:after="0" w:line="240" w:lineRule="auto"/>
      </w:pPr>
      <w:bookmarkStart w:id="2" w:name="bookmark2"/>
      <w:r>
        <w:t>dodatek č. 15</w:t>
      </w:r>
      <w:r>
        <w:br/>
        <w:t>ke smlouvě č. 467/94</w:t>
      </w:r>
      <w:bookmarkEnd w:id="2"/>
    </w:p>
    <w:p w:rsidR="002B6649" w:rsidRDefault="002B6649" w:rsidP="002B6649">
      <w:pPr>
        <w:pStyle w:val="Style10"/>
        <w:keepNext/>
        <w:keepLines/>
        <w:shd w:val="clear" w:color="auto" w:fill="auto"/>
        <w:spacing w:before="0" w:after="0" w:line="240" w:lineRule="auto"/>
      </w:pPr>
    </w:p>
    <w:p w:rsidR="001C68FA" w:rsidRDefault="002B6649" w:rsidP="002B6649">
      <w:pPr>
        <w:pStyle w:val="Style4"/>
        <w:keepNext/>
        <w:keepLines/>
        <w:shd w:val="clear" w:color="auto" w:fill="auto"/>
        <w:spacing w:line="240" w:lineRule="auto"/>
        <w:jc w:val="center"/>
      </w:pPr>
      <w:bookmarkStart w:id="3" w:name="bookmark3"/>
      <w:r>
        <w:t>O PRODEJI ČÁSTI PODNIKU</w:t>
      </w:r>
      <w:bookmarkEnd w:id="3"/>
    </w:p>
    <w:p w:rsidR="001C68FA" w:rsidRDefault="002B6649" w:rsidP="002B6649">
      <w:pPr>
        <w:pStyle w:val="Style4"/>
        <w:keepNext/>
        <w:keepLines/>
        <w:shd w:val="clear" w:color="auto" w:fill="auto"/>
        <w:spacing w:line="240" w:lineRule="auto"/>
        <w:jc w:val="center"/>
      </w:pPr>
      <w:bookmarkStart w:id="4" w:name="bookmark4"/>
      <w:r>
        <w:t>Státní rybářství Blatná s.p. - Technologické jednotky rybničního hospodářství v</w:t>
      </w:r>
      <w:r>
        <w:br/>
        <w:t>okresech Strakonice, Písek, Příbram</w:t>
      </w:r>
      <w:bookmarkEnd w:id="4"/>
    </w:p>
    <w:p w:rsidR="002B6649" w:rsidRDefault="002B6649" w:rsidP="002B6649">
      <w:pPr>
        <w:pStyle w:val="Style4"/>
        <w:keepNext/>
        <w:keepLines/>
        <w:shd w:val="clear" w:color="auto" w:fill="auto"/>
        <w:spacing w:line="240" w:lineRule="auto"/>
        <w:jc w:val="center"/>
      </w:pPr>
    </w:p>
    <w:p w:rsidR="002B6649" w:rsidRDefault="002B6649" w:rsidP="002B6649">
      <w:pPr>
        <w:pStyle w:val="Style4"/>
        <w:keepNext/>
        <w:keepLines/>
        <w:shd w:val="clear" w:color="auto" w:fill="auto"/>
        <w:spacing w:line="240" w:lineRule="auto"/>
        <w:jc w:val="center"/>
      </w:pPr>
    </w:p>
    <w:p w:rsidR="002B6649" w:rsidRPr="002B6649" w:rsidRDefault="002B6649" w:rsidP="002B6649">
      <w:pPr>
        <w:pStyle w:val="Style4"/>
        <w:keepNext/>
        <w:keepLines/>
        <w:shd w:val="clear" w:color="auto" w:fill="auto"/>
        <w:spacing w:line="240" w:lineRule="auto"/>
        <w:jc w:val="center"/>
        <w:rPr>
          <w:b w:val="0"/>
        </w:rPr>
      </w:pPr>
      <w:r w:rsidRPr="002B6649">
        <w:rPr>
          <w:b w:val="0"/>
        </w:rPr>
        <w:t>I.</w:t>
      </w:r>
    </w:p>
    <w:p w:rsidR="001C68FA" w:rsidRDefault="002B6649" w:rsidP="002B6649">
      <w:pPr>
        <w:pStyle w:val="Style2"/>
        <w:shd w:val="clear" w:color="auto" w:fill="auto"/>
        <w:spacing w:line="240" w:lineRule="auto"/>
        <w:ind w:firstLine="780"/>
        <w:jc w:val="both"/>
      </w:pPr>
      <w:r>
        <w:t>Smluvní strany uzavřely dne 27.7.1994 smlouvu č. 467/94 o prodeji podniku a dodatky k této smlouvě č. 1 ze dne 29.7</w:t>
      </w:r>
      <w:r>
        <w:t>.1994, dodatek č. 2 ze dne 18.4.1995, dodatek č. 3 ze dne 21.4.1995, kter</w:t>
      </w:r>
      <w:r>
        <w:t>ým se stanovuje kupní cena, dodatek č. 4 ze dne 20.12.1996, dodatek č. 5 ze dne 21.10.1997 o nevyužití předkupního práva, dodatek č. 6 ze dne 19.12.1997, dodatek č. 7 ze dne 6.10.1998</w:t>
      </w:r>
      <w:r>
        <w:t xml:space="preserve"> o odkladu splátky kupní ceny o 2 roky bez prodloužení splátkového kalendáře, dodatek č. 8 ze dne 29.11.1999, dodatek č. 9 ze dne 18.12.2000 o prodloužení lhůty splatnosti splátky za rok 2000, dodatek č. 10 ze dne 29.12.2000 o nevyužití předkupního práva, </w:t>
      </w:r>
      <w:r>
        <w:t xml:space="preserve">dodatek č. 11 ze dne 19.2.2001 o stanovení výše kupní ceny v souladu s usnesením vlády ČR č. 1078, dodatek č. 12 ze dne 12.3.2003 o nevyužití předkupního a zástavního práva, dodatek č. 13 ze dne 15.10.2003 o nevyužití předkupního a zástavního práva </w:t>
      </w:r>
      <w:r>
        <w:br/>
      </w:r>
      <w:r>
        <w:t>a dodat</w:t>
      </w:r>
      <w:r>
        <w:t>ek č. 14 ze dne 15.11.2004 o nevyužití předkupního a zástavního práva (dále jen „smlouva").</w:t>
      </w:r>
    </w:p>
    <w:p w:rsidR="002B6649" w:rsidRDefault="002B6649" w:rsidP="002B6649">
      <w:pPr>
        <w:pStyle w:val="Style2"/>
        <w:shd w:val="clear" w:color="auto" w:fill="auto"/>
        <w:spacing w:line="240" w:lineRule="auto"/>
        <w:ind w:firstLine="780"/>
        <w:jc w:val="both"/>
      </w:pPr>
    </w:p>
    <w:p w:rsidR="002B6649" w:rsidRDefault="002B6649" w:rsidP="002B6649">
      <w:pPr>
        <w:pStyle w:val="Style2"/>
        <w:shd w:val="clear" w:color="auto" w:fill="auto"/>
        <w:spacing w:line="240" w:lineRule="auto"/>
        <w:jc w:val="center"/>
      </w:pPr>
      <w:r>
        <w:t>II.</w:t>
      </w:r>
    </w:p>
    <w:p w:rsidR="001C68FA" w:rsidRDefault="002B6649" w:rsidP="002B6649">
      <w:pPr>
        <w:pStyle w:val="Style2"/>
        <w:shd w:val="clear" w:color="auto" w:fill="auto"/>
        <w:spacing w:line="240" w:lineRule="auto"/>
        <w:ind w:firstLine="780"/>
        <w:jc w:val="both"/>
      </w:pPr>
      <w:r>
        <w:t>Na základě výše uvedené smlouvy je kupující povinen prodávajícímu uhradit částku (splátku kupní ceny) ve výši 748 704,- Kč (slovy: sedmsetčtyřicetosmtisícsedmsetčty</w:t>
      </w:r>
      <w:r>
        <w:t>ři korun českých</w:t>
      </w:r>
      <w:r>
        <w:t>) do 31.12.2005.</w:t>
      </w:r>
    </w:p>
    <w:p w:rsidR="001C68FA" w:rsidRDefault="002B6649" w:rsidP="002B6649">
      <w:pPr>
        <w:pStyle w:val="Style2"/>
        <w:shd w:val="clear" w:color="auto" w:fill="auto"/>
        <w:spacing w:line="240" w:lineRule="auto"/>
        <w:ind w:firstLine="780"/>
        <w:jc w:val="both"/>
      </w:pPr>
      <w:r>
        <w:t>Prodávající má tedy vůči kupujícímu pohledávku ve výši 748 704,- Kč (slovy: sedmsetčtyřicetosmtisícsedmsetčtyři korun českých) dále jen "pohledávka prodávajícího".</w:t>
      </w:r>
    </w:p>
    <w:p w:rsidR="002B6649" w:rsidRDefault="002B6649" w:rsidP="002B6649">
      <w:pPr>
        <w:pStyle w:val="Style2"/>
        <w:shd w:val="clear" w:color="auto" w:fill="auto"/>
        <w:spacing w:line="240" w:lineRule="auto"/>
        <w:ind w:firstLine="780"/>
        <w:jc w:val="both"/>
      </w:pPr>
    </w:p>
    <w:p w:rsidR="002B6649" w:rsidRDefault="002B6649" w:rsidP="002B6649">
      <w:pPr>
        <w:pStyle w:val="Style2"/>
        <w:shd w:val="clear" w:color="auto" w:fill="auto"/>
        <w:spacing w:line="240" w:lineRule="auto"/>
        <w:jc w:val="center"/>
      </w:pPr>
      <w:r>
        <w:t>III.</w:t>
      </w:r>
    </w:p>
    <w:p w:rsidR="001C68FA" w:rsidRDefault="002B6649" w:rsidP="002B6649">
      <w:pPr>
        <w:pStyle w:val="Style2"/>
        <w:shd w:val="clear" w:color="auto" w:fill="auto"/>
        <w:spacing w:line="240" w:lineRule="auto"/>
        <w:ind w:right="140" w:firstLine="780"/>
        <w:jc w:val="both"/>
      </w:pPr>
      <w:r>
        <w:t xml:space="preserve">Prodávající je ve smyslu ust. § 18a zákona č. 229/1991 </w:t>
      </w:r>
      <w:r>
        <w:t xml:space="preserve">Sb., ve znění později platných změn a doplňků, povinen poskytnout kupujícímu náhradu ve smyslu výše citovaného zákona ve výši </w:t>
      </w:r>
      <w:r>
        <w:t>246</w:t>
      </w:r>
      <w:r>
        <w:t>425,- Kč (slovy: dvěstěětyřicetšesttisícčtyřistadvacetpět korun českých).</w:t>
      </w:r>
    </w:p>
    <w:p w:rsidR="002B6649" w:rsidRDefault="002B6649" w:rsidP="002B6649">
      <w:pPr>
        <w:pStyle w:val="Style12"/>
        <w:shd w:val="clear" w:color="auto" w:fill="auto"/>
        <w:spacing w:before="0" w:after="0" w:line="240" w:lineRule="auto"/>
        <w:rPr>
          <w:b w:val="0"/>
        </w:rPr>
      </w:pPr>
    </w:p>
    <w:p w:rsidR="001C68FA" w:rsidRPr="002B6649" w:rsidRDefault="002B6649" w:rsidP="002B6649">
      <w:pPr>
        <w:pStyle w:val="Style12"/>
        <w:shd w:val="clear" w:color="auto" w:fill="auto"/>
        <w:spacing w:before="0" w:after="0" w:line="240" w:lineRule="auto"/>
        <w:rPr>
          <w:b w:val="0"/>
        </w:rPr>
      </w:pPr>
      <w:r w:rsidRPr="002B6649">
        <w:rPr>
          <w:b w:val="0"/>
        </w:rPr>
        <w:t>Specifikace náhrady je obsažena ve:</w:t>
      </w:r>
    </w:p>
    <w:p w:rsidR="002B6649" w:rsidRDefault="002B6649" w:rsidP="002B6649">
      <w:pPr>
        <w:pStyle w:val="Style2"/>
        <w:shd w:val="clear" w:color="auto" w:fill="auto"/>
        <w:spacing w:line="240" w:lineRule="auto"/>
        <w:ind w:right="140"/>
        <w:jc w:val="both"/>
      </w:pPr>
    </w:p>
    <w:p w:rsidR="001C68FA" w:rsidRDefault="002B6649" w:rsidP="002B6649">
      <w:pPr>
        <w:pStyle w:val="Style2"/>
        <w:shd w:val="clear" w:color="auto" w:fill="auto"/>
        <w:spacing w:line="240" w:lineRule="auto"/>
        <w:ind w:right="140"/>
        <w:jc w:val="both"/>
      </w:pPr>
      <w:r>
        <w:t>Smlouvě o postou</w:t>
      </w:r>
      <w:r>
        <w:t>pení pohledávky uzavřené mezi Jiřinou Divišovou, Miloslavem Divišem jako postupiteli a Blatenskou rybou spol. s r. o. jako postupníkem ze dne 12.6.1998. Původní</w:t>
      </w:r>
      <w:r>
        <w:t xml:space="preserve"> nárok vznikl na základě Dohody s Obcí Osek o uznání nároku na</w:t>
      </w:r>
      <w:r>
        <w:t xml:space="preserve"> náhradu za živý inventář, zásoby</w:t>
      </w:r>
      <w:r>
        <w:t xml:space="preserve"> a ostatní mrtvý inventář ze dne 23.1.1995, 10.8.1994 a 27.7.1998.</w:t>
      </w:r>
    </w:p>
    <w:p w:rsidR="002B6649" w:rsidRDefault="002B6649" w:rsidP="002B6649">
      <w:pPr>
        <w:pStyle w:val="Style2"/>
        <w:shd w:val="clear" w:color="auto" w:fill="auto"/>
        <w:spacing w:line="240" w:lineRule="auto"/>
        <w:ind w:right="140"/>
        <w:jc w:val="both"/>
      </w:pPr>
    </w:p>
    <w:p w:rsidR="001C68FA" w:rsidRDefault="002B6649" w:rsidP="002B6649">
      <w:pPr>
        <w:pStyle w:val="Style2"/>
        <w:shd w:val="clear" w:color="auto" w:fill="auto"/>
        <w:spacing w:line="240" w:lineRule="auto"/>
        <w:ind w:right="140"/>
        <w:jc w:val="both"/>
      </w:pPr>
      <w:r>
        <w:t>Smlouvě o postoupení pohledávky uzavřené mezi Zdeňkem Šleisem jako postupitelem a Blatenskou rybou spol. s r.o. jako postupníkem uzavřenou dne 3.7.1997. Původní nárok vznikl na základě Doho</w:t>
      </w:r>
      <w:r>
        <w:t>dy o uznání nároku na náhradu za živý a mrtvý inventář včetně zásob uzavřené mezi Obcí Malenice a Františekem Medříkem a Milanem Medříkem dnel3.1.1997. František Medřík a Milan Medřík postoupili svůj nárok smlouvou o postoupení pohledávky panu Zdeňku Šleis</w:t>
      </w:r>
      <w:r>
        <w:t>ovi dne 12.2.1997.</w:t>
      </w:r>
    </w:p>
    <w:p w:rsidR="002B6649" w:rsidRDefault="002B6649" w:rsidP="002B6649">
      <w:pPr>
        <w:pStyle w:val="Style2"/>
        <w:shd w:val="clear" w:color="auto" w:fill="auto"/>
        <w:spacing w:line="240" w:lineRule="auto"/>
        <w:ind w:right="140"/>
        <w:jc w:val="both"/>
      </w:pPr>
    </w:p>
    <w:p w:rsidR="001C68FA" w:rsidRDefault="002B6649" w:rsidP="002B6649">
      <w:pPr>
        <w:pStyle w:val="Style2"/>
        <w:shd w:val="clear" w:color="auto" w:fill="auto"/>
        <w:spacing w:line="240" w:lineRule="auto"/>
        <w:ind w:right="140"/>
        <w:jc w:val="both"/>
      </w:pPr>
      <w:r>
        <w:t>Smlouvě o postoupení pohledávky uzavřené mezi Janou Germenisouvou jako postupitelem a Blatenskou rybou spol. s r. o. jako postupníkem dne 29.6.1998. Původní nárok vznikl na základě Smlouvy o převzetí dluhu ě. 4/7/95/Sr ze dne 23.6.1995.</w:t>
      </w:r>
    </w:p>
    <w:p w:rsidR="002B6649" w:rsidRDefault="002B6649" w:rsidP="002B6649">
      <w:pPr>
        <w:pStyle w:val="Style2"/>
        <w:shd w:val="clear" w:color="auto" w:fill="auto"/>
        <w:spacing w:line="240" w:lineRule="auto"/>
        <w:ind w:right="140"/>
        <w:jc w:val="both"/>
      </w:pPr>
    </w:p>
    <w:p w:rsidR="001C68FA" w:rsidRDefault="002B6649" w:rsidP="002B6649">
      <w:pPr>
        <w:pStyle w:val="Style2"/>
        <w:shd w:val="clear" w:color="auto" w:fill="auto"/>
        <w:spacing w:line="240" w:lineRule="auto"/>
        <w:ind w:right="140"/>
        <w:jc w:val="both"/>
      </w:pPr>
      <w:r>
        <w:t>Smlouvě o postoupení</w:t>
      </w:r>
      <w:r>
        <w:t xml:space="preserve"> pohledávky uzavřené mezi Komélií Hildprandtovou jako postupitelem a Blatenskou rybou spol. s r. o. jako postupníkem. Původní nárok vznikl na zá</w:t>
      </w:r>
      <w:r>
        <w:t>kladě Smlouvy o převzetí dluhu č. 2/7/95/SR ze dne 23.6.1995.</w:t>
      </w:r>
    </w:p>
    <w:p w:rsidR="002B6649" w:rsidRDefault="002B6649" w:rsidP="002B6649">
      <w:pPr>
        <w:pStyle w:val="Style2"/>
        <w:shd w:val="clear" w:color="auto" w:fill="auto"/>
        <w:spacing w:line="240" w:lineRule="auto"/>
        <w:ind w:right="140"/>
        <w:jc w:val="both"/>
      </w:pPr>
    </w:p>
    <w:p w:rsidR="001C68FA" w:rsidRDefault="002B6649" w:rsidP="002B6649">
      <w:pPr>
        <w:pStyle w:val="Style2"/>
        <w:shd w:val="clear" w:color="auto" w:fill="auto"/>
        <w:spacing w:line="240" w:lineRule="auto"/>
        <w:ind w:right="140" w:firstLine="780"/>
        <w:jc w:val="both"/>
      </w:pPr>
      <w:r>
        <w:t>Kupující prohlašuje, že mu vý</w:t>
      </w:r>
      <w:r>
        <w:t>še uvedená náhrada nebyla dosud vypořádána, a že právo na poskytnutí náhrady nepostoupil a ani v budoucnu nepostoupí žádnému postupníkovi.</w:t>
      </w:r>
    </w:p>
    <w:p w:rsidR="002B6649" w:rsidRDefault="002B6649" w:rsidP="002B6649">
      <w:pPr>
        <w:pStyle w:val="Style2"/>
        <w:shd w:val="clear" w:color="auto" w:fill="auto"/>
        <w:spacing w:line="240" w:lineRule="auto"/>
        <w:ind w:right="140" w:firstLine="780"/>
        <w:jc w:val="both"/>
      </w:pPr>
    </w:p>
    <w:p w:rsidR="001C68FA" w:rsidRDefault="002B6649" w:rsidP="002B6649">
      <w:pPr>
        <w:pStyle w:val="Style2"/>
        <w:shd w:val="clear" w:color="auto" w:fill="auto"/>
        <w:spacing w:line="240" w:lineRule="auto"/>
        <w:ind w:right="140" w:firstLine="780"/>
        <w:jc w:val="both"/>
      </w:pPr>
      <w:r>
        <w:t xml:space="preserve">Kupující má tedy pohledávku vůči prodávajícímu ve výši 246 425,- Kč (slovy: dvěstěčtyřicetšesttisícčtyřistadvacetpět </w:t>
      </w:r>
      <w:r>
        <w:t>korun českých), dále jen "pohledávka nabyvatele".</w:t>
      </w:r>
    </w:p>
    <w:p w:rsidR="002B6649" w:rsidRDefault="002B6649" w:rsidP="002B6649">
      <w:pPr>
        <w:pStyle w:val="Style2"/>
        <w:shd w:val="clear" w:color="auto" w:fill="auto"/>
        <w:spacing w:line="240" w:lineRule="auto"/>
        <w:ind w:left="4320"/>
      </w:pPr>
    </w:p>
    <w:p w:rsidR="001C68FA" w:rsidRDefault="002B6649" w:rsidP="002B6649">
      <w:pPr>
        <w:pStyle w:val="Style2"/>
        <w:shd w:val="clear" w:color="auto" w:fill="auto"/>
        <w:spacing w:line="240" w:lineRule="auto"/>
        <w:ind w:left="4320"/>
      </w:pPr>
      <w:r>
        <w:t>IV.</w:t>
      </w:r>
    </w:p>
    <w:p w:rsidR="001C68FA" w:rsidRDefault="002B6649" w:rsidP="002B6649">
      <w:pPr>
        <w:pStyle w:val="Style2"/>
        <w:shd w:val="clear" w:color="auto" w:fill="auto"/>
        <w:spacing w:line="240" w:lineRule="auto"/>
        <w:ind w:right="140" w:firstLine="780"/>
        <w:jc w:val="both"/>
      </w:pPr>
      <w:r>
        <w:t xml:space="preserve">Smluvní strany se ve smyslu ust. § 364 zákona č. 513/1991 Sb., obchodní zákoník, ve znění pozdějších předpisů, dohodly na vzájemném zápočtem' části pohledávky prodávajícího ve výši 246 425,- Kč (slovy </w:t>
      </w:r>
      <w:r>
        <w:t>dvěstěětyřicetšesttisícčtyřistadvacetpět korun českých) vůči pohledávce kupujícího ke dni podpisu tohoto dodatku.</w:t>
      </w:r>
    </w:p>
    <w:p w:rsidR="001C68FA" w:rsidRDefault="002B6649" w:rsidP="002B6649">
      <w:pPr>
        <w:pStyle w:val="Style2"/>
        <w:shd w:val="clear" w:color="auto" w:fill="auto"/>
        <w:tabs>
          <w:tab w:val="left" w:pos="6802"/>
        </w:tabs>
        <w:spacing w:line="240" w:lineRule="auto"/>
        <w:ind w:right="140" w:firstLine="780"/>
        <w:jc w:val="both"/>
      </w:pPr>
      <w:r>
        <w:t xml:space="preserve">Po výše uvedeném započtení pohledávek specifikovaných v ěl. II a III tohoto dodatku má prodávající vůči kupujícímu pohledávku ve výši </w:t>
      </w:r>
      <w:r>
        <w:rPr>
          <w:rStyle w:val="CharStyle7"/>
        </w:rPr>
        <w:t xml:space="preserve">502 </w:t>
      </w:r>
      <w:r>
        <w:rPr>
          <w:rStyle w:val="CharStyle7"/>
        </w:rPr>
        <w:t>279,</w:t>
      </w:r>
      <w:r>
        <w:rPr>
          <w:rStyle w:val="CharStyle7"/>
        </w:rPr>
        <w:t xml:space="preserve">- Kč </w:t>
      </w:r>
      <w:r w:rsidRPr="002B6649">
        <w:rPr>
          <w:rStyle w:val="CharStyle7"/>
          <w:b w:val="0"/>
        </w:rPr>
        <w:t>(slovy:</w:t>
      </w:r>
      <w:r>
        <w:rPr>
          <w:rStyle w:val="CharStyle7"/>
        </w:rPr>
        <w:t xml:space="preserve"> </w:t>
      </w:r>
      <w:r>
        <w:t>pětsetdvatísíce</w:t>
      </w:r>
      <w:r>
        <w:t>dvěstě-</w:t>
      </w:r>
      <w:r>
        <w:t>sedmdesátdevět korun českých), kterou uhradí kupující prodávajícímu do 31.12.2005.</w:t>
      </w:r>
    </w:p>
    <w:p w:rsidR="002B6649" w:rsidRDefault="002B6649" w:rsidP="002B6649">
      <w:pPr>
        <w:pStyle w:val="Style2"/>
        <w:shd w:val="clear" w:color="auto" w:fill="auto"/>
        <w:tabs>
          <w:tab w:val="left" w:pos="6802"/>
        </w:tabs>
        <w:spacing w:line="240" w:lineRule="auto"/>
        <w:ind w:right="140" w:firstLine="780"/>
        <w:jc w:val="both"/>
      </w:pPr>
    </w:p>
    <w:p w:rsidR="001C68FA" w:rsidRDefault="002B6649" w:rsidP="002B6649">
      <w:pPr>
        <w:pStyle w:val="Style2"/>
        <w:shd w:val="clear" w:color="auto" w:fill="auto"/>
        <w:spacing w:line="240" w:lineRule="auto"/>
        <w:ind w:left="4320"/>
      </w:pPr>
      <w:r>
        <w:t>V</w:t>
      </w:r>
      <w:r>
        <w:t>.</w:t>
      </w:r>
    </w:p>
    <w:p w:rsidR="001C68FA" w:rsidRDefault="002B6649" w:rsidP="002B6649">
      <w:pPr>
        <w:pStyle w:val="Style2"/>
        <w:shd w:val="clear" w:color="auto" w:fill="auto"/>
        <w:spacing w:line="240" w:lineRule="auto"/>
        <w:ind w:right="140" w:firstLine="780"/>
        <w:jc w:val="both"/>
      </w:pPr>
      <w:r>
        <w:t xml:space="preserve">Tento dodatek je nedílnou součástí smlouvy a nabývá účinnosti dnem podpisu oběma smluvními stranami. </w:t>
      </w:r>
    </w:p>
    <w:p w:rsidR="001C68FA" w:rsidRDefault="002B6649" w:rsidP="002B6649">
      <w:pPr>
        <w:pStyle w:val="Style2"/>
        <w:shd w:val="clear" w:color="auto" w:fill="auto"/>
        <w:spacing w:line="240" w:lineRule="auto"/>
        <w:ind w:left="4340"/>
      </w:pPr>
      <w:r>
        <w:t>VI.</w:t>
      </w:r>
    </w:p>
    <w:p w:rsidR="001C68FA" w:rsidRDefault="002B6649" w:rsidP="002B6649">
      <w:pPr>
        <w:pStyle w:val="Style2"/>
        <w:shd w:val="clear" w:color="auto" w:fill="auto"/>
        <w:spacing w:line="240" w:lineRule="auto"/>
        <w:ind w:firstLine="820"/>
      </w:pPr>
      <w:r>
        <w:t>Tento dodatek je sepsán ve 3 s</w:t>
      </w:r>
      <w:r>
        <w:t>tejnopisech, z nichž každý má platnost originálu.</w:t>
      </w:r>
    </w:p>
    <w:p w:rsidR="002B6649" w:rsidRDefault="002B6649" w:rsidP="002B6649">
      <w:pPr>
        <w:pStyle w:val="Style2"/>
        <w:shd w:val="clear" w:color="auto" w:fill="auto"/>
        <w:spacing w:line="240" w:lineRule="auto"/>
        <w:ind w:firstLine="820"/>
      </w:pPr>
    </w:p>
    <w:p w:rsidR="001C68FA" w:rsidRDefault="002B6649" w:rsidP="002B6649">
      <w:pPr>
        <w:pStyle w:val="Style2"/>
        <w:shd w:val="clear" w:color="auto" w:fill="auto"/>
        <w:spacing w:line="240" w:lineRule="auto"/>
        <w:ind w:left="4340"/>
      </w:pPr>
      <w:r>
        <w:t>VII.</w:t>
      </w:r>
    </w:p>
    <w:p w:rsidR="001C68FA" w:rsidRDefault="002B6649" w:rsidP="002B6649">
      <w:pPr>
        <w:pStyle w:val="Style2"/>
        <w:shd w:val="clear" w:color="auto" w:fill="auto"/>
        <w:spacing w:line="240" w:lineRule="auto"/>
        <w:ind w:firstLine="820"/>
      </w:pPr>
      <w:r>
        <w:t>Smluvní strany po přečtení tohoto dodatku prohlašují, že s jeho obsahem souhlasí a že je shodným projevem jejich vážné a svobodné vůle a na důkaz toho připojují své podpisy.</w:t>
      </w:r>
    </w:p>
    <w:p w:rsidR="002B6649" w:rsidRDefault="002B6649" w:rsidP="002B6649">
      <w:pPr>
        <w:pStyle w:val="Style2"/>
        <w:shd w:val="clear" w:color="auto" w:fill="auto"/>
        <w:spacing w:line="240" w:lineRule="auto"/>
      </w:pPr>
    </w:p>
    <w:p w:rsidR="002B6649" w:rsidRDefault="002B6649" w:rsidP="002B6649">
      <w:pPr>
        <w:pStyle w:val="Style2"/>
        <w:shd w:val="clear" w:color="auto" w:fill="auto"/>
        <w:spacing w:line="240" w:lineRule="auto"/>
      </w:pPr>
    </w:p>
    <w:p w:rsidR="001C68FA" w:rsidRDefault="002B6649" w:rsidP="002B6649">
      <w:pPr>
        <w:pStyle w:val="Style2"/>
        <w:shd w:val="clear" w:color="auto" w:fill="auto"/>
        <w:spacing w:line="240" w:lineRule="auto"/>
      </w:pPr>
      <w:r>
        <w:t xml:space="preserve">V Strakonicích dne 16. </w:t>
      </w:r>
      <w:r>
        <w:t>listopadu 2005</w:t>
      </w:r>
    </w:p>
    <w:p w:rsidR="002B6649" w:rsidRDefault="002B6649" w:rsidP="002B6649">
      <w:pPr>
        <w:pStyle w:val="Style2"/>
        <w:shd w:val="clear" w:color="auto" w:fill="auto"/>
        <w:spacing w:line="240" w:lineRule="auto"/>
      </w:pPr>
    </w:p>
    <w:p w:rsidR="002B6649" w:rsidRDefault="002B6649" w:rsidP="002B6649">
      <w:pPr>
        <w:pStyle w:val="Style2"/>
        <w:shd w:val="clear" w:color="auto" w:fill="auto"/>
        <w:spacing w:line="240" w:lineRule="auto"/>
      </w:pPr>
    </w:p>
    <w:p w:rsidR="002B6649" w:rsidRDefault="002B6649" w:rsidP="002B6649">
      <w:pPr>
        <w:pStyle w:val="Style2"/>
        <w:shd w:val="clear" w:color="auto" w:fill="auto"/>
        <w:spacing w:line="240" w:lineRule="auto"/>
      </w:pPr>
    </w:p>
    <w:p w:rsidR="002B6649" w:rsidRDefault="002B6649" w:rsidP="002B6649">
      <w:pPr>
        <w:pStyle w:val="Style2"/>
        <w:shd w:val="clear" w:color="auto" w:fill="auto"/>
        <w:spacing w:line="240" w:lineRule="auto"/>
      </w:pPr>
    </w:p>
    <w:p w:rsidR="002B6649" w:rsidRDefault="002B6649" w:rsidP="002B6649">
      <w:pPr>
        <w:pStyle w:val="Style2"/>
        <w:shd w:val="clear" w:color="auto" w:fill="auto"/>
        <w:spacing w:line="240" w:lineRule="auto"/>
      </w:pPr>
    </w:p>
    <w:p w:rsidR="002B6649" w:rsidRDefault="002B6649" w:rsidP="002B6649">
      <w:pPr>
        <w:pStyle w:val="Style2"/>
        <w:shd w:val="clear" w:color="auto" w:fill="auto"/>
        <w:spacing w:line="240" w:lineRule="auto"/>
        <w:ind w:right="60"/>
        <w:jc w:val="center"/>
      </w:pPr>
      <w:r>
        <w:rPr>
          <w:noProof/>
          <w:lang w:bidi="ar-SA"/>
        </w:rPr>
        <mc:AlternateContent>
          <mc:Choice Requires="wps">
            <w:drawing>
              <wp:anchor distT="71120" distB="0" distL="765175" distR="63500" simplePos="0" relativeHeight="251657728" behindDoc="1" locked="0" layoutInCell="1" allowOverlap="1">
                <wp:simplePos x="0" y="0"/>
                <wp:positionH relativeFrom="margin">
                  <wp:posOffset>3420110</wp:posOffset>
                </wp:positionH>
                <wp:positionV relativeFrom="paragraph">
                  <wp:posOffset>153035</wp:posOffset>
                </wp:positionV>
                <wp:extent cx="1639570" cy="347980"/>
                <wp:effectExtent l="2540" t="635" r="0" b="3810"/>
                <wp:wrapSquare wrapText="lef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8FA" w:rsidRDefault="002B6649">
                            <w:pPr>
                              <w:pStyle w:val="Style2"/>
                              <w:shd w:val="clear" w:color="auto" w:fill="auto"/>
                              <w:spacing w:line="274" w:lineRule="exact"/>
                              <w:jc w:val="center"/>
                            </w:pPr>
                            <w:r>
                              <w:rPr>
                                <w:rStyle w:val="CharStyle3Exact"/>
                              </w:rPr>
                              <w:t>Blatenská ryba spol. s r. o.</w:t>
                            </w:r>
                            <w:r>
                              <w:rPr>
                                <w:rStyle w:val="CharStyle3Exact"/>
                              </w:rPr>
                              <w:br/>
                              <w:t>kupující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9.3pt;margin-top:12.05pt;width:129.1pt;height:27.4pt;z-index:-251658752;visibility:visible;mso-wrap-style:square;mso-width-percent:0;mso-height-percent:0;mso-wrap-distance-left:60.25pt;mso-wrap-distance-top:5.6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M06rAIAAKk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" filled="f" stroked="f">
                <v:textbox style="mso-fit-shape-to-text:t" inset="0,0,0,0">
                  <w:txbxContent>
                    <w:p w:rsidR="001C68FA" w:rsidRDefault="002B6649">
                      <w:pPr>
                        <w:pStyle w:val="Style2"/>
                        <w:shd w:val="clear" w:color="auto" w:fill="auto"/>
                        <w:spacing w:line="274" w:lineRule="exact"/>
                        <w:jc w:val="center"/>
                      </w:pPr>
                      <w:r>
                        <w:rPr>
                          <w:rStyle w:val="CharStyle3Exact"/>
                        </w:rPr>
                        <w:t>Blatenská ryba spol. s r. o.</w:t>
                      </w:r>
                      <w:r>
                        <w:rPr>
                          <w:rStyle w:val="CharStyle3Exact"/>
                        </w:rPr>
                        <w:br/>
                        <w:t>kupující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1C68FA" w:rsidRDefault="002B6649" w:rsidP="002B6649">
      <w:pPr>
        <w:pStyle w:val="Style2"/>
        <w:shd w:val="clear" w:color="auto" w:fill="auto"/>
        <w:spacing w:line="240" w:lineRule="auto"/>
        <w:ind w:right="60"/>
        <w:jc w:val="center"/>
      </w:pPr>
      <w:r>
        <w:t>Pozemkový fond Č</w:t>
      </w:r>
      <w:r>
        <w:t>eské republiky</w:t>
      </w:r>
      <w:r>
        <w:br/>
        <w:t>vedoucí územního pracoviště Strakonice</w:t>
      </w:r>
      <w:r>
        <w:br/>
        <w:t>Ing. Helena Vojtová</w:t>
      </w:r>
    </w:p>
    <w:p w:rsidR="002B6649" w:rsidRDefault="002B6649">
      <w:pPr>
        <w:pStyle w:val="Style23"/>
        <w:shd w:val="clear" w:color="auto" w:fill="auto"/>
        <w:spacing w:before="0"/>
      </w:pPr>
    </w:p>
    <w:p w:rsidR="002B6649" w:rsidRDefault="002B6649">
      <w:pPr>
        <w:pStyle w:val="Style23"/>
        <w:shd w:val="clear" w:color="auto" w:fill="auto"/>
        <w:spacing w:before="0"/>
      </w:pPr>
    </w:p>
    <w:p w:rsidR="002B6649" w:rsidRDefault="002B6649">
      <w:pPr>
        <w:pStyle w:val="Style23"/>
        <w:shd w:val="clear" w:color="auto" w:fill="auto"/>
        <w:spacing w:before="0"/>
      </w:pPr>
    </w:p>
    <w:p w:rsidR="002B6649" w:rsidRDefault="002B6649">
      <w:pPr>
        <w:pStyle w:val="Style23"/>
        <w:shd w:val="clear" w:color="auto" w:fill="auto"/>
        <w:spacing w:before="0"/>
      </w:pPr>
      <w:bookmarkStart w:id="5" w:name="_GoBack"/>
      <w:bookmarkEnd w:id="5"/>
    </w:p>
    <w:p w:rsidR="001C68FA" w:rsidRDefault="002B6649">
      <w:pPr>
        <w:pStyle w:val="Style23"/>
        <w:shd w:val="clear" w:color="auto" w:fill="auto"/>
        <w:spacing w:before="0"/>
      </w:pPr>
      <w:r>
        <w:t xml:space="preserve">Za správnost ÚP: </w:t>
      </w:r>
      <w:r>
        <w:rPr>
          <w:rStyle w:val="CharStyle25"/>
          <w:b/>
          <w:bCs/>
        </w:rPr>
        <w:t>Jaroslava Veselá</w:t>
      </w:r>
    </w:p>
    <w:sectPr w:rsidR="001C68FA" w:rsidSect="002B6649">
      <w:pgSz w:w="12101" w:h="16973"/>
      <w:pgMar w:top="1134" w:right="1511" w:bottom="993" w:left="162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B6649">
      <w:r>
        <w:separator/>
      </w:r>
    </w:p>
  </w:endnote>
  <w:endnote w:type="continuationSeparator" w:id="0">
    <w:p w:rsidR="00000000" w:rsidRDefault="002B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8FA" w:rsidRDefault="001C68FA"/>
  </w:footnote>
  <w:footnote w:type="continuationSeparator" w:id="0">
    <w:p w:rsidR="001C68FA" w:rsidRDefault="001C68F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8FA"/>
    <w:rsid w:val="000B64EF"/>
    <w:rsid w:val="001C68FA"/>
    <w:rsid w:val="002B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0D04D86"/>
  <w15:docId w15:val="{25785A5A-8DF8-40C8-814F-6A96A0566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Char Style 5"/>
    <w:basedOn w:val="Standardnpsmoodstavce"/>
    <w:link w:val="Style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har Style 6"/>
    <w:basedOn w:val="Standardnpsmoodstavce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7">
    <w:name w:val="Char Style 7"/>
    <w:basedOn w:val="CharStyl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9">
    <w:name w:val="Char Style 9"/>
    <w:basedOn w:val="Standardnpsmoodstavce"/>
    <w:link w:val="Style8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Standardnpsmoodstavce"/>
    <w:link w:val="Style10"/>
    <w:rPr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13">
    <w:name w:val="Char Style 13"/>
    <w:basedOn w:val="Standardnpsmoodstavce"/>
    <w:link w:val="Style12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5">
    <w:name w:val="Char Style 15"/>
    <w:basedOn w:val="Standardnpsmoodstavce"/>
    <w:link w:val="Style14"/>
    <w:rPr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CharStyle17">
    <w:name w:val="Char Style 17"/>
    <w:basedOn w:val="Standardnpsmoodstavce"/>
    <w:link w:val="Style16"/>
    <w:rPr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CharStyle20">
    <w:name w:val="Char Style 20"/>
    <w:basedOn w:val="CharStyle1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22">
    <w:name w:val="Char Style 22"/>
    <w:basedOn w:val="Standardnpsmoodstavce"/>
    <w:link w:val="Style21"/>
    <w:rPr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CharStyle24">
    <w:name w:val="Char Style 24"/>
    <w:basedOn w:val="Standardnpsmoodstavce"/>
    <w:link w:val="Style23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25">
    <w:name w:val="Char Style 25"/>
    <w:basedOn w:val="CharStyle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Style2">
    <w:name w:val="Style 2"/>
    <w:basedOn w:val="Normln"/>
    <w:link w:val="CharStyle6"/>
    <w:pPr>
      <w:shd w:val="clear" w:color="auto" w:fill="FFFFFF"/>
      <w:spacing w:line="264" w:lineRule="exact"/>
    </w:pPr>
    <w:rPr>
      <w:sz w:val="22"/>
      <w:szCs w:val="22"/>
    </w:rPr>
  </w:style>
  <w:style w:type="paragraph" w:customStyle="1" w:styleId="Style4">
    <w:name w:val="Style 4"/>
    <w:basedOn w:val="Normln"/>
    <w:link w:val="CharStyle5"/>
    <w:pPr>
      <w:shd w:val="clear" w:color="auto" w:fill="FFFFFF"/>
      <w:spacing w:line="264" w:lineRule="exact"/>
      <w:outlineLvl w:val="1"/>
    </w:pPr>
    <w:rPr>
      <w:b/>
      <w:bCs/>
      <w:sz w:val="22"/>
      <w:szCs w:val="22"/>
    </w:rPr>
  </w:style>
  <w:style w:type="paragraph" w:customStyle="1" w:styleId="Style8">
    <w:name w:val="Style 8"/>
    <w:basedOn w:val="Normln"/>
    <w:link w:val="CharStyle9"/>
    <w:pPr>
      <w:shd w:val="clear" w:color="auto" w:fill="FFFFFF"/>
      <w:spacing w:after="260" w:line="264" w:lineRule="exact"/>
    </w:pPr>
    <w:rPr>
      <w:b/>
      <w:bCs/>
      <w:sz w:val="22"/>
      <w:szCs w:val="22"/>
    </w:rPr>
  </w:style>
  <w:style w:type="paragraph" w:customStyle="1" w:styleId="Style10">
    <w:name w:val="Style 10"/>
    <w:basedOn w:val="Normln"/>
    <w:link w:val="CharStyle11"/>
    <w:pPr>
      <w:shd w:val="clear" w:color="auto" w:fill="FFFFFF"/>
      <w:spacing w:before="540" w:after="260" w:line="312" w:lineRule="exact"/>
      <w:jc w:val="center"/>
      <w:outlineLvl w:val="0"/>
    </w:pPr>
    <w:rPr>
      <w:b/>
      <w:bCs/>
      <w:sz w:val="26"/>
      <w:szCs w:val="26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160" w:after="260" w:line="244" w:lineRule="exact"/>
      <w:jc w:val="both"/>
    </w:pPr>
    <w:rPr>
      <w:b/>
      <w:bCs/>
      <w:sz w:val="22"/>
      <w:szCs w:val="22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720" w:line="200" w:lineRule="exact"/>
      <w:jc w:val="both"/>
    </w:pPr>
    <w:rPr>
      <w:i/>
      <w:iCs/>
      <w:sz w:val="18"/>
      <w:szCs w:val="18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149" w:lineRule="exact"/>
    </w:pPr>
    <w:rPr>
      <w:i/>
      <w:iCs/>
      <w:sz w:val="13"/>
      <w:szCs w:val="13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149" w:lineRule="exact"/>
      <w:jc w:val="both"/>
    </w:pPr>
    <w:rPr>
      <w:i/>
      <w:iCs/>
      <w:sz w:val="14"/>
      <w:szCs w:val="14"/>
    </w:rPr>
  </w:style>
  <w:style w:type="paragraph" w:customStyle="1" w:styleId="Style21">
    <w:name w:val="Style 21"/>
    <w:basedOn w:val="Normln"/>
    <w:link w:val="CharStyle22"/>
    <w:pPr>
      <w:shd w:val="clear" w:color="auto" w:fill="FFFFFF"/>
      <w:spacing w:after="720" w:line="149" w:lineRule="exact"/>
    </w:pPr>
    <w:rPr>
      <w:i/>
      <w:iCs/>
      <w:sz w:val="16"/>
      <w:szCs w:val="16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before="1560" w:line="210" w:lineRule="exact"/>
    </w:pPr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Salajka Vladimír Ing.</dc:creator>
  <cp:lastModifiedBy>Salajka Vladimír Ing.</cp:lastModifiedBy>
  <cp:revision>3</cp:revision>
  <dcterms:created xsi:type="dcterms:W3CDTF">2018-08-15T13:56:00Z</dcterms:created>
  <dcterms:modified xsi:type="dcterms:W3CDTF">2018-08-15T14:09:00Z</dcterms:modified>
</cp:coreProperties>
</file>