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1A" w:rsidRDefault="004A697C" w:rsidP="007A471A">
      <w:pPr>
        <w:pStyle w:val="Style2"/>
        <w:shd w:val="clear" w:color="auto" w:fill="auto"/>
        <w:spacing w:line="240" w:lineRule="auto"/>
      </w:pPr>
      <w:r w:rsidRPr="007A471A">
        <w:rPr>
          <w:b/>
        </w:rPr>
        <w:t>Pozemkový fond České republiky</w:t>
      </w:r>
      <w:r>
        <w:t xml:space="preserve"> se s</w:t>
      </w:r>
      <w:r w:rsidR="007A471A">
        <w:t>ídlem v Praze l,Ve Smečkách 33,</w:t>
      </w:r>
    </w:p>
    <w:p w:rsidR="007A471A" w:rsidRDefault="004A697C" w:rsidP="007A471A">
      <w:pPr>
        <w:pStyle w:val="Style2"/>
        <w:shd w:val="clear" w:color="auto" w:fill="auto"/>
        <w:spacing w:line="240" w:lineRule="auto"/>
      </w:pPr>
      <w:r>
        <w:t>zastoupený: vedoucí územního pracoviště S</w:t>
      </w:r>
      <w:r w:rsidR="007A471A">
        <w:t>trakonice ing. Helenou Vojtovou,</w:t>
      </w:r>
    </w:p>
    <w:p w:rsidR="003B7C3E" w:rsidRDefault="004A697C" w:rsidP="007A471A">
      <w:pPr>
        <w:pStyle w:val="Style2"/>
        <w:shd w:val="clear" w:color="auto" w:fill="auto"/>
        <w:spacing w:line="240" w:lineRule="auto"/>
      </w:pPr>
      <w:r>
        <w:t>IČ: 457 97 072</w:t>
      </w:r>
    </w:p>
    <w:p w:rsidR="007A471A" w:rsidRDefault="004A697C" w:rsidP="007A471A">
      <w:pPr>
        <w:pStyle w:val="Style2"/>
        <w:shd w:val="clear" w:color="auto" w:fill="auto"/>
        <w:spacing w:line="240" w:lineRule="auto"/>
      </w:pPr>
      <w:r>
        <w:t>Bankovní spojeni: Agrobanka Strakoni</w:t>
      </w:r>
      <w:r w:rsidR="007A471A">
        <w:t>ce číslo účtu; 222 05 -744/0600</w:t>
      </w:r>
    </w:p>
    <w:p w:rsidR="003B7C3E" w:rsidRDefault="004A697C" w:rsidP="007A471A">
      <w:pPr>
        <w:pStyle w:val="Style2"/>
        <w:shd w:val="clear" w:color="auto" w:fill="auto"/>
        <w:spacing w:line="240" w:lineRule="auto"/>
      </w:pPr>
      <w:r>
        <w:t>variabilní symbol: 400230467</w:t>
      </w:r>
    </w:p>
    <w:p w:rsidR="003B7C3E" w:rsidRDefault="004A697C" w:rsidP="007A471A">
      <w:pPr>
        <w:pStyle w:val="Style2"/>
        <w:shd w:val="clear" w:color="auto" w:fill="auto"/>
        <w:spacing w:line="240" w:lineRule="auto"/>
        <w:rPr>
          <w:rStyle w:val="CharStyle11"/>
        </w:rPr>
      </w:pPr>
      <w:r>
        <w:t xml:space="preserve">(dále jen </w:t>
      </w:r>
      <w:r>
        <w:rPr>
          <w:rStyle w:val="CharStyle11"/>
        </w:rPr>
        <w:t>“prodávající”)</w:t>
      </w:r>
    </w:p>
    <w:p w:rsidR="007A471A" w:rsidRDefault="007A471A" w:rsidP="007A471A">
      <w:pPr>
        <w:pStyle w:val="Style2"/>
        <w:shd w:val="clear" w:color="auto" w:fill="auto"/>
        <w:spacing w:line="240" w:lineRule="auto"/>
        <w:rPr>
          <w:rStyle w:val="CharStyle11"/>
        </w:rPr>
      </w:pPr>
    </w:p>
    <w:p w:rsidR="007A471A" w:rsidRDefault="007A471A" w:rsidP="007A471A">
      <w:pPr>
        <w:pStyle w:val="Style2"/>
        <w:shd w:val="clear" w:color="auto" w:fill="auto"/>
        <w:spacing w:line="240" w:lineRule="auto"/>
        <w:rPr>
          <w:rStyle w:val="CharStyle11"/>
        </w:rPr>
      </w:pPr>
    </w:p>
    <w:p w:rsidR="007A471A" w:rsidRDefault="007A471A" w:rsidP="007A471A">
      <w:pPr>
        <w:pStyle w:val="Style2"/>
        <w:shd w:val="clear" w:color="auto" w:fill="auto"/>
        <w:spacing w:line="240" w:lineRule="auto"/>
        <w:rPr>
          <w:rStyle w:val="CharStyle11"/>
        </w:rPr>
      </w:pPr>
      <w:r>
        <w:rPr>
          <w:rStyle w:val="CharStyle11"/>
        </w:rPr>
        <w:t>a</w:t>
      </w:r>
    </w:p>
    <w:p w:rsidR="007A471A" w:rsidRDefault="007A471A" w:rsidP="007A471A">
      <w:pPr>
        <w:pStyle w:val="Style2"/>
        <w:shd w:val="clear" w:color="auto" w:fill="auto"/>
        <w:spacing w:line="240" w:lineRule="auto"/>
      </w:pPr>
    </w:p>
    <w:p w:rsidR="007A471A" w:rsidRDefault="007A471A" w:rsidP="007A471A">
      <w:pPr>
        <w:pStyle w:val="Style2"/>
        <w:shd w:val="clear" w:color="auto" w:fill="auto"/>
        <w:spacing w:line="240" w:lineRule="auto"/>
      </w:pPr>
    </w:p>
    <w:p w:rsidR="003B7C3E" w:rsidRDefault="004A697C" w:rsidP="007A471A">
      <w:pPr>
        <w:pStyle w:val="Style12"/>
        <w:shd w:val="clear" w:color="auto" w:fill="auto"/>
        <w:spacing w:before="0" w:line="240" w:lineRule="auto"/>
        <w:ind w:left="2820"/>
      </w:pPr>
      <w:r>
        <w:t>v</w:t>
      </w:r>
    </w:p>
    <w:p w:rsidR="007A471A" w:rsidRDefault="004A697C" w:rsidP="007A471A">
      <w:pPr>
        <w:pStyle w:val="Style2"/>
        <w:shd w:val="clear" w:color="auto" w:fill="auto"/>
        <w:spacing w:line="240" w:lineRule="auto"/>
      </w:pPr>
      <w:r w:rsidRPr="007A471A">
        <w:rPr>
          <w:b/>
        </w:rPr>
        <w:t>Blatenská ryba s. r. o.,</w:t>
      </w:r>
      <w:r>
        <w:t xml:space="preserve"> </w:t>
      </w:r>
    </w:p>
    <w:p w:rsidR="007A471A" w:rsidRDefault="007A471A" w:rsidP="007A471A">
      <w:pPr>
        <w:pStyle w:val="Style2"/>
        <w:shd w:val="clear" w:color="auto" w:fill="auto"/>
        <w:spacing w:line="240" w:lineRule="auto"/>
      </w:pPr>
      <w:r>
        <w:t>Na příkopech 747, Blatná,</w:t>
      </w:r>
    </w:p>
    <w:p w:rsidR="007A471A" w:rsidRDefault="004A697C" w:rsidP="007A471A">
      <w:pPr>
        <w:pStyle w:val="Style2"/>
        <w:shd w:val="clear" w:color="auto" w:fill="auto"/>
        <w:spacing w:line="240" w:lineRule="auto"/>
      </w:pPr>
      <w:r>
        <w:t xml:space="preserve">ICO 49023837, </w:t>
      </w:r>
    </w:p>
    <w:p w:rsidR="007A471A" w:rsidRDefault="004A697C" w:rsidP="007A471A">
      <w:pPr>
        <w:pStyle w:val="Style2"/>
        <w:shd w:val="clear" w:color="auto" w:fill="auto"/>
        <w:spacing w:line="240" w:lineRule="auto"/>
      </w:pPr>
      <w:r>
        <w:t xml:space="preserve">(dále jen “k u p u j í c </w:t>
      </w:r>
      <w:r w:rsidR="007A471A">
        <w:t>í’)</w:t>
      </w:r>
    </w:p>
    <w:p w:rsidR="007A471A" w:rsidRDefault="007A471A" w:rsidP="007A471A">
      <w:pPr>
        <w:pStyle w:val="Style2"/>
        <w:shd w:val="clear" w:color="auto" w:fill="auto"/>
        <w:spacing w:line="240" w:lineRule="auto"/>
      </w:pPr>
    </w:p>
    <w:p w:rsidR="007A471A" w:rsidRDefault="007A471A" w:rsidP="007A471A">
      <w:pPr>
        <w:pStyle w:val="Style2"/>
        <w:shd w:val="clear" w:color="auto" w:fill="auto"/>
        <w:spacing w:line="240" w:lineRule="auto"/>
      </w:pPr>
    </w:p>
    <w:p w:rsidR="003B7C3E" w:rsidRDefault="004A697C" w:rsidP="007A471A">
      <w:pPr>
        <w:pStyle w:val="Style2"/>
        <w:shd w:val="clear" w:color="auto" w:fill="auto"/>
        <w:spacing w:line="240" w:lineRule="auto"/>
      </w:pPr>
      <w:r>
        <w:t>uzavírají tento:</w:t>
      </w:r>
    </w:p>
    <w:p w:rsidR="007A471A" w:rsidRDefault="007A471A" w:rsidP="007A471A">
      <w:pPr>
        <w:pStyle w:val="Style2"/>
        <w:shd w:val="clear" w:color="auto" w:fill="auto"/>
        <w:spacing w:line="240" w:lineRule="auto"/>
      </w:pPr>
    </w:p>
    <w:p w:rsidR="007A471A" w:rsidRDefault="004A697C" w:rsidP="007A471A">
      <w:pPr>
        <w:pStyle w:val="Style2"/>
        <w:shd w:val="clear" w:color="auto" w:fill="auto"/>
        <w:spacing w:line="240" w:lineRule="auto"/>
        <w:ind w:left="20"/>
        <w:jc w:val="center"/>
        <w:rPr>
          <w:rStyle w:val="CharStyle11"/>
        </w:rPr>
      </w:pPr>
      <w:r w:rsidRPr="007A471A">
        <w:rPr>
          <w:rStyle w:val="CharStyle11"/>
          <w:b/>
          <w:sz w:val="24"/>
          <w:szCs w:val="24"/>
        </w:rPr>
        <w:t>DODATEK č. 5</w:t>
      </w:r>
    </w:p>
    <w:p w:rsidR="003B7C3E" w:rsidRPr="007A471A" w:rsidRDefault="004A697C" w:rsidP="007A471A">
      <w:pPr>
        <w:pStyle w:val="Style2"/>
        <w:shd w:val="clear" w:color="auto" w:fill="auto"/>
        <w:spacing w:line="240" w:lineRule="auto"/>
        <w:ind w:left="20"/>
        <w:jc w:val="center"/>
        <w:rPr>
          <w:b/>
        </w:rPr>
      </w:pPr>
      <w:r>
        <w:rPr>
          <w:rStyle w:val="CharStyle11"/>
        </w:rPr>
        <w:br/>
      </w:r>
      <w:r w:rsidRPr="007A471A">
        <w:rPr>
          <w:rStyle w:val="CharStyle11"/>
          <w:b/>
        </w:rPr>
        <w:t>ke smlouvě</w:t>
      </w:r>
      <w:r w:rsidRPr="007A471A">
        <w:rPr>
          <w:b/>
        </w:rPr>
        <w:t xml:space="preserve"> č. 467/94</w:t>
      </w:r>
    </w:p>
    <w:p w:rsidR="003B7C3E" w:rsidRPr="007A471A" w:rsidRDefault="004A697C" w:rsidP="007A471A">
      <w:pPr>
        <w:pStyle w:val="Style2"/>
        <w:shd w:val="clear" w:color="auto" w:fill="auto"/>
        <w:spacing w:line="240" w:lineRule="auto"/>
        <w:ind w:left="2820"/>
        <w:rPr>
          <w:b/>
        </w:rPr>
      </w:pPr>
      <w:r w:rsidRPr="007A471A">
        <w:rPr>
          <w:b/>
        </w:rPr>
        <w:t>O PRODEJI Č</w:t>
      </w:r>
      <w:r w:rsidR="007A471A">
        <w:rPr>
          <w:b/>
        </w:rPr>
        <w:t>Á</w:t>
      </w:r>
      <w:r w:rsidRPr="007A471A">
        <w:rPr>
          <w:b/>
        </w:rPr>
        <w:t>STI PODNIKU</w:t>
      </w:r>
    </w:p>
    <w:p w:rsidR="003B7C3E" w:rsidRDefault="004A697C" w:rsidP="007A471A">
      <w:pPr>
        <w:pStyle w:val="Style2"/>
        <w:shd w:val="clear" w:color="auto" w:fill="auto"/>
        <w:spacing w:line="240" w:lineRule="auto"/>
        <w:ind w:left="20"/>
        <w:jc w:val="center"/>
      </w:pPr>
      <w:r w:rsidRPr="007A471A">
        <w:rPr>
          <w:b/>
        </w:rPr>
        <w:t xml:space="preserve">Státní rybářství Blatná s.p. - Technologické jednotky rybničního hospodářství </w:t>
      </w:r>
      <w:r w:rsidR="007A471A">
        <w:rPr>
          <w:b/>
        </w:rPr>
        <w:br/>
      </w:r>
      <w:r w:rsidRPr="007A471A">
        <w:rPr>
          <w:b/>
        </w:rPr>
        <w:t>v</w:t>
      </w:r>
      <w:r w:rsidR="007A471A">
        <w:rPr>
          <w:b/>
        </w:rPr>
        <w:t xml:space="preserve"> </w:t>
      </w:r>
      <w:r w:rsidRPr="007A471A">
        <w:rPr>
          <w:b/>
        </w:rPr>
        <w:t>okresech Strakonice, Písek, Příbram</w:t>
      </w:r>
    </w:p>
    <w:p w:rsidR="007A471A" w:rsidRDefault="007A471A" w:rsidP="007A471A">
      <w:pPr>
        <w:pStyle w:val="Style2"/>
        <w:shd w:val="clear" w:color="auto" w:fill="auto"/>
        <w:spacing w:line="240" w:lineRule="auto"/>
        <w:ind w:left="20"/>
        <w:jc w:val="center"/>
      </w:pPr>
    </w:p>
    <w:p w:rsidR="007A471A" w:rsidRDefault="007A471A" w:rsidP="007A471A">
      <w:pPr>
        <w:pStyle w:val="Style2"/>
        <w:shd w:val="clear" w:color="auto" w:fill="auto"/>
        <w:spacing w:line="240" w:lineRule="auto"/>
        <w:ind w:left="20"/>
        <w:jc w:val="center"/>
      </w:pPr>
    </w:p>
    <w:p w:rsidR="007A471A" w:rsidRDefault="007A471A" w:rsidP="007A471A">
      <w:pPr>
        <w:pStyle w:val="Style2"/>
        <w:shd w:val="clear" w:color="auto" w:fill="auto"/>
        <w:spacing w:line="240" w:lineRule="auto"/>
        <w:ind w:left="20"/>
        <w:jc w:val="center"/>
      </w:pPr>
    </w:p>
    <w:p w:rsidR="007A471A" w:rsidRDefault="007A471A" w:rsidP="007A471A">
      <w:pPr>
        <w:pStyle w:val="Style2"/>
        <w:shd w:val="clear" w:color="auto" w:fill="auto"/>
        <w:spacing w:line="240" w:lineRule="auto"/>
        <w:ind w:left="20"/>
        <w:jc w:val="center"/>
      </w:pPr>
      <w:r>
        <w:t>I.</w:t>
      </w:r>
    </w:p>
    <w:p w:rsidR="007A471A" w:rsidRPr="007A471A" w:rsidRDefault="007A471A" w:rsidP="007A471A">
      <w:pPr>
        <w:pStyle w:val="Style2"/>
        <w:shd w:val="clear" w:color="auto" w:fill="auto"/>
        <w:spacing w:line="240" w:lineRule="auto"/>
        <w:ind w:left="20"/>
        <w:jc w:val="center"/>
      </w:pPr>
    </w:p>
    <w:p w:rsidR="003B7C3E" w:rsidRDefault="004A697C" w:rsidP="007A471A">
      <w:pPr>
        <w:pStyle w:val="Style2"/>
        <w:shd w:val="clear" w:color="auto" w:fill="auto"/>
        <w:spacing w:line="240" w:lineRule="auto"/>
        <w:ind w:right="140" w:firstLine="780"/>
        <w:jc w:val="both"/>
      </w:pPr>
      <w:r>
        <w:t>Smluvní strany uzavřely dne 27.7.1994 smlouvu č. 467/94 o prodeji podniku a dne 21.4.1995 dodatek č. 3 k této smlouvě, kterým se stanovuje kupní cena.</w:t>
      </w:r>
    </w:p>
    <w:p w:rsidR="007A471A" w:rsidRDefault="007A471A" w:rsidP="007A471A">
      <w:pPr>
        <w:pStyle w:val="Style2"/>
        <w:shd w:val="clear" w:color="auto" w:fill="auto"/>
        <w:spacing w:line="240" w:lineRule="auto"/>
        <w:ind w:right="140" w:firstLine="780"/>
        <w:jc w:val="both"/>
      </w:pPr>
    </w:p>
    <w:p w:rsidR="007A471A" w:rsidRDefault="007A471A" w:rsidP="007A471A">
      <w:pPr>
        <w:pStyle w:val="Style2"/>
        <w:shd w:val="clear" w:color="auto" w:fill="auto"/>
        <w:spacing w:line="240" w:lineRule="auto"/>
        <w:ind w:right="140" w:firstLine="780"/>
        <w:jc w:val="both"/>
      </w:pPr>
    </w:p>
    <w:p w:rsidR="007A471A" w:rsidRDefault="007A471A" w:rsidP="007A471A">
      <w:pPr>
        <w:pStyle w:val="Style2"/>
        <w:shd w:val="clear" w:color="auto" w:fill="auto"/>
        <w:spacing w:line="240" w:lineRule="auto"/>
        <w:ind w:right="140"/>
        <w:jc w:val="center"/>
      </w:pPr>
      <w:r>
        <w:t>II.</w:t>
      </w:r>
    </w:p>
    <w:p w:rsidR="007A471A" w:rsidRDefault="007A471A" w:rsidP="007A471A">
      <w:pPr>
        <w:pStyle w:val="Style2"/>
        <w:shd w:val="clear" w:color="auto" w:fill="auto"/>
        <w:spacing w:line="240" w:lineRule="auto"/>
        <w:ind w:right="140"/>
        <w:jc w:val="center"/>
      </w:pPr>
    </w:p>
    <w:p w:rsidR="003B7C3E" w:rsidRDefault="004A697C" w:rsidP="007A471A">
      <w:pPr>
        <w:pStyle w:val="Style2"/>
        <w:shd w:val="clear" w:color="auto" w:fill="auto"/>
        <w:spacing w:line="240" w:lineRule="auto"/>
        <w:ind w:right="140" w:firstLine="780"/>
        <w:jc w:val="both"/>
      </w:pPr>
      <w:r>
        <w:t>Prodávající nevyužil předkupního práva k rodinnému domku čp. 811 v Blatné na st. p. 923 v obci a k. ú. Blatná o výměře 199 m2.</w:t>
      </w:r>
    </w:p>
    <w:p w:rsidR="007A471A" w:rsidRDefault="007A471A" w:rsidP="007A471A">
      <w:pPr>
        <w:pStyle w:val="Style2"/>
        <w:shd w:val="clear" w:color="auto" w:fill="auto"/>
        <w:spacing w:line="240" w:lineRule="auto"/>
        <w:ind w:right="140" w:firstLine="780"/>
        <w:jc w:val="both"/>
      </w:pPr>
    </w:p>
    <w:p w:rsidR="007A471A" w:rsidRDefault="007A471A" w:rsidP="007A471A">
      <w:pPr>
        <w:pStyle w:val="Style2"/>
        <w:shd w:val="clear" w:color="auto" w:fill="auto"/>
        <w:spacing w:line="240" w:lineRule="auto"/>
        <w:ind w:right="140"/>
        <w:jc w:val="center"/>
      </w:pPr>
      <w:r>
        <w:t>III.</w:t>
      </w:r>
    </w:p>
    <w:p w:rsidR="007A471A" w:rsidRDefault="007A471A" w:rsidP="007A471A">
      <w:pPr>
        <w:pStyle w:val="Style2"/>
        <w:shd w:val="clear" w:color="auto" w:fill="auto"/>
        <w:spacing w:line="240" w:lineRule="auto"/>
        <w:ind w:right="140"/>
        <w:jc w:val="center"/>
      </w:pPr>
    </w:p>
    <w:p w:rsidR="003B7C3E" w:rsidRDefault="004A697C" w:rsidP="007A471A">
      <w:pPr>
        <w:pStyle w:val="Style2"/>
        <w:shd w:val="clear" w:color="auto" w:fill="auto"/>
        <w:spacing w:line="240" w:lineRule="auto"/>
        <w:ind w:right="140" w:firstLine="780"/>
        <w:jc w:val="both"/>
      </w:pPr>
      <w:r>
        <w:t>Kupující uhradil na účet prodávajícího částku ve výši rovnající se účetní hodnotě předmětné nemovitosti ke dni úč</w:t>
      </w:r>
      <w:r w:rsidR="007A471A">
        <w:t>i</w:t>
      </w:r>
      <w:r>
        <w:t>n</w:t>
      </w:r>
      <w:r w:rsidR="007A471A">
        <w:t>n</w:t>
      </w:r>
      <w:r>
        <w:t>osti smlouvy snížené na 82,692 %, tj. 224 041,- Kč (slovy; dvěstědvacetčtyřitisícečtyřicetjedna</w:t>
      </w:r>
      <w:r w:rsidR="007A471A">
        <w:t xml:space="preserve"> </w:t>
      </w:r>
      <w:r>
        <w:t>korun českých).</w:t>
      </w:r>
    </w:p>
    <w:p w:rsidR="003B7C3E" w:rsidRDefault="004A697C" w:rsidP="007A471A">
      <w:pPr>
        <w:pStyle w:val="Style2"/>
        <w:shd w:val="clear" w:color="auto" w:fill="auto"/>
        <w:spacing w:line="240" w:lineRule="auto"/>
        <w:ind w:right="140" w:firstLine="780"/>
        <w:jc w:val="both"/>
      </w:pPr>
      <w:r>
        <w:t>Obě smluvní strany se dohodly, že uhrazená cena nemovitosti bude odečtena od kupní ceny tak, že se poměrně odečte od dosud nesplacených ročních rovnoměrných splátek dle následujícího splátkového kalendáře.</w:t>
      </w:r>
    </w:p>
    <w:p w:rsidR="007A471A" w:rsidRDefault="007A471A" w:rsidP="007A471A">
      <w:pPr>
        <w:pStyle w:val="Style2"/>
        <w:shd w:val="clear" w:color="auto" w:fill="auto"/>
        <w:spacing w:line="240" w:lineRule="auto"/>
        <w:ind w:right="140" w:firstLine="780"/>
        <w:jc w:val="both"/>
      </w:pPr>
    </w:p>
    <w:p w:rsidR="007A471A" w:rsidRDefault="00212CC1" w:rsidP="007A471A">
      <w:pPr>
        <w:pStyle w:val="Style2"/>
        <w:shd w:val="clear" w:color="auto" w:fill="auto"/>
        <w:spacing w:line="240" w:lineRule="auto"/>
        <w:ind w:right="3060" w:firstLine="780"/>
      </w:pPr>
      <w:r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5pt;margin-top:1pt;width:81.65pt;height:110.55pt;z-index:-125829376;mso-wrap-distance-left:5pt;mso-wrap-distance-right:49.2pt;mso-position-horizontal-relative:margin" filled="f" stroked="f">
            <v:textbox inset="0,0,0,0">
              <w:txbxContent>
                <w:p w:rsidR="003B7C3E" w:rsidRDefault="004A697C">
                  <w:pPr>
                    <w:pStyle w:val="Style2"/>
                    <w:shd w:val="clear" w:color="auto" w:fill="auto"/>
                    <w:spacing w:line="269" w:lineRule="exact"/>
                  </w:pPr>
                  <w:r w:rsidRPr="007A471A">
                    <w:rPr>
                      <w:rStyle w:val="CharStyle3Exact"/>
                      <w:b/>
                    </w:rPr>
                    <w:t>Kupní cena: Dosud uhrazeno:</w:t>
                  </w:r>
                  <w:r>
                    <w:rPr>
                      <w:rStyle w:val="CharStyle3Exact"/>
                    </w:rPr>
                    <w:t xml:space="preserve"> ke dni 26.9.1994 ke dni 22.12.1995 ke dni 30.12.1996</w:t>
                  </w:r>
                </w:p>
              </w:txbxContent>
            </v:textbox>
            <w10:wrap type="square" side="right" anchorx="margin"/>
          </v:shape>
        </w:pict>
      </w:r>
      <w:r w:rsidR="004A697C" w:rsidRPr="007A471A">
        <w:rPr>
          <w:b/>
        </w:rPr>
        <w:t>46 881</w:t>
      </w:r>
      <w:r w:rsidR="007A471A" w:rsidRPr="007A471A">
        <w:rPr>
          <w:b/>
        </w:rPr>
        <w:t> </w:t>
      </w:r>
      <w:r w:rsidR="004A697C" w:rsidRPr="007A471A">
        <w:rPr>
          <w:b/>
        </w:rPr>
        <w:t>063,</w:t>
      </w:r>
      <w:r w:rsidR="007A471A" w:rsidRPr="007A471A">
        <w:rPr>
          <w:b/>
        </w:rPr>
        <w:t>-</w:t>
      </w:r>
      <w:r w:rsidR="007A471A">
        <w:t xml:space="preserve"> </w:t>
      </w:r>
      <w:r w:rsidR="007A471A" w:rsidRPr="007A471A">
        <w:rPr>
          <w:b/>
        </w:rPr>
        <w:t>Kč</w:t>
      </w:r>
    </w:p>
    <w:p w:rsidR="007A471A" w:rsidRDefault="007A471A" w:rsidP="007A471A">
      <w:pPr>
        <w:pStyle w:val="Style2"/>
        <w:shd w:val="clear" w:color="auto" w:fill="auto"/>
        <w:spacing w:line="240" w:lineRule="auto"/>
        <w:ind w:right="3060" w:firstLine="780"/>
      </w:pPr>
    </w:p>
    <w:p w:rsidR="007A471A" w:rsidRDefault="004A697C" w:rsidP="007A471A">
      <w:pPr>
        <w:pStyle w:val="Style2"/>
        <w:shd w:val="clear" w:color="auto" w:fill="auto"/>
        <w:spacing w:line="240" w:lineRule="auto"/>
        <w:ind w:right="3060" w:firstLine="780"/>
      </w:pPr>
      <w:r>
        <w:t>2 715 559,</w:t>
      </w:r>
      <w:r w:rsidR="007A471A">
        <w:t>-</w:t>
      </w:r>
    </w:p>
    <w:p w:rsidR="007A471A" w:rsidRDefault="004A697C" w:rsidP="007A471A">
      <w:pPr>
        <w:pStyle w:val="Style2"/>
        <w:shd w:val="clear" w:color="auto" w:fill="auto"/>
        <w:spacing w:line="240" w:lineRule="auto"/>
        <w:ind w:right="3060" w:firstLine="780"/>
      </w:pPr>
      <w:r>
        <w:t>2 597 971,</w:t>
      </w:r>
      <w:r w:rsidR="007A471A">
        <w:t>-</w:t>
      </w:r>
    </w:p>
    <w:p w:rsidR="003B7C3E" w:rsidRDefault="004A697C" w:rsidP="007A471A">
      <w:pPr>
        <w:pStyle w:val="Style2"/>
        <w:shd w:val="clear" w:color="auto" w:fill="auto"/>
        <w:spacing w:line="240" w:lineRule="auto"/>
        <w:ind w:right="1878" w:firstLine="780"/>
      </w:pPr>
      <w:r>
        <w:t xml:space="preserve">2 597 971,- </w:t>
      </w:r>
      <w:r w:rsidR="007A471A">
        <w:t xml:space="preserve"> </w:t>
      </w:r>
      <w:r>
        <w:t>hrazeno rest. nároky</w:t>
      </w:r>
    </w:p>
    <w:p w:rsidR="007A471A" w:rsidRDefault="007A471A" w:rsidP="007A471A">
      <w:pPr>
        <w:pStyle w:val="Style16"/>
        <w:shd w:val="clear" w:color="auto" w:fill="auto"/>
        <w:spacing w:line="240" w:lineRule="auto"/>
        <w:jc w:val="left"/>
        <w:rPr>
          <w:rStyle w:val="CharStyle18"/>
          <w:b/>
          <w:bCs/>
        </w:rPr>
      </w:pPr>
    </w:p>
    <w:p w:rsidR="007A471A" w:rsidRDefault="007A471A" w:rsidP="007A471A">
      <w:pPr>
        <w:pStyle w:val="Style16"/>
        <w:shd w:val="clear" w:color="auto" w:fill="auto"/>
        <w:spacing w:line="240" w:lineRule="auto"/>
        <w:jc w:val="left"/>
        <w:rPr>
          <w:rStyle w:val="CharStyle18"/>
          <w:b/>
          <w:bCs/>
        </w:rPr>
      </w:pPr>
    </w:p>
    <w:p w:rsidR="007A471A" w:rsidRDefault="007A471A" w:rsidP="007A471A">
      <w:pPr>
        <w:pStyle w:val="Style16"/>
        <w:shd w:val="clear" w:color="auto" w:fill="auto"/>
        <w:spacing w:line="240" w:lineRule="auto"/>
        <w:jc w:val="left"/>
        <w:rPr>
          <w:rStyle w:val="CharStyle18"/>
          <w:b/>
          <w:bCs/>
        </w:rPr>
      </w:pPr>
    </w:p>
    <w:p w:rsidR="007A471A" w:rsidRDefault="007A471A" w:rsidP="007A471A">
      <w:pPr>
        <w:pStyle w:val="Style16"/>
        <w:shd w:val="clear" w:color="auto" w:fill="auto"/>
        <w:spacing w:line="240" w:lineRule="auto"/>
        <w:jc w:val="left"/>
        <w:rPr>
          <w:rStyle w:val="CharStyle18"/>
          <w:b/>
          <w:bCs/>
        </w:rPr>
      </w:pPr>
    </w:p>
    <w:p w:rsidR="007A471A" w:rsidRDefault="007A471A" w:rsidP="007A471A">
      <w:pPr>
        <w:pStyle w:val="Style16"/>
        <w:shd w:val="clear" w:color="auto" w:fill="auto"/>
        <w:spacing w:line="240" w:lineRule="auto"/>
        <w:jc w:val="left"/>
        <w:rPr>
          <w:rStyle w:val="CharStyle18"/>
          <w:b/>
          <w:bCs/>
        </w:rPr>
      </w:pPr>
    </w:p>
    <w:p w:rsidR="007A471A" w:rsidRDefault="00212CC1" w:rsidP="007A471A">
      <w:pPr>
        <w:pStyle w:val="Style16"/>
        <w:shd w:val="clear" w:color="auto" w:fill="auto"/>
        <w:spacing w:line="240" w:lineRule="auto"/>
        <w:jc w:val="left"/>
        <w:rPr>
          <w:rStyle w:val="CharStyle18"/>
          <w:b/>
          <w:bCs/>
        </w:rPr>
      </w:pPr>
      <w:r>
        <w:lastRenderedPageBreak/>
        <w:pict>
          <v:shape id="_x0000_s1027" type="#_x0000_t202" style="position:absolute;margin-left:178.1pt;margin-top:7.9pt;width:80.55pt;height:24.4pt;z-index:-125829375;mso-wrap-distance-left:97.45pt;mso-wrap-distance-top:14pt;mso-wrap-distance-right:5pt;mso-position-horizontal-relative:margin" filled="f" stroked="f">
            <v:textbox style="mso-fit-shape-to-text:t" inset="0,0,0,0">
              <w:txbxContent>
                <w:p w:rsidR="003B7C3E" w:rsidRDefault="004A697C">
                  <w:pPr>
                    <w:pStyle w:val="Style4"/>
                    <w:shd w:val="clear" w:color="auto" w:fill="auto"/>
                  </w:pPr>
                  <w:r>
                    <w:t>38</w:t>
                  </w:r>
                  <w:r>
                    <w:rPr>
                      <w:rStyle w:val="CharStyle6Exact"/>
                    </w:rPr>
                    <w:t xml:space="preserve"> </w:t>
                  </w:r>
                  <w:r>
                    <w:t>745</w:t>
                  </w:r>
                  <w:r w:rsidR="007A471A">
                    <w:rPr>
                      <w:rStyle w:val="CharStyle6Exact"/>
                    </w:rPr>
                    <w:t> </w:t>
                  </w:r>
                  <w:r>
                    <w:t>521</w:t>
                  </w:r>
                  <w:r w:rsidR="007A471A">
                    <w:t>,- Kč</w:t>
                  </w:r>
                </w:p>
              </w:txbxContent>
            </v:textbox>
            <w10:wrap type="square" side="left" anchorx="margin"/>
          </v:shape>
        </w:pict>
      </w:r>
    </w:p>
    <w:p w:rsidR="003B7C3E" w:rsidRDefault="004A697C" w:rsidP="007A471A">
      <w:pPr>
        <w:pStyle w:val="Style16"/>
        <w:shd w:val="clear" w:color="auto" w:fill="auto"/>
        <w:spacing w:line="240" w:lineRule="auto"/>
        <w:jc w:val="left"/>
        <w:rPr>
          <w:rStyle w:val="CharStyle18"/>
          <w:b/>
          <w:bCs/>
        </w:rPr>
      </w:pPr>
      <w:r>
        <w:rPr>
          <w:rStyle w:val="CharStyle18"/>
          <w:b/>
          <w:bCs/>
        </w:rPr>
        <w:t>Ch</w:t>
      </w:r>
      <w:r w:rsidR="007A471A">
        <w:rPr>
          <w:rStyle w:val="CharStyle18"/>
          <w:b/>
          <w:bCs/>
        </w:rPr>
        <w:t>y</w:t>
      </w:r>
      <w:r>
        <w:rPr>
          <w:rStyle w:val="CharStyle18"/>
          <w:b/>
          <w:bCs/>
        </w:rPr>
        <w:t>bí uhradit</w:t>
      </w:r>
    </w:p>
    <w:p w:rsidR="007A471A" w:rsidRDefault="007A471A" w:rsidP="007A471A">
      <w:pPr>
        <w:pStyle w:val="Style16"/>
        <w:shd w:val="clear" w:color="auto" w:fill="auto"/>
        <w:spacing w:line="240" w:lineRule="auto"/>
      </w:pPr>
    </w:p>
    <w:p w:rsidR="003B7C3E" w:rsidRDefault="004A697C" w:rsidP="007A471A">
      <w:pPr>
        <w:pStyle w:val="Style19"/>
        <w:framePr w:w="8030" w:wrap="notBeside" w:vAnchor="text" w:hAnchor="text" w:y="1"/>
        <w:shd w:val="clear" w:color="auto" w:fill="auto"/>
        <w:spacing w:line="240" w:lineRule="auto"/>
      </w:pPr>
      <w:r>
        <w:t>Zbývající část kupní ceny bude uhrazena takto: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1762"/>
        <w:gridCol w:w="2712"/>
        <w:gridCol w:w="1642"/>
      </w:tblGrid>
      <w:tr w:rsidR="003B7C3E">
        <w:trPr>
          <w:trHeight w:hRule="exact" w:val="278"/>
        </w:trPr>
        <w:tc>
          <w:tcPr>
            <w:tcW w:w="1915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</w:pPr>
            <w:r>
              <w:rPr>
                <w:rStyle w:val="CharStyle21"/>
              </w:rPr>
              <w:t>ke dni 30.12.1997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ind w:left="200"/>
            </w:pPr>
            <w:r>
              <w:rPr>
                <w:rStyle w:val="CharStyle21"/>
              </w:rPr>
              <w:t>2 583 035,-</w:t>
            </w:r>
          </w:p>
        </w:tc>
        <w:tc>
          <w:tcPr>
            <w:tcW w:w="271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ind w:left="500"/>
            </w:pPr>
            <w:r>
              <w:rPr>
                <w:rStyle w:val="CharStyle21"/>
              </w:rPr>
              <w:t>ke dni 30.12.2004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jc w:val="right"/>
            </w:pPr>
            <w:r>
              <w:rPr>
                <w:rStyle w:val="CharStyle21"/>
              </w:rPr>
              <w:t>2 583 035,-</w:t>
            </w:r>
          </w:p>
        </w:tc>
      </w:tr>
      <w:tr w:rsidR="003B7C3E">
        <w:trPr>
          <w:trHeight w:hRule="exact" w:val="264"/>
        </w:trPr>
        <w:tc>
          <w:tcPr>
            <w:tcW w:w="1915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</w:pPr>
            <w:r>
              <w:rPr>
                <w:rStyle w:val="CharStyle21"/>
              </w:rPr>
              <w:t>ke dni 30.12.1998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ind w:left="200"/>
            </w:pPr>
            <w:r>
              <w:rPr>
                <w:rStyle w:val="CharStyle21"/>
              </w:rPr>
              <w:t>2 583 035,-</w:t>
            </w:r>
          </w:p>
        </w:tc>
        <w:tc>
          <w:tcPr>
            <w:tcW w:w="271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ind w:left="500"/>
            </w:pPr>
            <w:r>
              <w:rPr>
                <w:rStyle w:val="CharStyle21"/>
              </w:rPr>
              <w:t>ke dni 30.12.2005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jc w:val="right"/>
            </w:pPr>
            <w:r>
              <w:rPr>
                <w:rStyle w:val="CharStyle21"/>
              </w:rPr>
              <w:t>2 583 035,-</w:t>
            </w:r>
          </w:p>
        </w:tc>
      </w:tr>
      <w:tr w:rsidR="003B7C3E">
        <w:trPr>
          <w:trHeight w:hRule="exact" w:val="269"/>
        </w:trPr>
        <w:tc>
          <w:tcPr>
            <w:tcW w:w="1915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</w:pPr>
            <w:r>
              <w:rPr>
                <w:rStyle w:val="CharStyle21"/>
              </w:rPr>
              <w:t>ke dni 30.12.1999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ind w:left="200"/>
            </w:pPr>
            <w:r>
              <w:rPr>
                <w:rStyle w:val="CharStyle21"/>
              </w:rPr>
              <w:t>2 583 035,-</w:t>
            </w:r>
          </w:p>
        </w:tc>
        <w:tc>
          <w:tcPr>
            <w:tcW w:w="271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ind w:left="500"/>
            </w:pPr>
            <w:r>
              <w:rPr>
                <w:rStyle w:val="CharStyle21"/>
              </w:rPr>
              <w:t>ke dni 30.12.2006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jc w:val="right"/>
            </w:pPr>
            <w:r>
              <w:rPr>
                <w:rStyle w:val="CharStyle21"/>
              </w:rPr>
              <w:t>2 583 035,-</w:t>
            </w:r>
          </w:p>
        </w:tc>
      </w:tr>
      <w:tr w:rsidR="003B7C3E">
        <w:trPr>
          <w:trHeight w:hRule="exact" w:val="274"/>
        </w:trPr>
        <w:tc>
          <w:tcPr>
            <w:tcW w:w="1915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</w:pPr>
            <w:r>
              <w:rPr>
                <w:rStyle w:val="CharStyle21"/>
              </w:rPr>
              <w:t>ke dni 30.12.2000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ind w:left="200"/>
            </w:pPr>
            <w:r>
              <w:rPr>
                <w:rStyle w:val="CharStyle21"/>
              </w:rPr>
              <w:t>2 583 035,-</w:t>
            </w:r>
          </w:p>
        </w:tc>
        <w:tc>
          <w:tcPr>
            <w:tcW w:w="271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ind w:left="500"/>
            </w:pPr>
            <w:r>
              <w:rPr>
                <w:rStyle w:val="CharStyle21"/>
              </w:rPr>
              <w:t>ke dni 30.12.2007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jc w:val="right"/>
            </w:pPr>
            <w:r>
              <w:rPr>
                <w:rStyle w:val="CharStyle21"/>
              </w:rPr>
              <w:t>2 583 035,-</w:t>
            </w:r>
          </w:p>
        </w:tc>
      </w:tr>
      <w:tr w:rsidR="003B7C3E">
        <w:trPr>
          <w:trHeight w:hRule="exact" w:val="269"/>
        </w:trPr>
        <w:tc>
          <w:tcPr>
            <w:tcW w:w="1915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</w:pPr>
            <w:r>
              <w:rPr>
                <w:rStyle w:val="CharStyle21"/>
              </w:rPr>
              <w:t>ke dni 30.12.2001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ind w:left="200"/>
            </w:pPr>
            <w:r>
              <w:rPr>
                <w:rStyle w:val="CharStyle21"/>
              </w:rPr>
              <w:t>2 583 035,-</w:t>
            </w:r>
          </w:p>
        </w:tc>
        <w:tc>
          <w:tcPr>
            <w:tcW w:w="271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ind w:left="500"/>
            </w:pPr>
            <w:r>
              <w:rPr>
                <w:rStyle w:val="CharStyle21"/>
              </w:rPr>
              <w:t>ke dne 30.12.2008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jc w:val="right"/>
            </w:pPr>
            <w:r>
              <w:rPr>
                <w:rStyle w:val="CharStyle21"/>
              </w:rPr>
              <w:t>2 583 035,-</w:t>
            </w:r>
          </w:p>
        </w:tc>
      </w:tr>
      <w:tr w:rsidR="003B7C3E">
        <w:trPr>
          <w:trHeight w:hRule="exact" w:val="269"/>
        </w:trPr>
        <w:tc>
          <w:tcPr>
            <w:tcW w:w="1915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</w:pPr>
            <w:r>
              <w:rPr>
                <w:rStyle w:val="CharStyle21"/>
              </w:rPr>
              <w:t>ke dni 30.12.2002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ind w:left="200"/>
            </w:pPr>
            <w:r>
              <w:rPr>
                <w:rStyle w:val="CharStyle21"/>
              </w:rPr>
              <w:t>2 583 035,-</w:t>
            </w:r>
          </w:p>
        </w:tc>
        <w:tc>
          <w:tcPr>
            <w:tcW w:w="271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ind w:left="500"/>
            </w:pPr>
            <w:r>
              <w:rPr>
                <w:rStyle w:val="CharStyle21"/>
              </w:rPr>
              <w:t>ke dni 30.12.2009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jc w:val="right"/>
            </w:pPr>
            <w:r>
              <w:rPr>
                <w:rStyle w:val="CharStyle21"/>
              </w:rPr>
              <w:t>2 583 035,-</w:t>
            </w:r>
          </w:p>
        </w:tc>
      </w:tr>
      <w:tr w:rsidR="003B7C3E">
        <w:trPr>
          <w:trHeight w:hRule="exact" w:val="264"/>
        </w:trPr>
        <w:tc>
          <w:tcPr>
            <w:tcW w:w="1915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</w:pPr>
            <w:r>
              <w:rPr>
                <w:rStyle w:val="CharStyle21"/>
              </w:rPr>
              <w:t>ke dni 30.12.2003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ind w:left="200"/>
            </w:pPr>
            <w:r>
              <w:rPr>
                <w:rStyle w:val="CharStyle21"/>
              </w:rPr>
              <w:t>2 583 035,-</w:t>
            </w:r>
          </w:p>
        </w:tc>
        <w:tc>
          <w:tcPr>
            <w:tcW w:w="271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ind w:left="500"/>
            </w:pPr>
            <w:r>
              <w:rPr>
                <w:rStyle w:val="CharStyle21"/>
              </w:rPr>
              <w:t>ke dni 30.12.2010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jc w:val="right"/>
            </w:pPr>
            <w:r>
              <w:rPr>
                <w:rStyle w:val="CharStyle21"/>
              </w:rPr>
              <w:t>2 583 035,-</w:t>
            </w:r>
          </w:p>
        </w:tc>
      </w:tr>
      <w:tr w:rsidR="003B7C3E" w:rsidTr="004A697C">
        <w:trPr>
          <w:trHeight w:hRule="exact" w:val="272"/>
        </w:trPr>
        <w:tc>
          <w:tcPr>
            <w:tcW w:w="1915" w:type="dxa"/>
            <w:shd w:val="clear" w:color="auto" w:fill="FFFFFF"/>
          </w:tcPr>
          <w:p w:rsidR="003B7C3E" w:rsidRDefault="003B7C3E" w:rsidP="007A471A">
            <w:pPr>
              <w:framePr w:w="803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:rsidR="003B7C3E" w:rsidRDefault="003B7C3E" w:rsidP="007A471A">
            <w:pPr>
              <w:framePr w:w="803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:rsidR="003B7C3E" w:rsidRDefault="004A697C" w:rsidP="004A697C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ind w:left="500"/>
            </w:pPr>
            <w:r>
              <w:rPr>
                <w:rStyle w:val="CharStyle21"/>
              </w:rPr>
              <w:t>ke dni 30.12.2011</w:t>
            </w:r>
          </w:p>
        </w:tc>
        <w:tc>
          <w:tcPr>
            <w:tcW w:w="1642" w:type="dxa"/>
            <w:shd w:val="clear" w:color="auto" w:fill="FFFFFF"/>
          </w:tcPr>
          <w:p w:rsidR="003B7C3E" w:rsidRDefault="004A697C" w:rsidP="007A471A">
            <w:pPr>
              <w:pStyle w:val="Style2"/>
              <w:framePr w:w="8030" w:wrap="notBeside" w:vAnchor="text" w:hAnchor="text" w:y="1"/>
              <w:shd w:val="clear" w:color="auto" w:fill="auto"/>
              <w:spacing w:line="240" w:lineRule="auto"/>
              <w:jc w:val="right"/>
            </w:pPr>
            <w:r>
              <w:rPr>
                <w:rStyle w:val="CharStyle21"/>
              </w:rPr>
              <w:t>2 583 031,-</w:t>
            </w:r>
          </w:p>
        </w:tc>
      </w:tr>
    </w:tbl>
    <w:p w:rsidR="003B7C3E" w:rsidRDefault="003B7C3E" w:rsidP="007A471A">
      <w:pPr>
        <w:framePr w:w="8030" w:wrap="notBeside" w:vAnchor="text" w:hAnchor="text" w:y="1"/>
        <w:rPr>
          <w:sz w:val="2"/>
          <w:szCs w:val="2"/>
        </w:rPr>
      </w:pPr>
    </w:p>
    <w:p w:rsidR="003B7C3E" w:rsidRDefault="003B7C3E" w:rsidP="007A471A">
      <w:pPr>
        <w:rPr>
          <w:sz w:val="2"/>
          <w:szCs w:val="2"/>
        </w:rPr>
      </w:pPr>
    </w:p>
    <w:p w:rsidR="004A697C" w:rsidRDefault="004A697C" w:rsidP="007A471A">
      <w:pPr>
        <w:pStyle w:val="Style2"/>
        <w:shd w:val="clear" w:color="auto" w:fill="auto"/>
        <w:spacing w:line="240" w:lineRule="auto"/>
        <w:ind w:firstLine="800"/>
        <w:jc w:val="both"/>
      </w:pPr>
    </w:p>
    <w:p w:rsidR="004A697C" w:rsidRDefault="004A697C" w:rsidP="007A471A">
      <w:pPr>
        <w:pStyle w:val="Style2"/>
        <w:shd w:val="clear" w:color="auto" w:fill="auto"/>
        <w:spacing w:line="240" w:lineRule="auto"/>
        <w:ind w:firstLine="800"/>
        <w:jc w:val="both"/>
      </w:pPr>
    </w:p>
    <w:p w:rsidR="004A697C" w:rsidRDefault="004A697C" w:rsidP="004A697C">
      <w:pPr>
        <w:pStyle w:val="Style2"/>
        <w:shd w:val="clear" w:color="auto" w:fill="auto"/>
        <w:spacing w:line="240" w:lineRule="auto"/>
        <w:jc w:val="center"/>
        <w:rPr>
          <w:rStyle w:val="CharStyle21"/>
        </w:rPr>
      </w:pPr>
      <w:r>
        <w:rPr>
          <w:rStyle w:val="CharStyle21"/>
        </w:rPr>
        <w:t>IV.</w:t>
      </w:r>
    </w:p>
    <w:p w:rsidR="004A697C" w:rsidRDefault="004A697C" w:rsidP="004A697C">
      <w:pPr>
        <w:pStyle w:val="Style2"/>
        <w:shd w:val="clear" w:color="auto" w:fill="auto"/>
        <w:spacing w:line="240" w:lineRule="auto"/>
        <w:jc w:val="center"/>
      </w:pPr>
    </w:p>
    <w:p w:rsidR="003B7C3E" w:rsidRDefault="004A697C" w:rsidP="007A471A">
      <w:pPr>
        <w:pStyle w:val="Style2"/>
        <w:shd w:val="clear" w:color="auto" w:fill="auto"/>
        <w:spacing w:line="240" w:lineRule="auto"/>
        <w:ind w:firstLine="800"/>
        <w:jc w:val="both"/>
      </w:pPr>
      <w:r>
        <w:t>Tento dodatek je nedílnou součástí smlouvy č. 467/94, ruší odstavec 2 ČL II dodatku č. 3, který stanoví roční splátku a mší splátkový kalendář uvedený v bodě II. dodatku č. 4. Dodatek nabývá účinnosti dnem podpisu dodatku oběma smluvními stranami.</w:t>
      </w:r>
    </w:p>
    <w:p w:rsidR="004A697C" w:rsidRDefault="004A697C" w:rsidP="007A471A">
      <w:pPr>
        <w:pStyle w:val="Style2"/>
        <w:shd w:val="clear" w:color="auto" w:fill="auto"/>
        <w:spacing w:line="240" w:lineRule="auto"/>
        <w:ind w:firstLine="800"/>
        <w:jc w:val="both"/>
      </w:pPr>
    </w:p>
    <w:p w:rsidR="004A697C" w:rsidRDefault="004A697C" w:rsidP="007A471A">
      <w:pPr>
        <w:pStyle w:val="Style2"/>
        <w:shd w:val="clear" w:color="auto" w:fill="auto"/>
        <w:spacing w:line="240" w:lineRule="auto"/>
        <w:ind w:firstLine="800"/>
        <w:jc w:val="both"/>
      </w:pPr>
    </w:p>
    <w:p w:rsidR="004A697C" w:rsidRDefault="004A697C" w:rsidP="004A697C">
      <w:pPr>
        <w:pStyle w:val="Style2"/>
        <w:shd w:val="clear" w:color="auto" w:fill="auto"/>
        <w:spacing w:line="240" w:lineRule="auto"/>
        <w:jc w:val="center"/>
      </w:pPr>
      <w:r>
        <w:t>V.</w:t>
      </w:r>
    </w:p>
    <w:p w:rsidR="004A697C" w:rsidRDefault="004A697C" w:rsidP="004A697C">
      <w:pPr>
        <w:pStyle w:val="Style2"/>
        <w:shd w:val="clear" w:color="auto" w:fill="auto"/>
        <w:spacing w:line="240" w:lineRule="auto"/>
        <w:jc w:val="center"/>
      </w:pPr>
    </w:p>
    <w:p w:rsidR="003B7C3E" w:rsidRDefault="004A697C" w:rsidP="007A471A">
      <w:pPr>
        <w:pStyle w:val="Style2"/>
        <w:shd w:val="clear" w:color="auto" w:fill="auto"/>
        <w:spacing w:line="240" w:lineRule="auto"/>
        <w:ind w:firstLine="800"/>
        <w:jc w:val="both"/>
      </w:pPr>
      <w:r>
        <w:t>Tento dodatek Je sepsán ve čtyřech stejnopisech, z nichž každý má platnost originálu.</w:t>
      </w:r>
    </w:p>
    <w:p w:rsidR="007A471A" w:rsidRDefault="007A471A" w:rsidP="007A471A">
      <w:pPr>
        <w:pStyle w:val="Style2"/>
        <w:shd w:val="clear" w:color="auto" w:fill="auto"/>
        <w:spacing w:line="240" w:lineRule="auto"/>
        <w:ind w:firstLine="800"/>
        <w:jc w:val="both"/>
      </w:pPr>
    </w:p>
    <w:p w:rsidR="004A697C" w:rsidRDefault="004A697C" w:rsidP="007A471A">
      <w:pPr>
        <w:pStyle w:val="Style2"/>
        <w:shd w:val="clear" w:color="auto" w:fill="auto"/>
        <w:spacing w:line="240" w:lineRule="auto"/>
        <w:ind w:firstLine="800"/>
        <w:jc w:val="both"/>
      </w:pPr>
    </w:p>
    <w:p w:rsidR="007A471A" w:rsidRDefault="004A697C" w:rsidP="004A697C">
      <w:pPr>
        <w:pStyle w:val="Style2"/>
        <w:shd w:val="clear" w:color="auto" w:fill="auto"/>
        <w:spacing w:line="240" w:lineRule="auto"/>
        <w:jc w:val="center"/>
      </w:pPr>
      <w:r>
        <w:t>VI.</w:t>
      </w:r>
    </w:p>
    <w:p w:rsidR="004A697C" w:rsidRDefault="004A697C" w:rsidP="004A697C">
      <w:pPr>
        <w:pStyle w:val="Style2"/>
        <w:shd w:val="clear" w:color="auto" w:fill="auto"/>
        <w:spacing w:line="240" w:lineRule="auto"/>
        <w:jc w:val="center"/>
      </w:pPr>
    </w:p>
    <w:p w:rsidR="003B7C3E" w:rsidRDefault="004A697C" w:rsidP="007A471A">
      <w:pPr>
        <w:pStyle w:val="Style2"/>
        <w:shd w:val="clear" w:color="auto" w:fill="auto"/>
        <w:spacing w:line="240" w:lineRule="auto"/>
        <w:ind w:firstLine="800"/>
        <w:jc w:val="both"/>
      </w:pPr>
      <w:r>
        <w:t>Smluvní strany po přečtení tohoto dodatku prohlašují, že s jeho obsahem souhlasí a že je shodným projevem jejich vážné a svobodné vůle a na důkaz toho připojují své podpisy.</w:t>
      </w:r>
    </w:p>
    <w:p w:rsidR="004A697C" w:rsidRDefault="004A697C" w:rsidP="007A471A">
      <w:pPr>
        <w:pStyle w:val="Style2"/>
        <w:shd w:val="clear" w:color="auto" w:fill="auto"/>
        <w:spacing w:line="240" w:lineRule="auto"/>
        <w:ind w:firstLine="800"/>
        <w:jc w:val="both"/>
      </w:pPr>
    </w:p>
    <w:p w:rsidR="004A697C" w:rsidRDefault="004A697C" w:rsidP="007A471A">
      <w:pPr>
        <w:pStyle w:val="Style2"/>
        <w:shd w:val="clear" w:color="auto" w:fill="auto"/>
        <w:spacing w:line="240" w:lineRule="auto"/>
        <w:ind w:firstLine="800"/>
        <w:jc w:val="both"/>
      </w:pPr>
    </w:p>
    <w:p w:rsidR="003B7C3E" w:rsidRDefault="004A697C" w:rsidP="007A471A">
      <w:pPr>
        <w:pStyle w:val="Style2"/>
        <w:shd w:val="clear" w:color="auto" w:fill="auto"/>
        <w:spacing w:line="240" w:lineRule="auto"/>
      </w:pPr>
      <w:r>
        <w:t>Ve Strakonicích, dne 21.10.1997</w:t>
      </w:r>
    </w:p>
    <w:p w:rsidR="004A697C" w:rsidRDefault="004A697C" w:rsidP="007A471A">
      <w:pPr>
        <w:pStyle w:val="Style2"/>
        <w:shd w:val="clear" w:color="auto" w:fill="auto"/>
        <w:spacing w:line="240" w:lineRule="auto"/>
      </w:pPr>
    </w:p>
    <w:p w:rsidR="004A697C" w:rsidRDefault="004A697C" w:rsidP="007A471A">
      <w:pPr>
        <w:pStyle w:val="Style2"/>
        <w:shd w:val="clear" w:color="auto" w:fill="auto"/>
        <w:spacing w:line="240" w:lineRule="auto"/>
      </w:pPr>
    </w:p>
    <w:p w:rsidR="004A697C" w:rsidRDefault="004A697C" w:rsidP="007A471A">
      <w:pPr>
        <w:pStyle w:val="Style2"/>
        <w:shd w:val="clear" w:color="auto" w:fill="auto"/>
        <w:spacing w:line="240" w:lineRule="auto"/>
      </w:pPr>
    </w:p>
    <w:p w:rsidR="004A697C" w:rsidRDefault="004A697C" w:rsidP="007A471A">
      <w:pPr>
        <w:pStyle w:val="Style2"/>
        <w:shd w:val="clear" w:color="auto" w:fill="auto"/>
        <w:spacing w:line="240" w:lineRule="auto"/>
      </w:pPr>
    </w:p>
    <w:p w:rsidR="004A697C" w:rsidRDefault="004A697C" w:rsidP="007A471A">
      <w:pPr>
        <w:pStyle w:val="Style2"/>
        <w:shd w:val="clear" w:color="auto" w:fill="auto"/>
        <w:spacing w:line="240" w:lineRule="auto"/>
      </w:pPr>
    </w:p>
    <w:p w:rsidR="004A697C" w:rsidRDefault="004A697C" w:rsidP="007A471A">
      <w:pPr>
        <w:pStyle w:val="Style2"/>
        <w:shd w:val="clear" w:color="auto" w:fill="auto"/>
        <w:spacing w:line="240" w:lineRule="auto"/>
      </w:pPr>
    </w:p>
    <w:p w:rsidR="004A697C" w:rsidRDefault="004A697C" w:rsidP="007A471A">
      <w:pPr>
        <w:pStyle w:val="Style2"/>
        <w:shd w:val="clear" w:color="auto" w:fill="auto"/>
        <w:spacing w:line="240" w:lineRule="auto"/>
      </w:pPr>
    </w:p>
    <w:p w:rsidR="004A697C" w:rsidRDefault="004A697C" w:rsidP="007A471A">
      <w:pPr>
        <w:pStyle w:val="Style2"/>
        <w:shd w:val="clear" w:color="auto" w:fill="auto"/>
        <w:spacing w:line="240" w:lineRule="auto"/>
      </w:pPr>
    </w:p>
    <w:p w:rsidR="003B7C3E" w:rsidRDefault="004A697C" w:rsidP="004A697C">
      <w:pPr>
        <w:pStyle w:val="Style6"/>
        <w:shd w:val="clear" w:color="auto" w:fill="auto"/>
        <w:spacing w:line="240" w:lineRule="auto"/>
      </w:pPr>
      <w:bookmarkStart w:id="0" w:name="bookmark3"/>
      <w:r w:rsidRPr="004A697C">
        <w:rPr>
          <w:b w:val="0"/>
          <w:bCs w:val="0"/>
          <w:color w:val="000000"/>
          <w:sz w:val="22"/>
          <w:szCs w:val="22"/>
        </w:rPr>
        <w:t xml:space="preserve">Pozemkový fond České republiky </w:t>
      </w:r>
      <w:r w:rsidRPr="004A697C">
        <w:rPr>
          <w:b w:val="0"/>
          <w:bCs w:val="0"/>
          <w:color w:val="000000"/>
          <w:sz w:val="22"/>
          <w:szCs w:val="22"/>
        </w:rPr>
        <w:tab/>
      </w:r>
      <w:bookmarkEnd w:id="0"/>
      <w:r w:rsidRPr="004A697C">
        <w:rPr>
          <w:b w:val="0"/>
          <w:bCs w:val="0"/>
          <w:color w:val="000000"/>
          <w:sz w:val="22"/>
          <w:szCs w:val="22"/>
        </w:rPr>
        <w:tab/>
      </w:r>
      <w:r w:rsidRPr="004A697C">
        <w:rPr>
          <w:b w:val="0"/>
          <w:bCs w:val="0"/>
          <w:color w:val="000000"/>
          <w:sz w:val="22"/>
          <w:szCs w:val="22"/>
        </w:rPr>
        <w:tab/>
      </w:r>
      <w:r w:rsidRPr="004A697C">
        <w:rPr>
          <w:b w:val="0"/>
          <w:bCs w:val="0"/>
          <w:color w:val="000000"/>
          <w:sz w:val="22"/>
          <w:szCs w:val="22"/>
        </w:rPr>
        <w:tab/>
      </w:r>
      <w:r w:rsidRPr="004A697C">
        <w:rPr>
          <w:b w:val="0"/>
          <w:bCs w:val="0"/>
          <w:color w:val="000000"/>
          <w:sz w:val="22"/>
          <w:szCs w:val="22"/>
        </w:rPr>
        <w:tab/>
        <w:t>Bla</w:t>
      </w:r>
      <w:r w:rsidR="00212CC1">
        <w:rPr>
          <w:b w:val="0"/>
          <w:bCs w:val="0"/>
          <w:color w:val="000000"/>
          <w:sz w:val="22"/>
          <w:szCs w:val="22"/>
        </w:rPr>
        <w:t>t</w:t>
      </w:r>
      <w:bookmarkStart w:id="1" w:name="_GoBack"/>
      <w:bookmarkEnd w:id="1"/>
      <w:r w:rsidRPr="004A697C">
        <w:rPr>
          <w:b w:val="0"/>
          <w:bCs w:val="0"/>
          <w:color w:val="000000"/>
          <w:sz w:val="22"/>
          <w:szCs w:val="22"/>
        </w:rPr>
        <w:t>enská ryba s. r. o.</w:t>
      </w:r>
    </w:p>
    <w:sectPr w:rsidR="003B7C3E" w:rsidSect="007A471A">
      <w:pgSz w:w="11976" w:h="16886"/>
      <w:pgMar w:top="1276" w:right="1453" w:bottom="709" w:left="1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F6B" w:rsidRDefault="004A697C">
      <w:r>
        <w:separator/>
      </w:r>
    </w:p>
  </w:endnote>
  <w:endnote w:type="continuationSeparator" w:id="0">
    <w:p w:rsidR="00D43F6B" w:rsidRDefault="004A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C3E" w:rsidRDefault="003B7C3E"/>
  </w:footnote>
  <w:footnote w:type="continuationSeparator" w:id="0">
    <w:p w:rsidR="003B7C3E" w:rsidRDefault="003B7C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B7C3E"/>
    <w:rsid w:val="00212CC1"/>
    <w:rsid w:val="003B7C3E"/>
    <w:rsid w:val="004A697C"/>
    <w:rsid w:val="007A471A"/>
    <w:rsid w:val="00D4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A8B2A9"/>
  <w15:docId w15:val="{C5E8FD38-0DFF-4556-8D76-2F01536C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Exact">
    <w:name w:val="Char Style 5 Exact"/>
    <w:basedOn w:val="Standardnpsmoodstavce"/>
    <w:link w:val="Style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Exact">
    <w:name w:val="Char Style 6 Exact"/>
    <w:basedOn w:val="CharStyle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8Exact">
    <w:name w:val="Char Style 8 Exact"/>
    <w:basedOn w:val="Standardnpsmoodstavce"/>
    <w:link w:val="Style7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9Exact">
    <w:name w:val="Char Style 9 Exact"/>
    <w:basedOn w:val="CharStyle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Char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25">
    <w:name w:val="Char Style 25"/>
    <w:basedOn w:val="Standardnpsmoodstavce"/>
    <w:link w:val="Style24"/>
    <w:rPr>
      <w:b w:val="0"/>
      <w:bCs w:val="0"/>
      <w:i/>
      <w:iCs/>
      <w:smallCaps w:val="0"/>
      <w:strike w:val="0"/>
      <w:spacing w:val="20"/>
      <w:sz w:val="24"/>
      <w:szCs w:val="24"/>
      <w:u w:val="none"/>
    </w:rPr>
  </w:style>
  <w:style w:type="character" w:customStyle="1" w:styleId="CharStyle27">
    <w:name w:val="Char Style 27"/>
    <w:basedOn w:val="Standardnpsmoodstavce"/>
    <w:link w:val="Style26"/>
    <w:rPr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10"/>
    <w:pPr>
      <w:shd w:val="clear" w:color="auto" w:fill="FFFFFF"/>
      <w:spacing w:line="264" w:lineRule="exact"/>
    </w:pPr>
    <w:rPr>
      <w:sz w:val="22"/>
      <w:szCs w:val="22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44" w:lineRule="exact"/>
    </w:pPr>
    <w:rPr>
      <w:b/>
      <w:bCs/>
      <w:sz w:val="22"/>
      <w:szCs w:val="22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244" w:lineRule="exact"/>
    </w:pPr>
    <w:rPr>
      <w:sz w:val="10"/>
      <w:szCs w:val="1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660" w:line="124" w:lineRule="exact"/>
    </w:pPr>
    <w:rPr>
      <w:rFonts w:ascii="Courier New" w:eastAsia="Courier New" w:hAnsi="Courier New" w:cs="Courier New"/>
      <w:sz w:val="11"/>
      <w:szCs w:val="11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260" w:after="160" w:line="376" w:lineRule="exact"/>
      <w:jc w:val="center"/>
      <w:outlineLvl w:val="0"/>
    </w:pPr>
    <w:rPr>
      <w:b/>
      <w:bCs/>
      <w:sz w:val="34"/>
      <w:szCs w:val="34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244" w:lineRule="exact"/>
      <w:jc w:val="right"/>
    </w:pPr>
    <w:rPr>
      <w:b/>
      <w:bCs/>
      <w:sz w:val="22"/>
      <w:szCs w:val="22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44" w:lineRule="exact"/>
    </w:pPr>
    <w:rPr>
      <w:b/>
      <w:bCs/>
      <w:sz w:val="22"/>
      <w:szCs w:val="22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280" w:after="160" w:line="376" w:lineRule="exact"/>
      <w:jc w:val="center"/>
    </w:pPr>
    <w:rPr>
      <w:b/>
      <w:bCs/>
      <w:sz w:val="34"/>
      <w:szCs w:val="34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280" w:line="266" w:lineRule="exact"/>
      <w:jc w:val="center"/>
    </w:pPr>
    <w:rPr>
      <w:i/>
      <w:iCs/>
      <w:spacing w:val="20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line="187" w:lineRule="exact"/>
      <w:jc w:val="center"/>
    </w:pPr>
    <w:rPr>
      <w:b/>
      <w:bCs/>
      <w:i/>
      <w:iCs/>
      <w:sz w:val="19"/>
      <w:szCs w:val="19"/>
    </w:rPr>
  </w:style>
  <w:style w:type="character" w:customStyle="1" w:styleId="CharStyle8">
    <w:name w:val="Char Style 8"/>
    <w:basedOn w:val="Standardnpsmoodstavce"/>
    <w:link w:val="Style6"/>
    <w:rsid w:val="004A697C"/>
    <w:rPr>
      <w:b/>
      <w:bCs/>
      <w:sz w:val="20"/>
      <w:szCs w:val="20"/>
      <w:shd w:val="clear" w:color="auto" w:fill="FFFFFF"/>
    </w:rPr>
  </w:style>
  <w:style w:type="paragraph" w:customStyle="1" w:styleId="Style6">
    <w:name w:val="Style 6"/>
    <w:basedOn w:val="Normln"/>
    <w:link w:val="CharStyle8"/>
    <w:rsid w:val="004A697C"/>
    <w:pPr>
      <w:shd w:val="clear" w:color="auto" w:fill="FFFFFF"/>
      <w:spacing w:line="264" w:lineRule="exact"/>
    </w:pPr>
    <w:rPr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Salajka Vladimír Ing.</cp:lastModifiedBy>
  <cp:revision>3</cp:revision>
  <dcterms:created xsi:type="dcterms:W3CDTF">2018-08-16T10:22:00Z</dcterms:created>
  <dcterms:modified xsi:type="dcterms:W3CDTF">2018-08-16T11:46:00Z</dcterms:modified>
</cp:coreProperties>
</file>