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33B" w:rsidRPr="005F53AE" w:rsidRDefault="00600E73" w:rsidP="008D4DC6">
      <w:pPr>
        <w:pStyle w:val="Style28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bookmarkStart w:id="0" w:name="bookmark3"/>
      <w:r w:rsidRPr="005F53AE">
        <w:rPr>
          <w:sz w:val="28"/>
          <w:szCs w:val="28"/>
        </w:rPr>
        <w:t xml:space="preserve">Pozemkový fond České republiky 117 05 Praha 1, </w:t>
      </w:r>
      <w:proofErr w:type="spellStart"/>
      <w:r w:rsidRPr="005F53AE">
        <w:rPr>
          <w:sz w:val="28"/>
          <w:szCs w:val="28"/>
        </w:rPr>
        <w:t>Těšnov</w:t>
      </w:r>
      <w:proofErr w:type="spellEnd"/>
      <w:r w:rsidRPr="005F53AE">
        <w:rPr>
          <w:sz w:val="28"/>
          <w:szCs w:val="28"/>
        </w:rPr>
        <w:t xml:space="preserve"> 17</w:t>
      </w:r>
      <w:bookmarkEnd w:id="0"/>
    </w:p>
    <w:p w:rsidR="008D4DC6" w:rsidRDefault="008D4DC6" w:rsidP="008D4DC6">
      <w:pPr>
        <w:pStyle w:val="Style2"/>
        <w:shd w:val="clear" w:color="auto" w:fill="auto"/>
        <w:spacing w:before="0" w:after="0" w:line="240" w:lineRule="auto"/>
      </w:pP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Pozemkový fond České republiky se sídlem v Praze 1. </w:t>
      </w:r>
      <w:proofErr w:type="spellStart"/>
      <w:r w:rsidRPr="005F53AE">
        <w:rPr>
          <w:sz w:val="24"/>
          <w:szCs w:val="24"/>
        </w:rPr>
        <w:t>Tě</w:t>
      </w:r>
      <w:r w:rsidR="008D4DC6" w:rsidRPr="005F53AE">
        <w:rPr>
          <w:sz w:val="24"/>
          <w:szCs w:val="24"/>
        </w:rPr>
        <w:t>š</w:t>
      </w:r>
      <w:r w:rsidRPr="005F53AE">
        <w:rPr>
          <w:sz w:val="24"/>
          <w:szCs w:val="24"/>
        </w:rPr>
        <w:t>nov</w:t>
      </w:r>
      <w:proofErr w:type="spellEnd"/>
      <w:r w:rsidRPr="005F53AE">
        <w:rPr>
          <w:sz w:val="24"/>
          <w:szCs w:val="24"/>
        </w:rPr>
        <w:t xml:space="preserve"> 17, zastoupený vedoucím Územního pracoviště PF ČR Strakonice - Ing. Helena Vojtová IČO: 457 97072</w:t>
      </w: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dále jen </w:t>
      </w:r>
      <w:r w:rsidRPr="005F53AE">
        <w:rPr>
          <w:rStyle w:val="CharStyle31"/>
          <w:sz w:val="24"/>
          <w:szCs w:val="24"/>
        </w:rPr>
        <w:t>prodávající</w:t>
      </w: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a</w:t>
      </w: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Blatenská </w:t>
      </w:r>
      <w:r w:rsidRPr="005F53AE">
        <w:rPr>
          <w:sz w:val="24"/>
          <w:szCs w:val="24"/>
        </w:rPr>
        <w:t>ryba</w:t>
      </w:r>
      <w:r w:rsidR="008D4DC6" w:rsidRPr="005F53AE">
        <w:rPr>
          <w:sz w:val="24"/>
          <w:szCs w:val="24"/>
        </w:rPr>
        <w:t>, s</w:t>
      </w:r>
      <w:r w:rsidRPr="005F53AE">
        <w:rPr>
          <w:sz w:val="24"/>
          <w:szCs w:val="24"/>
        </w:rPr>
        <w:t xml:space="preserve">.r.o., </w:t>
      </w:r>
      <w:r w:rsidR="005F53AE">
        <w:rPr>
          <w:sz w:val="24"/>
          <w:szCs w:val="24"/>
        </w:rPr>
        <w:t xml:space="preserve">IČO: </w:t>
      </w:r>
      <w:r w:rsidRPr="005F53AE">
        <w:rPr>
          <w:sz w:val="24"/>
          <w:szCs w:val="24"/>
        </w:rPr>
        <w:t xml:space="preserve">49023837, Blatná, Na příkopech </w:t>
      </w:r>
      <w:r w:rsidR="008D4DC6" w:rsidRPr="005F53AE">
        <w:rPr>
          <w:sz w:val="24"/>
          <w:szCs w:val="24"/>
        </w:rPr>
        <w:t>7</w:t>
      </w:r>
      <w:r w:rsidRPr="005F53AE">
        <w:rPr>
          <w:sz w:val="24"/>
          <w:szCs w:val="24"/>
        </w:rPr>
        <w:t>47,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388 01, </w:t>
      </w:r>
    </w:p>
    <w:p w:rsidR="008D4DC6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rStyle w:val="CharStyle31"/>
          <w:sz w:val="24"/>
          <w:szCs w:val="24"/>
        </w:rPr>
      </w:pPr>
      <w:r w:rsidRPr="005F53AE">
        <w:rPr>
          <w:sz w:val="24"/>
          <w:szCs w:val="24"/>
        </w:rPr>
        <w:t>dále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jen </w:t>
      </w:r>
      <w:r w:rsidR="008D4DC6" w:rsidRPr="005F53AE">
        <w:rPr>
          <w:rStyle w:val="CharStyle31"/>
          <w:sz w:val="24"/>
          <w:szCs w:val="24"/>
        </w:rPr>
        <w:t>kupující</w:t>
      </w: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rPr>
          <w:rStyle w:val="CharStyle31"/>
          <w:sz w:val="24"/>
          <w:szCs w:val="24"/>
        </w:rPr>
      </w:pP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uzavírají tuto</w:t>
      </w: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8D4DC6" w:rsidRPr="005F53AE" w:rsidRDefault="00600E73" w:rsidP="005F53AE">
      <w:pPr>
        <w:pStyle w:val="Style2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5F53AE">
        <w:rPr>
          <w:rStyle w:val="CharStyle31"/>
          <w:b/>
          <w:sz w:val="24"/>
          <w:szCs w:val="24"/>
        </w:rPr>
        <w:t>SMLOUVU</w:t>
      </w:r>
      <w:r w:rsidRPr="005F53AE">
        <w:rPr>
          <w:b/>
          <w:sz w:val="24"/>
          <w:szCs w:val="24"/>
        </w:rPr>
        <w:t xml:space="preserve"> </w:t>
      </w:r>
      <w:r w:rsidR="005F53AE" w:rsidRPr="005F53AE">
        <w:rPr>
          <w:b/>
          <w:sz w:val="24"/>
          <w:szCs w:val="24"/>
        </w:rPr>
        <w:t>č</w:t>
      </w:r>
      <w:r w:rsidRPr="005F53AE">
        <w:rPr>
          <w:b/>
          <w:sz w:val="24"/>
          <w:szCs w:val="24"/>
        </w:rPr>
        <w:t>.</w:t>
      </w:r>
      <w:r w:rsidR="005F53AE" w:rsidRPr="005F53AE">
        <w:rPr>
          <w:b/>
          <w:sz w:val="24"/>
          <w:szCs w:val="24"/>
        </w:rPr>
        <w:t xml:space="preserve"> </w:t>
      </w:r>
      <w:r w:rsidRPr="005F53AE">
        <w:rPr>
          <w:b/>
          <w:sz w:val="24"/>
          <w:szCs w:val="24"/>
        </w:rPr>
        <w:t>4</w:t>
      </w:r>
      <w:r w:rsidR="008D4DC6" w:rsidRPr="005F53AE">
        <w:rPr>
          <w:b/>
          <w:sz w:val="24"/>
          <w:szCs w:val="24"/>
        </w:rPr>
        <w:t>6</w:t>
      </w:r>
      <w:r w:rsidRPr="005F53AE">
        <w:rPr>
          <w:b/>
          <w:sz w:val="24"/>
          <w:szCs w:val="24"/>
        </w:rPr>
        <w:t>7/94</w:t>
      </w:r>
    </w:p>
    <w:p w:rsidR="005C033B" w:rsidRPr="005F53AE" w:rsidRDefault="00600E73" w:rsidP="005F53AE">
      <w:pPr>
        <w:pStyle w:val="Style2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5F53AE">
        <w:rPr>
          <w:sz w:val="24"/>
          <w:szCs w:val="24"/>
        </w:rPr>
        <w:t>o prodeji podniku (části podniku)</w:t>
      </w: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Státní rybářství Blatná, s.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p.</w:t>
      </w:r>
      <w:r w:rsidR="008D4DC6" w:rsidRPr="005F53AE">
        <w:rPr>
          <w:sz w:val="24"/>
          <w:szCs w:val="24"/>
        </w:rPr>
        <w:t>,</w:t>
      </w:r>
      <w:r w:rsidRPr="005F53AE">
        <w:rPr>
          <w:sz w:val="24"/>
          <w:szCs w:val="24"/>
        </w:rPr>
        <w:t xml:space="preserve"> Technologické jednotky </w:t>
      </w:r>
      <w:proofErr w:type="spellStart"/>
      <w:r w:rsidRPr="005F53AE">
        <w:rPr>
          <w:sz w:val="24"/>
          <w:szCs w:val="24"/>
        </w:rPr>
        <w:t>rybn</w:t>
      </w:r>
      <w:proofErr w:type="spellEnd"/>
      <w:r w:rsidRPr="005F53AE">
        <w:rPr>
          <w:sz w:val="24"/>
          <w:szCs w:val="24"/>
        </w:rPr>
        <w:t>.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hospodářst</w:t>
      </w:r>
      <w:r w:rsidRPr="005F53AE">
        <w:rPr>
          <w:sz w:val="24"/>
          <w:szCs w:val="24"/>
        </w:rPr>
        <w:t>ví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v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okrese Příbram, Strakonice </w:t>
      </w:r>
      <w:r w:rsidR="008D4DC6" w:rsidRPr="005F53AE">
        <w:rPr>
          <w:sz w:val="24"/>
          <w:szCs w:val="24"/>
        </w:rPr>
        <w:br/>
      </w:r>
      <w:r w:rsidRPr="005F53AE">
        <w:rPr>
          <w:sz w:val="24"/>
          <w:szCs w:val="24"/>
        </w:rPr>
        <w:t>a P</w:t>
      </w:r>
      <w:r w:rsidR="008D4DC6" w:rsidRPr="005F53AE">
        <w:rPr>
          <w:sz w:val="24"/>
          <w:szCs w:val="24"/>
        </w:rPr>
        <w:t>ís</w:t>
      </w:r>
      <w:r w:rsidRPr="005F53AE">
        <w:rPr>
          <w:sz w:val="24"/>
          <w:szCs w:val="24"/>
        </w:rPr>
        <w:t>ek atd.</w:t>
      </w: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5F53AE">
        <w:rPr>
          <w:sz w:val="24"/>
          <w:szCs w:val="24"/>
        </w:rPr>
        <w:t>I.</w:t>
      </w: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Na základě rozhodnutí o privatizaci vydaného vládou ČR(Usnesení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vlády</w:t>
      </w:r>
      <w:r w:rsidR="008D4DC6" w:rsidRPr="005F53AE">
        <w:rPr>
          <w:sz w:val="24"/>
          <w:szCs w:val="24"/>
        </w:rPr>
        <w:t xml:space="preserve"> Č</w:t>
      </w:r>
      <w:r w:rsidRPr="005F53AE">
        <w:rPr>
          <w:sz w:val="24"/>
          <w:szCs w:val="24"/>
        </w:rPr>
        <w:t>R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ze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dne </w:t>
      </w:r>
      <w:proofErr w:type="gramStart"/>
      <w:r w:rsidRPr="005F53AE">
        <w:rPr>
          <w:sz w:val="24"/>
          <w:szCs w:val="24"/>
        </w:rPr>
        <w:t>06.04.1994</w:t>
      </w:r>
      <w:proofErr w:type="gramEnd"/>
      <w:r w:rsidRPr="005F53AE">
        <w:rPr>
          <w:sz w:val="24"/>
          <w:szCs w:val="24"/>
        </w:rPr>
        <w:t xml:space="preserve"> </w:t>
      </w:r>
      <w:r w:rsidR="005F53AE">
        <w:rPr>
          <w:sz w:val="24"/>
          <w:szCs w:val="24"/>
        </w:rPr>
        <w:br/>
      </w:r>
      <w:r w:rsidRPr="005F53AE">
        <w:rPr>
          <w:sz w:val="24"/>
          <w:szCs w:val="24"/>
        </w:rPr>
        <w:t xml:space="preserve">č. 183) </w:t>
      </w:r>
      <w:r w:rsidRPr="005F53AE">
        <w:rPr>
          <w:sz w:val="24"/>
          <w:szCs w:val="24"/>
        </w:rPr>
        <w:t xml:space="preserve">a aktualizovaného privatizačního projektu č. 40023 ve smyslu zákona č. 92/1991 Sb., </w:t>
      </w:r>
      <w:r w:rsidR="005F53AE">
        <w:rPr>
          <w:sz w:val="24"/>
          <w:szCs w:val="24"/>
        </w:rPr>
        <w:br/>
      </w:r>
      <w:r w:rsidRPr="005F53AE">
        <w:rPr>
          <w:sz w:val="24"/>
          <w:szCs w:val="24"/>
        </w:rPr>
        <w:t>o podmínkách převodu majetku státu</w:t>
      </w:r>
      <w:r w:rsidRPr="005F53AE">
        <w:rPr>
          <w:sz w:val="24"/>
          <w:szCs w:val="24"/>
        </w:rPr>
        <w:t xml:space="preserve"> na jiné osoby, ve znění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později platných změn a doplňků, přešel do vlastnictví prodávajíc</w:t>
      </w:r>
      <w:r w:rsidR="008D4DC6" w:rsidRPr="005F53AE">
        <w:rPr>
          <w:sz w:val="24"/>
          <w:szCs w:val="24"/>
        </w:rPr>
        <w:t>í</w:t>
      </w:r>
      <w:r w:rsidRPr="005F53AE">
        <w:rPr>
          <w:sz w:val="24"/>
          <w:szCs w:val="24"/>
        </w:rPr>
        <w:t>ho ke dni účinnosti této smlouvy nemovitý a movitý majetek.</w:t>
      </w: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Soupis nemovitého majetku tvoří př</w:t>
      </w:r>
      <w:r w:rsidR="008D4DC6" w:rsidRPr="005F53AE">
        <w:rPr>
          <w:sz w:val="24"/>
          <w:szCs w:val="24"/>
        </w:rPr>
        <w:t>íl</w:t>
      </w:r>
      <w:r w:rsidRPr="005F53AE">
        <w:rPr>
          <w:sz w:val="24"/>
          <w:szCs w:val="24"/>
        </w:rPr>
        <w:t xml:space="preserve">ohu této smlouvy, která je její nedílnou součástí, soupis movitého </w:t>
      </w:r>
      <w:r w:rsidRPr="005F53AE">
        <w:rPr>
          <w:sz w:val="24"/>
          <w:szCs w:val="24"/>
        </w:rPr>
        <w:t>majetku je uveden v zápise o předání a převzetí věcí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zahrnutých do prodeje.</w:t>
      </w: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8D4DC6" w:rsidRPr="005F53AE" w:rsidRDefault="008D4DC6" w:rsidP="008D4DC6">
      <w:pPr>
        <w:pStyle w:val="Style2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5F53AE">
        <w:rPr>
          <w:sz w:val="24"/>
          <w:szCs w:val="24"/>
        </w:rPr>
        <w:t>II.</w:t>
      </w:r>
    </w:p>
    <w:p w:rsidR="005C033B" w:rsidRPr="005F53AE" w:rsidRDefault="00600E73" w:rsidP="005F53AE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V souladu se zněním článku I. prodávající touto smlouvou převádí do vlastnictví kupujícího a ten do svého výlučného vlastnictví přijímá veškerý nemovitý a movitý majetek uvedený v č</w:t>
      </w:r>
      <w:r w:rsidRPr="005F53AE">
        <w:rPr>
          <w:sz w:val="24"/>
          <w:szCs w:val="24"/>
        </w:rPr>
        <w:t>l.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této smlouvy se vším příslušenstvím a s veškerými právy a povinnostmi, které se k tomuto majetku vztahují.</w:t>
      </w:r>
    </w:p>
    <w:p w:rsidR="005F53AE" w:rsidRPr="005F53AE" w:rsidRDefault="005F53AE" w:rsidP="005F53AE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ind w:left="4678"/>
        <w:rPr>
          <w:sz w:val="24"/>
          <w:szCs w:val="24"/>
        </w:rPr>
      </w:pPr>
      <w:r w:rsidRPr="005F53AE">
        <w:rPr>
          <w:sz w:val="24"/>
          <w:szCs w:val="24"/>
          <w:lang w:val="en-US" w:eastAsia="en-US" w:bidi="en-US"/>
        </w:rPr>
        <w:t>III.</w:t>
      </w:r>
    </w:p>
    <w:p w:rsidR="005C033B" w:rsidRPr="005F53AE" w:rsidRDefault="00600E73" w:rsidP="005E567F">
      <w:pPr>
        <w:pStyle w:val="Style2"/>
        <w:numPr>
          <w:ilvl w:val="0"/>
          <w:numId w:val="2"/>
        </w:numPr>
        <w:shd w:val="clear" w:color="auto" w:fill="auto"/>
        <w:tabs>
          <w:tab w:val="left" w:pos="301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Hodnota majetku uvedeného v čl. I. této smlouvy činí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podle aktualizovaného privatizačního projektu </w:t>
      </w:r>
      <w:r w:rsidRPr="005F53AE">
        <w:rPr>
          <w:sz w:val="24"/>
          <w:szCs w:val="24"/>
        </w:rPr>
        <w:t>č. 40023 částku 59111000 Kč (slovy;</w:t>
      </w:r>
      <w:r w:rsidR="008D4DC6" w:rsidRPr="005F53AE">
        <w:rPr>
          <w:sz w:val="24"/>
          <w:szCs w:val="24"/>
        </w:rPr>
        <w:t xml:space="preserve"> </w:t>
      </w:r>
      <w:proofErr w:type="spellStart"/>
      <w:r w:rsidRPr="005F53AE">
        <w:rPr>
          <w:sz w:val="24"/>
          <w:szCs w:val="24"/>
        </w:rPr>
        <w:t>padesátd</w:t>
      </w:r>
      <w:r w:rsidRPr="005F53AE">
        <w:rPr>
          <w:sz w:val="24"/>
          <w:szCs w:val="24"/>
        </w:rPr>
        <w:t>evětmilionůstojedenácttisíc</w:t>
      </w:r>
      <w:proofErr w:type="spellEnd"/>
      <w:r w:rsidRPr="005F53AE">
        <w:rPr>
          <w:sz w:val="24"/>
          <w:szCs w:val="24"/>
        </w:rPr>
        <w:t xml:space="preserve"> korun českých).</w:t>
      </w: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rPr>
          <w:rStyle w:val="CharStyle31"/>
          <w:sz w:val="24"/>
          <w:szCs w:val="24"/>
        </w:rPr>
      </w:pPr>
      <w:r w:rsidRPr="005F53AE">
        <w:rPr>
          <w:sz w:val="24"/>
          <w:szCs w:val="24"/>
        </w:rPr>
        <w:t>Hodnota majetku se v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souladu s usnesením vlády ČR č. 568 ze dne </w:t>
      </w:r>
      <w:r w:rsidR="008D4DC6" w:rsidRPr="005F53AE">
        <w:rPr>
          <w:sz w:val="24"/>
          <w:szCs w:val="24"/>
        </w:rPr>
        <w:t>6</w:t>
      </w:r>
      <w:r w:rsidRPr="005F53AE">
        <w:rPr>
          <w:sz w:val="24"/>
          <w:szCs w:val="24"/>
        </w:rPr>
        <w:t>. října 1993 sn</w:t>
      </w:r>
      <w:r w:rsidR="008D4DC6" w:rsidRPr="005F53AE">
        <w:rPr>
          <w:sz w:val="24"/>
          <w:szCs w:val="24"/>
        </w:rPr>
        <w:t>íž</w:t>
      </w:r>
      <w:r w:rsidRPr="005F53AE">
        <w:rPr>
          <w:sz w:val="24"/>
          <w:szCs w:val="24"/>
        </w:rPr>
        <w:t xml:space="preserve">í na </w:t>
      </w:r>
      <w:r w:rsidRPr="005F53AE">
        <w:rPr>
          <w:rStyle w:val="CharStyle32"/>
          <w:sz w:val="24"/>
          <w:szCs w:val="24"/>
        </w:rPr>
        <w:t>%</w:t>
      </w:r>
      <w:r w:rsidRPr="005F53AE">
        <w:rPr>
          <w:sz w:val="24"/>
          <w:szCs w:val="24"/>
        </w:rPr>
        <w:t xml:space="preserve"> při režimu splácení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do 17 let</w:t>
      </w:r>
      <w:r w:rsidR="008D4DC6" w:rsidRPr="005F53AE">
        <w:rPr>
          <w:sz w:val="24"/>
          <w:szCs w:val="24"/>
        </w:rPr>
        <w:t xml:space="preserve">, </w:t>
      </w:r>
      <w:r w:rsidRPr="005F53AE">
        <w:rPr>
          <w:sz w:val="24"/>
          <w:szCs w:val="24"/>
        </w:rPr>
        <w:t>tj. na částku 59111000 Kč (slovy:</w:t>
      </w:r>
      <w:r w:rsidR="008D4DC6" w:rsidRPr="005F53AE">
        <w:rPr>
          <w:sz w:val="24"/>
          <w:szCs w:val="24"/>
        </w:rPr>
        <w:t xml:space="preserve"> </w:t>
      </w:r>
      <w:proofErr w:type="spellStart"/>
      <w:r w:rsidRPr="005F53AE">
        <w:rPr>
          <w:sz w:val="24"/>
          <w:szCs w:val="24"/>
        </w:rPr>
        <w:t>pades</w:t>
      </w:r>
      <w:r w:rsidR="008D4DC6" w:rsidRPr="005F53AE">
        <w:rPr>
          <w:sz w:val="24"/>
          <w:szCs w:val="24"/>
        </w:rPr>
        <w:t>á</w:t>
      </w:r>
      <w:r w:rsidRPr="005F53AE">
        <w:rPr>
          <w:sz w:val="24"/>
          <w:szCs w:val="24"/>
        </w:rPr>
        <w:t>tdevětmilionůstojedenácttisíc</w:t>
      </w:r>
      <w:proofErr w:type="spellEnd"/>
      <w:r w:rsidRPr="005F53AE">
        <w:rPr>
          <w:sz w:val="24"/>
          <w:szCs w:val="24"/>
        </w:rPr>
        <w:t xml:space="preserve"> korun českých), která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je </w:t>
      </w:r>
      <w:r w:rsidRPr="005F53AE">
        <w:rPr>
          <w:rStyle w:val="CharStyle31"/>
          <w:sz w:val="24"/>
          <w:szCs w:val="24"/>
        </w:rPr>
        <w:t>před</w:t>
      </w:r>
      <w:r w:rsidRPr="005F53AE">
        <w:rPr>
          <w:rStyle w:val="CharStyle31"/>
          <w:sz w:val="24"/>
          <w:szCs w:val="24"/>
        </w:rPr>
        <w:t>běžnou kupní cenou.</w:t>
      </w:r>
    </w:p>
    <w:p w:rsidR="005C033B" w:rsidRPr="005F53AE" w:rsidRDefault="00600E73" w:rsidP="008D4DC6">
      <w:pPr>
        <w:pStyle w:val="Style2"/>
        <w:numPr>
          <w:ilvl w:val="0"/>
          <w:numId w:val="2"/>
        </w:numPr>
        <w:shd w:val="clear" w:color="auto" w:fill="auto"/>
        <w:tabs>
          <w:tab w:val="left" w:pos="284"/>
        </w:tabs>
        <w:spacing w:before="0" w:after="0" w:line="240" w:lineRule="auto"/>
        <w:ind w:right="740"/>
        <w:jc w:val="both"/>
        <w:rPr>
          <w:sz w:val="24"/>
          <w:szCs w:val="24"/>
        </w:rPr>
      </w:pPr>
      <w:r w:rsidRPr="005F53AE">
        <w:rPr>
          <w:rStyle w:val="CharStyle31"/>
          <w:sz w:val="24"/>
          <w:szCs w:val="24"/>
        </w:rPr>
        <w:t>Kupní cena</w:t>
      </w:r>
      <w:r w:rsidRPr="005F53AE">
        <w:rPr>
          <w:sz w:val="24"/>
          <w:szCs w:val="24"/>
        </w:rPr>
        <w:t xml:space="preserve"> p</w:t>
      </w:r>
      <w:r w:rsidR="008D4DC6" w:rsidRPr="005F53AE">
        <w:rPr>
          <w:sz w:val="24"/>
          <w:szCs w:val="24"/>
        </w:rPr>
        <w:t>ř</w:t>
      </w:r>
      <w:r w:rsidRPr="005F53AE">
        <w:rPr>
          <w:sz w:val="24"/>
          <w:szCs w:val="24"/>
        </w:rPr>
        <w:t>eváděného majetku bude stanovena doda</w:t>
      </w:r>
      <w:r w:rsidR="008D4DC6" w:rsidRPr="005F53AE">
        <w:rPr>
          <w:sz w:val="24"/>
          <w:szCs w:val="24"/>
        </w:rPr>
        <w:t>t</w:t>
      </w:r>
      <w:r w:rsidRPr="005F53AE">
        <w:rPr>
          <w:sz w:val="24"/>
          <w:szCs w:val="24"/>
        </w:rPr>
        <w:t>kem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k této smlouvě jako hodnota majetku podle výsledku účetní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závěrky, provedené ke dni předcházejícímu den účinnosti této smlouvy a sn</w:t>
      </w:r>
      <w:r w:rsidR="008D4DC6" w:rsidRPr="005F53AE">
        <w:rPr>
          <w:sz w:val="24"/>
          <w:szCs w:val="24"/>
        </w:rPr>
        <w:t>íž</w:t>
      </w:r>
      <w:r w:rsidRPr="005F53AE">
        <w:rPr>
          <w:sz w:val="24"/>
          <w:szCs w:val="24"/>
        </w:rPr>
        <w:t>ena na % v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souladu s usnesením vlády ČR č.</w:t>
      </w:r>
      <w:r w:rsidRPr="005F53AE">
        <w:rPr>
          <w:sz w:val="24"/>
          <w:szCs w:val="24"/>
        </w:rPr>
        <w:t xml:space="preserve"> 5</w:t>
      </w:r>
      <w:r w:rsidR="008D4DC6" w:rsidRPr="005F53AE">
        <w:rPr>
          <w:sz w:val="24"/>
          <w:szCs w:val="24"/>
        </w:rPr>
        <w:t>6</w:t>
      </w:r>
      <w:r w:rsidRPr="005F53AE">
        <w:rPr>
          <w:sz w:val="24"/>
          <w:szCs w:val="24"/>
        </w:rPr>
        <w:t>8 ze dne</w:t>
      </w:r>
      <w:r w:rsidR="008D4DC6" w:rsidRPr="005F53AE">
        <w:rPr>
          <w:sz w:val="24"/>
          <w:szCs w:val="24"/>
        </w:rPr>
        <w:t>6</w:t>
      </w:r>
      <w:r w:rsidRPr="005F53AE">
        <w:rPr>
          <w:sz w:val="24"/>
          <w:szCs w:val="24"/>
        </w:rPr>
        <w:t>. října 1993. Účetní</w:t>
      </w:r>
      <w:r w:rsidR="008D4DC6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závěrka a inventarizace majetku bude kupujícímu předána jako příloha výše uvedeného dodatku.</w:t>
      </w:r>
    </w:p>
    <w:p w:rsidR="008D4DC6" w:rsidRPr="005F53AE" w:rsidRDefault="008D4DC6" w:rsidP="008D4DC6">
      <w:pPr>
        <w:pStyle w:val="Style2"/>
        <w:numPr>
          <w:ilvl w:val="0"/>
          <w:numId w:val="2"/>
        </w:numPr>
        <w:shd w:val="clear" w:color="auto" w:fill="auto"/>
        <w:tabs>
          <w:tab w:val="left" w:pos="284"/>
        </w:tabs>
        <w:spacing w:before="0" w:after="0" w:line="240" w:lineRule="auto"/>
        <w:ind w:right="600"/>
        <w:rPr>
          <w:sz w:val="24"/>
          <w:szCs w:val="24"/>
        </w:rPr>
      </w:pPr>
      <w:r w:rsidRPr="005F53AE">
        <w:rPr>
          <w:sz w:val="24"/>
          <w:szCs w:val="24"/>
        </w:rPr>
        <w:t>Kupující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je povinen zaplatit prodávajícímu kupní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cenu stanovenou dodatkem této smlouvy na účet prodávajícího 22205-744/0600 variabilní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symbol 400230467, vedený - Agrobanka Pr</w:t>
      </w:r>
      <w:r w:rsidR="005F53AE" w:rsidRPr="005F53AE">
        <w:rPr>
          <w:sz w:val="24"/>
          <w:szCs w:val="24"/>
        </w:rPr>
        <w:t xml:space="preserve">aha, </w:t>
      </w:r>
      <w:r w:rsidRPr="005F53AE">
        <w:rPr>
          <w:sz w:val="24"/>
          <w:szCs w:val="24"/>
        </w:rPr>
        <w:t>Prácheňská filiálka Strakonice.</w:t>
      </w:r>
    </w:p>
    <w:p w:rsidR="005C033B" w:rsidRPr="005F53AE" w:rsidRDefault="00600E73" w:rsidP="005F53AE">
      <w:pPr>
        <w:pStyle w:val="Style2"/>
        <w:numPr>
          <w:ilvl w:val="0"/>
          <w:numId w:val="2"/>
        </w:numPr>
        <w:shd w:val="clear" w:color="auto" w:fill="auto"/>
        <w:tabs>
          <w:tab w:val="left" w:pos="284"/>
        </w:tabs>
        <w:spacing w:before="0" w:after="0" w:line="240" w:lineRule="auto"/>
        <w:ind w:right="600"/>
        <w:rPr>
          <w:sz w:val="24"/>
          <w:szCs w:val="24"/>
        </w:rPr>
      </w:pPr>
      <w:r w:rsidRPr="005F53AE">
        <w:rPr>
          <w:sz w:val="24"/>
          <w:szCs w:val="24"/>
        </w:rPr>
        <w:t>První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splátku kupní ceny uhradí kupující do 60 dnů ode dne účinnosti této smlouvy ve výši </w:t>
      </w:r>
      <w:r w:rsidRPr="005F53AE">
        <w:rPr>
          <w:sz w:val="24"/>
          <w:szCs w:val="24"/>
        </w:rPr>
        <w:lastRenderedPageBreak/>
        <w:t>3283944 Kč (slovy:</w:t>
      </w:r>
      <w:r w:rsidR="005F53AE" w:rsidRPr="005F53AE">
        <w:rPr>
          <w:sz w:val="24"/>
          <w:szCs w:val="24"/>
        </w:rPr>
        <w:t xml:space="preserve"> </w:t>
      </w:r>
      <w:proofErr w:type="spellStart"/>
      <w:r w:rsidRPr="005F53AE">
        <w:rPr>
          <w:sz w:val="24"/>
          <w:szCs w:val="24"/>
        </w:rPr>
        <w:t>tř</w:t>
      </w:r>
      <w:r w:rsidR="005F53AE" w:rsidRPr="005F53AE">
        <w:rPr>
          <w:sz w:val="24"/>
          <w:szCs w:val="24"/>
        </w:rPr>
        <w:t>i</w:t>
      </w:r>
      <w:r w:rsidRPr="005F53AE">
        <w:rPr>
          <w:sz w:val="24"/>
          <w:szCs w:val="24"/>
        </w:rPr>
        <w:t>milionydvěstěosmdesáttřitisícedevětsetčtyficetčtyři</w:t>
      </w:r>
      <w:proofErr w:type="spellEnd"/>
      <w:r w:rsidRPr="005F53AE">
        <w:rPr>
          <w:sz w:val="24"/>
          <w:szCs w:val="24"/>
        </w:rPr>
        <w:t xml:space="preserve"> korun čes</w:t>
      </w:r>
      <w:r w:rsidRPr="005F53AE">
        <w:rPr>
          <w:sz w:val="24"/>
          <w:szCs w:val="24"/>
        </w:rPr>
        <w:t>kých). Další splátky kupní ceny uhradí kupující nejpozději do 17 let od účinnosti této smlouvy v ročních rovnoměrných splátkách, které budou spláceny vždy k 31. 10. příslušného kalendářního roku.</w:t>
      </w:r>
    </w:p>
    <w:p w:rsidR="005F53AE" w:rsidRPr="005F53AE" w:rsidRDefault="005F53AE" w:rsidP="005F53AE">
      <w:pPr>
        <w:pStyle w:val="Style2"/>
        <w:shd w:val="clear" w:color="auto" w:fill="auto"/>
        <w:tabs>
          <w:tab w:val="left" w:pos="499"/>
        </w:tabs>
        <w:spacing w:before="0" w:after="0" w:line="240" w:lineRule="auto"/>
        <w:ind w:right="600"/>
        <w:jc w:val="center"/>
        <w:rPr>
          <w:sz w:val="24"/>
          <w:szCs w:val="24"/>
        </w:rPr>
      </w:pPr>
      <w:r w:rsidRPr="005F53AE">
        <w:rPr>
          <w:sz w:val="24"/>
          <w:szCs w:val="24"/>
        </w:rPr>
        <w:t>IV.</w:t>
      </w:r>
    </w:p>
    <w:p w:rsidR="005C033B" w:rsidRPr="005F53AE" w:rsidRDefault="00600E73" w:rsidP="005F53AE">
      <w:pPr>
        <w:pStyle w:val="Style2"/>
        <w:numPr>
          <w:ilvl w:val="0"/>
          <w:numId w:val="3"/>
        </w:numPr>
        <w:shd w:val="clear" w:color="auto" w:fill="auto"/>
        <w:tabs>
          <w:tab w:val="left" w:pos="284"/>
        </w:tabs>
        <w:spacing w:before="0" w:after="0" w:line="240" w:lineRule="auto"/>
        <w:ind w:right="600"/>
        <w:rPr>
          <w:sz w:val="24"/>
          <w:szCs w:val="24"/>
        </w:rPr>
      </w:pPr>
      <w:r w:rsidRPr="005F53AE">
        <w:rPr>
          <w:sz w:val="24"/>
          <w:szCs w:val="24"/>
        </w:rPr>
        <w:t xml:space="preserve">Prodlení kupujícího se zaplacením splátky kupní ceny (co do </w:t>
      </w:r>
      <w:r w:rsidRPr="005F53AE">
        <w:rPr>
          <w:sz w:val="24"/>
          <w:szCs w:val="24"/>
        </w:rPr>
        <w:t xml:space="preserve">lhůty nebo výše) dle článku </w:t>
      </w:r>
      <w:r w:rsidRPr="005F53AE">
        <w:rPr>
          <w:sz w:val="24"/>
          <w:szCs w:val="24"/>
          <w:lang w:val="en-US" w:eastAsia="en-US" w:bidi="en-US"/>
        </w:rPr>
        <w:t xml:space="preserve">III. </w:t>
      </w:r>
      <w:r w:rsidRPr="005F53AE">
        <w:rPr>
          <w:sz w:val="24"/>
          <w:szCs w:val="24"/>
        </w:rPr>
        <w:t>této smlouvy zakládá právo prodávajícího odstoupit od smlouvy nebo zakládá povinnost kupujícího zaplatit do konce kalendářního roku, ve kterém měla být splátka plněna, celou zbývající část kupní ceny včetně úroků.</w:t>
      </w:r>
    </w:p>
    <w:p w:rsidR="005F53AE" w:rsidRPr="005F53AE" w:rsidRDefault="00600E73" w:rsidP="005F53AE">
      <w:pPr>
        <w:pStyle w:val="Style2"/>
        <w:numPr>
          <w:ilvl w:val="0"/>
          <w:numId w:val="3"/>
        </w:numPr>
        <w:shd w:val="clear" w:color="auto" w:fill="auto"/>
        <w:tabs>
          <w:tab w:val="left" w:pos="284"/>
        </w:tabs>
        <w:spacing w:before="0" w:after="0" w:line="240" w:lineRule="auto"/>
        <w:ind w:right="600"/>
        <w:rPr>
          <w:sz w:val="24"/>
          <w:szCs w:val="24"/>
        </w:rPr>
      </w:pPr>
      <w:r w:rsidRPr="005F53AE">
        <w:rPr>
          <w:sz w:val="24"/>
          <w:szCs w:val="24"/>
        </w:rPr>
        <w:t>V případě</w:t>
      </w:r>
      <w:r w:rsidRPr="005F53AE">
        <w:rPr>
          <w:sz w:val="24"/>
          <w:szCs w:val="24"/>
        </w:rPr>
        <w:t>, že prodávající odstoupí od smlouvy podle bodu 1., zavazuje se kupující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zaplatit prodávajícímu na jeho účet smluvní pokutu ve výši první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splátky, tj. částku 3283944 Kč (slovy:</w:t>
      </w:r>
      <w:r w:rsidR="005F53AE" w:rsidRPr="005F53AE">
        <w:rPr>
          <w:sz w:val="24"/>
          <w:szCs w:val="24"/>
        </w:rPr>
        <w:t xml:space="preserve"> </w:t>
      </w:r>
      <w:proofErr w:type="spellStart"/>
      <w:r w:rsidRPr="005F53AE">
        <w:rPr>
          <w:sz w:val="24"/>
          <w:szCs w:val="24"/>
        </w:rPr>
        <w:t>třimilionydvěstěosmdesáttfitisícedevětsetčtyřicetčtyři</w:t>
      </w:r>
      <w:proofErr w:type="spellEnd"/>
      <w:r w:rsidRPr="005F53AE">
        <w:rPr>
          <w:sz w:val="24"/>
          <w:szCs w:val="24"/>
        </w:rPr>
        <w:t xml:space="preserve"> korun českých). Prodávající</w:t>
      </w:r>
      <w:r w:rsidRPr="005F53AE">
        <w:rPr>
          <w:sz w:val="24"/>
          <w:szCs w:val="24"/>
        </w:rPr>
        <w:t xml:space="preserve"> odečte výše uvedené plnění z uhrazené části kupní ceny, kterou kupující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zaplatil na účet prodávajícího. Zbývající část uhrazené kupní ceny vrátí prodávající</w:t>
      </w:r>
      <w:r w:rsidR="005F53AE" w:rsidRP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kupujícímu p</w:t>
      </w:r>
      <w:r w:rsidR="005F53AE" w:rsidRPr="005F53AE">
        <w:rPr>
          <w:sz w:val="24"/>
          <w:szCs w:val="24"/>
        </w:rPr>
        <w:t>ři</w:t>
      </w:r>
      <w:r w:rsidRPr="005F53AE">
        <w:rPr>
          <w:sz w:val="24"/>
          <w:szCs w:val="24"/>
        </w:rPr>
        <w:t xml:space="preserve"> vypořádání vzájemných závazků.</w:t>
      </w:r>
    </w:p>
    <w:p w:rsidR="005C033B" w:rsidRPr="005F53AE" w:rsidRDefault="00600E73" w:rsidP="005F53AE">
      <w:pPr>
        <w:pStyle w:val="Style2"/>
        <w:shd w:val="clear" w:color="auto" w:fill="auto"/>
        <w:tabs>
          <w:tab w:val="left" w:pos="284"/>
        </w:tabs>
        <w:spacing w:before="0" w:after="0" w:line="240" w:lineRule="auto"/>
        <w:ind w:right="600"/>
        <w:rPr>
          <w:sz w:val="24"/>
          <w:szCs w:val="24"/>
        </w:rPr>
      </w:pPr>
      <w:r w:rsidRPr="005F53AE">
        <w:rPr>
          <w:sz w:val="24"/>
          <w:szCs w:val="24"/>
        </w:rPr>
        <w:t>3.</w:t>
      </w:r>
      <w:r w:rsidRPr="005F53AE">
        <w:rPr>
          <w:sz w:val="24"/>
          <w:szCs w:val="24"/>
        </w:rPr>
        <w:t xml:space="preserve"> </w:t>
      </w:r>
      <w:r w:rsidR="005F53AE" w:rsidRPr="005F53AE">
        <w:rPr>
          <w:sz w:val="24"/>
          <w:szCs w:val="24"/>
        </w:rPr>
        <w:tab/>
      </w:r>
      <w:r w:rsidRPr="005F53AE">
        <w:rPr>
          <w:sz w:val="24"/>
          <w:szCs w:val="24"/>
        </w:rPr>
        <w:t xml:space="preserve">V případě. že prodávající neodstoupí od smlouvy do </w:t>
      </w:r>
      <w:r w:rsidRPr="005F53AE">
        <w:rPr>
          <w:sz w:val="24"/>
          <w:szCs w:val="24"/>
        </w:rPr>
        <w:t>7 dnů ode dne prodlení, je kupující. povinen uhradit celou zbývající část kupní ceny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jednorázově, a to ve lhůt</w:t>
      </w:r>
      <w:r w:rsidR="005F53AE">
        <w:rPr>
          <w:sz w:val="24"/>
          <w:szCs w:val="24"/>
        </w:rPr>
        <w:t>ě</w:t>
      </w:r>
      <w:r w:rsidRPr="005F53AE">
        <w:rPr>
          <w:sz w:val="24"/>
          <w:szCs w:val="24"/>
        </w:rPr>
        <w:t xml:space="preserve"> do </w:t>
      </w:r>
      <w:proofErr w:type="gramStart"/>
      <w:r w:rsidRPr="005F53AE">
        <w:rPr>
          <w:sz w:val="24"/>
          <w:szCs w:val="24"/>
        </w:rPr>
        <w:t>31.12. kalendářního</w:t>
      </w:r>
      <w:proofErr w:type="gramEnd"/>
      <w:r w:rsidRPr="005F53AE">
        <w:rPr>
          <w:sz w:val="24"/>
          <w:szCs w:val="24"/>
        </w:rPr>
        <w:t xml:space="preserve"> roku, ve kterém došlo k prodlení. Zároveň je kupující povinen zaplatit smluvní úrok za každý den prodlení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za období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ode dne </w:t>
      </w:r>
      <w:r w:rsidRPr="005F53AE">
        <w:rPr>
          <w:sz w:val="24"/>
          <w:szCs w:val="24"/>
        </w:rPr>
        <w:t>prodlení do dne uhrazení celé kupní ceny. Smluvní úrok se stanovuje ve výši 0.05% za každý den prodlení.</w:t>
      </w:r>
    </w:p>
    <w:p w:rsidR="005C033B" w:rsidRPr="005F53AE" w:rsidRDefault="00600E73" w:rsidP="005F53AE">
      <w:pPr>
        <w:pStyle w:val="Style2"/>
        <w:shd w:val="clear" w:color="auto" w:fill="auto"/>
        <w:tabs>
          <w:tab w:val="left" w:pos="284"/>
        </w:tabs>
        <w:spacing w:before="0" w:after="0" w:line="240" w:lineRule="auto"/>
        <w:ind w:right="600"/>
        <w:rPr>
          <w:sz w:val="24"/>
          <w:szCs w:val="24"/>
        </w:rPr>
      </w:pPr>
      <w:r w:rsidRPr="005F53AE">
        <w:rPr>
          <w:sz w:val="24"/>
          <w:szCs w:val="24"/>
        </w:rPr>
        <w:t xml:space="preserve">4. </w:t>
      </w:r>
      <w:r w:rsidR="005F53AE" w:rsidRPr="005F53AE">
        <w:rPr>
          <w:sz w:val="24"/>
          <w:szCs w:val="24"/>
        </w:rPr>
        <w:tab/>
      </w:r>
      <w:r w:rsidRPr="005F53AE">
        <w:rPr>
          <w:sz w:val="24"/>
          <w:szCs w:val="24"/>
        </w:rPr>
        <w:t>V případě, že kupující nesplní svůj závazek podle bodu 3. je prodávající oprávněn odstoupit od smlouvy. Kupující se zavazuje prodávajícímu na jeho ú</w:t>
      </w:r>
      <w:r w:rsidRPr="005F53AE">
        <w:rPr>
          <w:sz w:val="24"/>
          <w:szCs w:val="24"/>
        </w:rPr>
        <w:t>čet zaplatit smluvní pokutu ve výši první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splátky, tj. částku 3283944 Kč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(slovy:</w:t>
      </w:r>
      <w:r w:rsidR="00616287">
        <w:rPr>
          <w:sz w:val="24"/>
          <w:szCs w:val="24"/>
        </w:rPr>
        <w:t xml:space="preserve"> </w:t>
      </w:r>
      <w:proofErr w:type="spellStart"/>
      <w:r w:rsidRPr="005F53AE">
        <w:rPr>
          <w:sz w:val="24"/>
          <w:szCs w:val="24"/>
        </w:rPr>
        <w:t>třimilionydvěstě</w:t>
      </w:r>
      <w:r w:rsidRPr="005F53AE">
        <w:rPr>
          <w:sz w:val="24"/>
          <w:szCs w:val="24"/>
        </w:rPr>
        <w:t>osmdesát</w:t>
      </w:r>
      <w:r w:rsidRPr="005F53AE">
        <w:rPr>
          <w:sz w:val="24"/>
          <w:szCs w:val="24"/>
        </w:rPr>
        <w:t>tři</w:t>
      </w:r>
      <w:r w:rsidR="005F53AE">
        <w:rPr>
          <w:sz w:val="24"/>
          <w:szCs w:val="24"/>
        </w:rPr>
        <w:t>-</w:t>
      </w:r>
      <w:r w:rsidRPr="005F53AE">
        <w:rPr>
          <w:sz w:val="24"/>
          <w:szCs w:val="24"/>
        </w:rPr>
        <w:t>tisíce</w:t>
      </w:r>
      <w:r w:rsidRPr="005F53AE">
        <w:rPr>
          <w:sz w:val="24"/>
          <w:szCs w:val="24"/>
        </w:rPr>
        <w:t>devětsetčtyřicetčtyři</w:t>
      </w:r>
      <w:proofErr w:type="spellEnd"/>
      <w:r w:rsidRPr="005F53AE">
        <w:rPr>
          <w:sz w:val="24"/>
          <w:szCs w:val="24"/>
        </w:rPr>
        <w:t xml:space="preserve"> korun českých) a smluvní úrok z</w:t>
      </w:r>
      <w:r w:rsidR="005F53AE">
        <w:rPr>
          <w:sz w:val="24"/>
          <w:szCs w:val="24"/>
        </w:rPr>
        <w:t> </w:t>
      </w:r>
      <w:r w:rsidRPr="005F53AE">
        <w:rPr>
          <w:sz w:val="24"/>
          <w:szCs w:val="24"/>
        </w:rPr>
        <w:t>prodlení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za každý den prodlení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za období</w:t>
      </w:r>
      <w:r w:rsidR="005F53AE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 xml:space="preserve">ode dne prodlení do </w:t>
      </w:r>
      <w:proofErr w:type="gramStart"/>
      <w:r w:rsidRPr="005F53AE">
        <w:rPr>
          <w:sz w:val="24"/>
          <w:szCs w:val="24"/>
        </w:rPr>
        <w:t>31.12. kalendářního</w:t>
      </w:r>
      <w:proofErr w:type="gramEnd"/>
      <w:r w:rsidRPr="005F53AE">
        <w:rPr>
          <w:sz w:val="24"/>
          <w:szCs w:val="24"/>
        </w:rPr>
        <w:t xml:space="preserve"> roku. ve </w:t>
      </w:r>
      <w:r w:rsidRPr="005F53AE">
        <w:rPr>
          <w:sz w:val="24"/>
          <w:szCs w:val="24"/>
        </w:rPr>
        <w:t>kterém došlo k prodlení. Výše smluvního úroku se stanovuje ve výši 0,05 % ze zůstatku kupní ceny. Prodávající si uvedené plnění odečte z uhrazené části kupní ceny. Zbývající část uhrazené kupní ceny vrátí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prodávající kupujícímu p</w:t>
      </w:r>
      <w:r w:rsidR="00616287">
        <w:rPr>
          <w:sz w:val="24"/>
          <w:szCs w:val="24"/>
        </w:rPr>
        <w:t>ři</w:t>
      </w:r>
      <w:r w:rsidRPr="005F53AE">
        <w:rPr>
          <w:sz w:val="24"/>
          <w:szCs w:val="24"/>
        </w:rPr>
        <w:t xml:space="preserve"> vypořádání vzájemných záva</w:t>
      </w:r>
      <w:r w:rsidRPr="005F53AE">
        <w:rPr>
          <w:sz w:val="24"/>
          <w:szCs w:val="24"/>
        </w:rPr>
        <w:t>zků.</w:t>
      </w:r>
    </w:p>
    <w:p w:rsidR="005C033B" w:rsidRPr="005F53AE" w:rsidRDefault="00600E73" w:rsidP="005F53AE">
      <w:pPr>
        <w:pStyle w:val="Style2"/>
        <w:shd w:val="clear" w:color="auto" w:fill="auto"/>
        <w:tabs>
          <w:tab w:val="left" w:pos="284"/>
        </w:tabs>
        <w:spacing w:before="0" w:after="0" w:line="240" w:lineRule="auto"/>
        <w:ind w:right="600"/>
        <w:rPr>
          <w:sz w:val="24"/>
          <w:szCs w:val="24"/>
        </w:rPr>
      </w:pPr>
      <w:r w:rsidRPr="005F53AE">
        <w:rPr>
          <w:sz w:val="24"/>
          <w:szCs w:val="24"/>
        </w:rPr>
        <w:t>Kupující prohlašuje, že je mu stav všech věcí převáděných touto smlouvou znám a že byl seznámen se všemi právními závadami, dluhy, břemeny a služebnostmi zatěžujícími tento majetek a přebírá ho spolu s nimi.</w:t>
      </w:r>
    </w:p>
    <w:p w:rsidR="005C033B" w:rsidRPr="005F53AE" w:rsidRDefault="00600E73" w:rsidP="008D4DC6">
      <w:pPr>
        <w:pStyle w:val="Style2"/>
        <w:shd w:val="clear" w:color="auto" w:fill="auto"/>
        <w:spacing w:before="0" w:after="0" w:line="240" w:lineRule="auto"/>
        <w:ind w:left="4260"/>
        <w:rPr>
          <w:sz w:val="24"/>
          <w:szCs w:val="24"/>
        </w:rPr>
      </w:pPr>
      <w:r w:rsidRPr="005F53AE">
        <w:rPr>
          <w:sz w:val="24"/>
          <w:szCs w:val="24"/>
        </w:rPr>
        <w:t>VI.</w:t>
      </w:r>
    </w:p>
    <w:p w:rsidR="005C033B" w:rsidRPr="005F53AE" w:rsidRDefault="00600E73" w:rsidP="00616287">
      <w:pPr>
        <w:pStyle w:val="Style2"/>
        <w:numPr>
          <w:ilvl w:val="0"/>
          <w:numId w:val="4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Vlastnické právo k nemovitému</w:t>
      </w:r>
      <w:r w:rsidRPr="005F53AE">
        <w:rPr>
          <w:sz w:val="24"/>
          <w:szCs w:val="24"/>
        </w:rPr>
        <w:t xml:space="preserve"> a movitému majetku touto smlouvou převáděnému přechází na kupují</w:t>
      </w:r>
      <w:r w:rsidR="00616287">
        <w:rPr>
          <w:sz w:val="24"/>
          <w:szCs w:val="24"/>
        </w:rPr>
        <w:t>cí</w:t>
      </w:r>
      <w:r w:rsidRPr="005F53AE">
        <w:rPr>
          <w:sz w:val="24"/>
          <w:szCs w:val="24"/>
        </w:rPr>
        <w:t xml:space="preserve">ho podle </w:t>
      </w:r>
      <w:proofErr w:type="spellStart"/>
      <w:r w:rsidRPr="005F53AE">
        <w:rPr>
          <w:sz w:val="24"/>
          <w:szCs w:val="24"/>
        </w:rPr>
        <w:t>ust</w:t>
      </w:r>
      <w:proofErr w:type="spellEnd"/>
      <w:r w:rsidRPr="005F53AE">
        <w:rPr>
          <w:sz w:val="24"/>
          <w:szCs w:val="24"/>
        </w:rPr>
        <w:t>. § 19 odstavce 3 zákona č. 92/1991 Sb., ve znění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později platných změn a doplňků, dnem účinnosti smlouvy.</w:t>
      </w:r>
    </w:p>
    <w:p w:rsidR="005C033B" w:rsidRPr="00616287" w:rsidRDefault="00600E73" w:rsidP="00616287">
      <w:pPr>
        <w:pStyle w:val="Style2"/>
        <w:numPr>
          <w:ilvl w:val="0"/>
          <w:numId w:val="4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616287">
        <w:rPr>
          <w:sz w:val="24"/>
          <w:szCs w:val="24"/>
        </w:rPr>
        <w:t>Nakupujícího přecházejí dnem účinnosti této smlouvy spolu s výše uvedený</w:t>
      </w:r>
      <w:r w:rsidRPr="00616287">
        <w:rPr>
          <w:sz w:val="24"/>
          <w:szCs w:val="24"/>
        </w:rPr>
        <w:t xml:space="preserve">m movitým </w:t>
      </w:r>
      <w:r w:rsidRPr="00616287">
        <w:rPr>
          <w:rStyle w:val="CharStyle32"/>
          <w:sz w:val="24"/>
          <w:szCs w:val="24"/>
        </w:rPr>
        <w:t>a</w:t>
      </w:r>
      <w:r w:rsidRPr="00616287">
        <w:rPr>
          <w:sz w:val="24"/>
          <w:szCs w:val="24"/>
        </w:rPr>
        <w:t xml:space="preserve"> nemovitým majetkem veškerá práva, závazky a pohledávky, vyplývajíc</w:t>
      </w:r>
      <w:r w:rsidR="00616287" w:rsidRPr="00616287">
        <w:rPr>
          <w:sz w:val="24"/>
          <w:szCs w:val="24"/>
        </w:rPr>
        <w:t xml:space="preserve">í </w:t>
      </w:r>
      <w:r w:rsidRPr="00616287">
        <w:rPr>
          <w:sz w:val="24"/>
          <w:szCs w:val="24"/>
        </w:rPr>
        <w:t xml:space="preserve">z předmětu činnosti zejména v oblastech obchodních, občanskoprávních, správních a pracovněprávních. S vlastnickým právem k privatizovanému majetku přecházejí na jeho nabyvatele </w:t>
      </w:r>
      <w:r w:rsidRPr="00616287">
        <w:rPr>
          <w:sz w:val="24"/>
          <w:szCs w:val="24"/>
        </w:rPr>
        <w:t>i- jiná práva a závazky související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s privatizovaným majetkem. Kupující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je povinen bez zbytečného odkladu oznámit věřitelům převzetí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závazků.</w:t>
      </w:r>
    </w:p>
    <w:p w:rsidR="005C033B" w:rsidRDefault="00600E73" w:rsidP="00616287">
      <w:pPr>
        <w:pStyle w:val="Style2"/>
        <w:numPr>
          <w:ilvl w:val="0"/>
          <w:numId w:val="4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Prodávající a kupující se dohodli, že ihned po podepsání této smlouvy kupující oznámí dlužníkům přechod pohledávek </w:t>
      </w:r>
      <w:r w:rsidRPr="005F53AE">
        <w:rPr>
          <w:sz w:val="24"/>
          <w:szCs w:val="24"/>
        </w:rPr>
        <w:t>vážících se k prodávanému majetku. Za splnění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této smluvní povinnosti je kupující odpovědný prodávajícímu.</w:t>
      </w:r>
    </w:p>
    <w:p w:rsidR="00616287" w:rsidRPr="005F53AE" w:rsidRDefault="00616287" w:rsidP="00616287">
      <w:pPr>
        <w:pStyle w:val="Style2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5C033B" w:rsidRPr="00616287" w:rsidRDefault="00616287" w:rsidP="008D4DC6">
      <w:pPr>
        <w:pStyle w:val="Style6"/>
        <w:shd w:val="clear" w:color="auto" w:fill="auto"/>
        <w:spacing w:before="0" w:line="240" w:lineRule="auto"/>
        <w:ind w:left="4760"/>
        <w:rPr>
          <w:w w:val="100"/>
          <w:sz w:val="24"/>
          <w:szCs w:val="24"/>
        </w:rPr>
      </w:pPr>
      <w:r w:rsidRPr="00616287">
        <w:rPr>
          <w:w w:val="100"/>
          <w:sz w:val="24"/>
          <w:szCs w:val="24"/>
        </w:rPr>
        <w:t>VII</w:t>
      </w:r>
      <w:r w:rsidR="00600E73" w:rsidRPr="00616287">
        <w:rPr>
          <w:w w:val="100"/>
          <w:sz w:val="24"/>
          <w:szCs w:val="24"/>
        </w:rPr>
        <w:t>.</w:t>
      </w:r>
    </w:p>
    <w:p w:rsidR="005C033B" w:rsidRDefault="00600E73" w:rsidP="00616287">
      <w:pPr>
        <w:pStyle w:val="Style2"/>
        <w:shd w:val="clear" w:color="auto" w:fill="auto"/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Práva k průmyslovému </w:t>
      </w:r>
      <w:r w:rsidRPr="00616287">
        <w:rPr>
          <w:rStyle w:val="CharStyle32"/>
          <w:i w:val="0"/>
          <w:sz w:val="24"/>
          <w:szCs w:val="24"/>
        </w:rPr>
        <w:t>a</w:t>
      </w:r>
      <w:r w:rsidRPr="005F53AE">
        <w:rPr>
          <w:sz w:val="24"/>
          <w:szCs w:val="24"/>
        </w:rPr>
        <w:t xml:space="preserve"> jinému duševnímu vlastnictví se touto smlouvou nepřevádějí.</w:t>
      </w:r>
    </w:p>
    <w:p w:rsidR="00616287" w:rsidRPr="005F53AE" w:rsidRDefault="00616287" w:rsidP="008D4DC6">
      <w:pPr>
        <w:pStyle w:val="Style2"/>
        <w:shd w:val="clear" w:color="auto" w:fill="auto"/>
        <w:spacing w:before="0" w:after="0" w:line="240" w:lineRule="auto"/>
        <w:ind w:left="700"/>
        <w:rPr>
          <w:sz w:val="24"/>
          <w:szCs w:val="24"/>
        </w:rPr>
      </w:pPr>
    </w:p>
    <w:p w:rsidR="005C033B" w:rsidRPr="00616287" w:rsidRDefault="00600E73" w:rsidP="008D4DC6">
      <w:pPr>
        <w:pStyle w:val="Style6"/>
        <w:shd w:val="clear" w:color="auto" w:fill="auto"/>
        <w:spacing w:before="0" w:line="240" w:lineRule="auto"/>
        <w:ind w:left="4760"/>
        <w:rPr>
          <w:w w:val="100"/>
          <w:sz w:val="24"/>
          <w:szCs w:val="24"/>
        </w:rPr>
      </w:pPr>
      <w:r w:rsidRPr="00616287">
        <w:rPr>
          <w:w w:val="100"/>
          <w:sz w:val="24"/>
          <w:szCs w:val="24"/>
        </w:rPr>
        <w:t>V</w:t>
      </w:r>
      <w:r w:rsidR="00616287">
        <w:rPr>
          <w:w w:val="100"/>
          <w:sz w:val="24"/>
          <w:szCs w:val="24"/>
        </w:rPr>
        <w:t>III</w:t>
      </w:r>
      <w:r w:rsidRPr="00616287">
        <w:rPr>
          <w:w w:val="100"/>
          <w:sz w:val="24"/>
          <w:szCs w:val="24"/>
        </w:rPr>
        <w:t>.</w:t>
      </w:r>
    </w:p>
    <w:p w:rsidR="005C033B" w:rsidRPr="005F53AE" w:rsidRDefault="00600E73" w:rsidP="00616287">
      <w:pPr>
        <w:pStyle w:val="Style2"/>
        <w:numPr>
          <w:ilvl w:val="0"/>
          <w:numId w:val="5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Zřizuje se </w:t>
      </w:r>
      <w:r w:rsidRPr="005F53AE">
        <w:rPr>
          <w:rStyle w:val="CharStyle31"/>
          <w:sz w:val="24"/>
          <w:szCs w:val="24"/>
        </w:rPr>
        <w:t>předkupní právo</w:t>
      </w:r>
      <w:r w:rsidRPr="005F53AE">
        <w:rPr>
          <w:sz w:val="24"/>
          <w:szCs w:val="24"/>
        </w:rPr>
        <w:t xml:space="preserve"> jako věcné právo Pozemkového fondu ČR k nemovitostem převedeným na kupujícího touto smlouvou.</w:t>
      </w:r>
    </w:p>
    <w:p w:rsidR="005C033B" w:rsidRPr="005F53AE" w:rsidRDefault="00600E73" w:rsidP="00616287">
      <w:pPr>
        <w:pStyle w:val="Style2"/>
        <w:numPr>
          <w:ilvl w:val="0"/>
          <w:numId w:val="5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V případě, že kupující bude chtít nemovitosti koupené touto smlouvou prodat před zaplacením poslední splátky kupní ceny, nabídne je písemně ke koupi nejprve prod</w:t>
      </w:r>
      <w:r w:rsidRPr="005F53AE">
        <w:rPr>
          <w:sz w:val="24"/>
          <w:szCs w:val="24"/>
        </w:rPr>
        <w:t>ávajícímu. Toto předkupní právo zaniká, jestliže nabídka nebude přijata prodávajícím do tří měsíců ode dne doručení nabídky nebo zaplacením poslední splátky, pokud se kupující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s prodávajícím nedohodnou jinak.</w:t>
      </w:r>
    </w:p>
    <w:p w:rsidR="005C033B" w:rsidRPr="005F53AE" w:rsidRDefault="00600E73" w:rsidP="00616287">
      <w:pPr>
        <w:pStyle w:val="Style2"/>
        <w:numPr>
          <w:ilvl w:val="0"/>
          <w:numId w:val="5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Prodávající a kupující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se dohodli, že prodávající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zaplatí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kupujícímu v případě realizace předkupního práva dle bodu 2. cenu ve výši 10% účetní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hodnoty nemovitostí stanovené ke dni účinnosti této smlouvy.</w:t>
      </w:r>
    </w:p>
    <w:p w:rsidR="005C033B" w:rsidRPr="005F53AE" w:rsidRDefault="00600E73" w:rsidP="00616287">
      <w:pPr>
        <w:pStyle w:val="Style2"/>
        <w:numPr>
          <w:ilvl w:val="0"/>
          <w:numId w:val="5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Nekoup</w:t>
      </w:r>
      <w:r w:rsidR="00616287">
        <w:rPr>
          <w:sz w:val="24"/>
          <w:szCs w:val="24"/>
        </w:rPr>
        <w:t>í</w:t>
      </w:r>
      <w:r w:rsidRPr="005F53AE">
        <w:rPr>
          <w:sz w:val="24"/>
          <w:szCs w:val="24"/>
        </w:rPr>
        <w:t>-</w:t>
      </w:r>
      <w:r w:rsidR="00616287">
        <w:rPr>
          <w:sz w:val="24"/>
          <w:szCs w:val="24"/>
        </w:rPr>
        <w:t>l</w:t>
      </w:r>
      <w:r w:rsidRPr="005F53AE">
        <w:rPr>
          <w:sz w:val="24"/>
          <w:szCs w:val="24"/>
        </w:rPr>
        <w:t xml:space="preserve">i prodávající nemovitosti nabídnuté kupujícím, zůstává prodávajícímu zachováno předkupní právo </w:t>
      </w:r>
      <w:r w:rsidRPr="005F53AE">
        <w:rPr>
          <w:sz w:val="24"/>
          <w:szCs w:val="24"/>
        </w:rPr>
        <w:t xml:space="preserve">i vůči </w:t>
      </w:r>
      <w:r w:rsidRPr="005F53AE">
        <w:rPr>
          <w:rStyle w:val="CharStyle32"/>
          <w:sz w:val="24"/>
          <w:szCs w:val="24"/>
        </w:rPr>
        <w:t>právním</w:t>
      </w:r>
      <w:r w:rsidRPr="005F53AE">
        <w:rPr>
          <w:sz w:val="24"/>
          <w:szCs w:val="24"/>
        </w:rPr>
        <w:t xml:space="preserve"> nástupcům (třetím osobám) za podmínek uvedených v bodu 3.</w:t>
      </w:r>
    </w:p>
    <w:p w:rsidR="005C033B" w:rsidRPr="005F53AE" w:rsidRDefault="00600E73" w:rsidP="00616287">
      <w:pPr>
        <w:pStyle w:val="Style2"/>
        <w:numPr>
          <w:ilvl w:val="0"/>
          <w:numId w:val="5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V případě, že prodávající nevyužije svého předkupního práva je kupující povinen do 30 dnů ode dne vkladu vlastnického práva do katastru nemovitostí třetí osobě (právnímu nástupci) </w:t>
      </w:r>
      <w:r w:rsidRPr="005F53AE">
        <w:rPr>
          <w:sz w:val="24"/>
          <w:szCs w:val="24"/>
        </w:rPr>
        <w:t>zaplatit na účet prodávajícího celou zbývající část kupní ceny, pokud se kupující s prodávajícím nedohodnou jinak.</w:t>
      </w:r>
    </w:p>
    <w:p w:rsidR="005C033B" w:rsidRPr="00616287" w:rsidRDefault="00600E73" w:rsidP="008D4DC6">
      <w:pPr>
        <w:pStyle w:val="Style6"/>
        <w:shd w:val="clear" w:color="auto" w:fill="auto"/>
        <w:spacing w:before="0" w:line="240" w:lineRule="auto"/>
        <w:ind w:left="4760"/>
        <w:rPr>
          <w:w w:val="100"/>
          <w:sz w:val="24"/>
          <w:szCs w:val="24"/>
        </w:rPr>
      </w:pPr>
      <w:r w:rsidRPr="00616287">
        <w:rPr>
          <w:w w:val="100"/>
          <w:sz w:val="24"/>
          <w:szCs w:val="24"/>
        </w:rPr>
        <w:t>IX.</w:t>
      </w:r>
    </w:p>
    <w:p w:rsidR="005C033B" w:rsidRPr="005F53AE" w:rsidRDefault="00600E73" w:rsidP="00616287">
      <w:pPr>
        <w:pStyle w:val="Style2"/>
        <w:numPr>
          <w:ilvl w:val="0"/>
          <w:numId w:val="6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 xml:space="preserve">Smluvní strany se dohodly, že po podpisu této smlouvy ji prodávající do 30 dnů předloží </w:t>
      </w:r>
      <w:r w:rsidR="00616287">
        <w:rPr>
          <w:sz w:val="24"/>
          <w:szCs w:val="24"/>
        </w:rPr>
        <w:br/>
      </w:r>
      <w:r w:rsidRPr="005F53AE">
        <w:rPr>
          <w:sz w:val="24"/>
          <w:szCs w:val="24"/>
        </w:rPr>
        <w:t>k provedení záznamu příslušnému katastrálnímu úřa</w:t>
      </w:r>
      <w:r w:rsidRPr="005F53AE">
        <w:rPr>
          <w:sz w:val="24"/>
          <w:szCs w:val="24"/>
        </w:rPr>
        <w:t>du a současně podá návrh na vklad věcných práv k nemovitostem v souladu s touto smlouvou.</w:t>
      </w:r>
    </w:p>
    <w:p w:rsidR="005C033B" w:rsidRDefault="00600E73" w:rsidP="00616287">
      <w:pPr>
        <w:pStyle w:val="Style2"/>
        <w:numPr>
          <w:ilvl w:val="0"/>
          <w:numId w:val="6"/>
        </w:numPr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5F53AE">
        <w:rPr>
          <w:sz w:val="24"/>
          <w:szCs w:val="24"/>
        </w:rPr>
        <w:t>Náklady spojené s provedením záznamu a vkladu věcných práv k nemovitostem podle bodu 1 uhradí kupující prodávajícímu na jeho účet do 30 dnů ode dne doručení vyúčtován</w:t>
      </w:r>
      <w:r w:rsidRPr="005F53AE">
        <w:rPr>
          <w:sz w:val="24"/>
          <w:szCs w:val="24"/>
        </w:rPr>
        <w:t>í prodávajícím.</w:t>
      </w:r>
    </w:p>
    <w:p w:rsidR="00616287" w:rsidRDefault="00616287" w:rsidP="00616287">
      <w:pPr>
        <w:pStyle w:val="Style2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616287" w:rsidRPr="005F53AE" w:rsidRDefault="00616287" w:rsidP="00616287">
      <w:pPr>
        <w:pStyle w:val="Style2"/>
        <w:shd w:val="clear" w:color="auto" w:fill="auto"/>
        <w:tabs>
          <w:tab w:val="left" w:pos="284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X.</w:t>
      </w:r>
    </w:p>
    <w:p w:rsidR="005C033B" w:rsidRPr="00616287" w:rsidRDefault="00600E73" w:rsidP="00ED6505">
      <w:pPr>
        <w:pStyle w:val="Style2"/>
        <w:numPr>
          <w:ilvl w:val="0"/>
          <w:numId w:val="7"/>
        </w:numPr>
        <w:shd w:val="clear" w:color="auto" w:fill="auto"/>
        <w:tabs>
          <w:tab w:val="left" w:pos="284"/>
          <w:tab w:val="left" w:pos="1269"/>
        </w:tabs>
        <w:spacing w:before="0" w:after="0" w:line="240" w:lineRule="auto"/>
        <w:ind w:right="580"/>
        <w:jc w:val="both"/>
        <w:rPr>
          <w:sz w:val="24"/>
          <w:szCs w:val="24"/>
        </w:rPr>
      </w:pPr>
      <w:r w:rsidRPr="00616287">
        <w:rPr>
          <w:sz w:val="24"/>
          <w:szCs w:val="24"/>
        </w:rPr>
        <w:t>Pokud zákon č. 92/1991 Sb.</w:t>
      </w:r>
      <w:r w:rsidRPr="00616287">
        <w:rPr>
          <w:sz w:val="24"/>
          <w:szCs w:val="24"/>
        </w:rPr>
        <w:t xml:space="preserve"> o podmínkách </w:t>
      </w:r>
      <w:r w:rsidR="00616287" w:rsidRPr="00616287">
        <w:rPr>
          <w:sz w:val="24"/>
          <w:szCs w:val="24"/>
        </w:rPr>
        <w:t>př</w:t>
      </w:r>
      <w:r w:rsidRPr="00616287">
        <w:rPr>
          <w:sz w:val="24"/>
          <w:szCs w:val="24"/>
        </w:rPr>
        <w:t>evodu majetku státu na jiné osoby, ve znění později platných změn a doplňků nestanoví</w:t>
      </w:r>
      <w:r w:rsidR="00616287" w:rsidRPr="00616287">
        <w:rPr>
          <w:sz w:val="24"/>
          <w:szCs w:val="24"/>
        </w:rPr>
        <w:t xml:space="preserve"> jinak,</w:t>
      </w:r>
      <w:r w:rsidRPr="00616287">
        <w:rPr>
          <w:sz w:val="24"/>
          <w:szCs w:val="24"/>
        </w:rPr>
        <w:t xml:space="preserve"> řídí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se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právní vztahy založené touto smlouvou př</w:t>
      </w:r>
      <w:r w:rsidR="00616287" w:rsidRPr="00616287">
        <w:rPr>
          <w:sz w:val="24"/>
          <w:szCs w:val="24"/>
        </w:rPr>
        <w:t>ísluš</w:t>
      </w:r>
      <w:r w:rsidRPr="00616287">
        <w:rPr>
          <w:sz w:val="24"/>
          <w:szCs w:val="24"/>
        </w:rPr>
        <w:t>nými ustanoveními zákona č. 519/1991 Sb., o</w:t>
      </w:r>
      <w:r w:rsidRPr="00616287">
        <w:rPr>
          <w:sz w:val="24"/>
          <w:szCs w:val="24"/>
        </w:rPr>
        <w:t>bchodní zákoník, ve znění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později platných změn a doplňků, pokud se smluvní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strany v</w:t>
      </w:r>
      <w:r w:rsidR="00616287" w:rsidRP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>souladu s § 2ó3 tohoto zákona</w:t>
      </w:r>
    </w:p>
    <w:p w:rsidR="005C033B" w:rsidRPr="00616287" w:rsidRDefault="00600E73" w:rsidP="00616287">
      <w:pPr>
        <w:pStyle w:val="Style2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 w:rsidRPr="00616287">
        <w:rPr>
          <w:sz w:val="24"/>
          <w:szCs w:val="24"/>
        </w:rPr>
        <w:t>nedohodnou jinak.</w:t>
      </w:r>
    </w:p>
    <w:p w:rsidR="005C033B" w:rsidRPr="00616287" w:rsidRDefault="00600E73" w:rsidP="00616287">
      <w:pPr>
        <w:pStyle w:val="Style2"/>
        <w:numPr>
          <w:ilvl w:val="0"/>
          <w:numId w:val="7"/>
        </w:numPr>
        <w:shd w:val="clear" w:color="auto" w:fill="auto"/>
        <w:tabs>
          <w:tab w:val="left" w:pos="284"/>
          <w:tab w:val="left" w:pos="1269"/>
        </w:tabs>
        <w:spacing w:before="0" w:after="0" w:line="240" w:lineRule="auto"/>
        <w:rPr>
          <w:sz w:val="24"/>
          <w:szCs w:val="24"/>
        </w:rPr>
      </w:pPr>
      <w:r w:rsidRPr="00616287">
        <w:rPr>
          <w:sz w:val="24"/>
          <w:szCs w:val="24"/>
        </w:rPr>
        <w:t xml:space="preserve">Smluvní strany se dohodly, že jakékoliv změny a doplňky této smlouvy jsou možné pouze písemnou formou na základě dohody </w:t>
      </w:r>
      <w:r w:rsidRPr="00616287">
        <w:rPr>
          <w:sz w:val="24"/>
          <w:szCs w:val="24"/>
        </w:rPr>
        <w:t>účastn</w:t>
      </w:r>
      <w:r w:rsidR="00616287">
        <w:rPr>
          <w:sz w:val="24"/>
          <w:szCs w:val="24"/>
        </w:rPr>
        <w:t>í</w:t>
      </w:r>
      <w:r w:rsidRPr="00616287">
        <w:rPr>
          <w:sz w:val="24"/>
          <w:szCs w:val="24"/>
        </w:rPr>
        <w:t>ků smlouvy.</w:t>
      </w:r>
    </w:p>
    <w:p w:rsidR="005C033B" w:rsidRPr="00616287" w:rsidRDefault="00600E73" w:rsidP="00616287">
      <w:pPr>
        <w:pStyle w:val="Style2"/>
        <w:numPr>
          <w:ilvl w:val="0"/>
          <w:numId w:val="7"/>
        </w:numPr>
        <w:shd w:val="clear" w:color="auto" w:fill="auto"/>
        <w:tabs>
          <w:tab w:val="left" w:pos="284"/>
          <w:tab w:val="left" w:pos="1259"/>
        </w:tabs>
        <w:spacing w:before="0" w:after="0" w:line="240" w:lineRule="auto"/>
        <w:rPr>
          <w:sz w:val="24"/>
          <w:szCs w:val="24"/>
        </w:rPr>
      </w:pPr>
      <w:r w:rsidRPr="00616287">
        <w:rPr>
          <w:sz w:val="24"/>
          <w:szCs w:val="24"/>
        </w:rPr>
        <w:t>Tato smlouva je vyhotovena ve 14 stejnopisech, z nichž každý má platnost originálu. Dva</w:t>
      </w:r>
    </w:p>
    <w:p w:rsidR="005C033B" w:rsidRPr="00616287" w:rsidRDefault="00600E73" w:rsidP="00616287">
      <w:pPr>
        <w:pStyle w:val="Style2"/>
        <w:shd w:val="clear" w:color="auto" w:fill="auto"/>
        <w:tabs>
          <w:tab w:val="left" w:pos="284"/>
          <w:tab w:val="left" w:pos="7827"/>
        </w:tabs>
        <w:spacing w:before="0" w:after="0" w:line="240" w:lineRule="auto"/>
        <w:jc w:val="both"/>
        <w:rPr>
          <w:sz w:val="24"/>
          <w:szCs w:val="24"/>
        </w:rPr>
      </w:pPr>
      <w:r w:rsidRPr="00616287">
        <w:rPr>
          <w:sz w:val="24"/>
          <w:szCs w:val="24"/>
        </w:rPr>
        <w:t>stejnopisy p</w:t>
      </w:r>
      <w:r w:rsidR="00616287">
        <w:rPr>
          <w:sz w:val="24"/>
          <w:szCs w:val="24"/>
        </w:rPr>
        <w:t>ř</w:t>
      </w:r>
      <w:r w:rsidRPr="00616287">
        <w:rPr>
          <w:sz w:val="24"/>
          <w:szCs w:val="24"/>
        </w:rPr>
        <w:t>ebí</w:t>
      </w:r>
      <w:r w:rsidR="00616287">
        <w:rPr>
          <w:sz w:val="24"/>
          <w:szCs w:val="24"/>
        </w:rPr>
        <w:t>r</w:t>
      </w:r>
      <w:r w:rsidRPr="00616287">
        <w:rPr>
          <w:sz w:val="24"/>
          <w:szCs w:val="24"/>
        </w:rPr>
        <w:t>á kupující a ostatní</w:t>
      </w:r>
      <w:r w:rsidR="00616287">
        <w:rPr>
          <w:sz w:val="24"/>
          <w:szCs w:val="24"/>
        </w:rPr>
        <w:t xml:space="preserve"> jsou určeny pro prodávajícího.</w:t>
      </w:r>
    </w:p>
    <w:p w:rsidR="005C033B" w:rsidRPr="00616287" w:rsidRDefault="00600E73" w:rsidP="00616287">
      <w:pPr>
        <w:pStyle w:val="Style2"/>
        <w:numPr>
          <w:ilvl w:val="0"/>
          <w:numId w:val="7"/>
        </w:numPr>
        <w:shd w:val="clear" w:color="auto" w:fill="auto"/>
        <w:tabs>
          <w:tab w:val="left" w:pos="284"/>
          <w:tab w:val="left" w:pos="1269"/>
        </w:tabs>
        <w:spacing w:before="0" w:after="0" w:line="240" w:lineRule="auto"/>
        <w:jc w:val="both"/>
        <w:rPr>
          <w:rStyle w:val="CharStyle39"/>
          <w:b w:val="0"/>
          <w:bCs w:val="0"/>
          <w:spacing w:val="0"/>
        </w:rPr>
      </w:pPr>
      <w:r w:rsidRPr="00616287">
        <w:rPr>
          <w:sz w:val="24"/>
          <w:szCs w:val="24"/>
        </w:rPr>
        <w:t>Tato</w:t>
      </w:r>
      <w:r w:rsidR="00616287">
        <w:rPr>
          <w:sz w:val="24"/>
          <w:szCs w:val="24"/>
        </w:rPr>
        <w:t xml:space="preserve"> </w:t>
      </w:r>
      <w:r w:rsidRPr="00616287">
        <w:rPr>
          <w:sz w:val="24"/>
          <w:szCs w:val="24"/>
        </w:rPr>
        <w:t xml:space="preserve">smlouva nabývá účinnosti dne </w:t>
      </w:r>
      <w:proofErr w:type="gramStart"/>
      <w:r w:rsidR="00616287" w:rsidRPr="00616287">
        <w:rPr>
          <w:bCs/>
        </w:rPr>
        <w:t>1.</w:t>
      </w:r>
      <w:r w:rsidRPr="00616287">
        <w:rPr>
          <w:bCs/>
        </w:rPr>
        <w:t>8</w:t>
      </w:r>
      <w:r w:rsidR="00616287" w:rsidRPr="00616287">
        <w:rPr>
          <w:bCs/>
        </w:rPr>
        <w:t>.</w:t>
      </w:r>
      <w:r w:rsidRPr="00616287">
        <w:rPr>
          <w:bCs/>
        </w:rPr>
        <w:t>1994</w:t>
      </w:r>
      <w:proofErr w:type="gramEnd"/>
      <w:r w:rsidR="00616287" w:rsidRPr="00616287">
        <w:rPr>
          <w:rStyle w:val="CharStyle39"/>
        </w:rPr>
        <w:t>.</w:t>
      </w:r>
    </w:p>
    <w:p w:rsidR="00616287" w:rsidRPr="00616287" w:rsidRDefault="00616287" w:rsidP="00616287">
      <w:pPr>
        <w:pStyle w:val="Style2"/>
        <w:shd w:val="clear" w:color="auto" w:fill="auto"/>
        <w:tabs>
          <w:tab w:val="left" w:pos="284"/>
          <w:tab w:val="left" w:pos="1269"/>
        </w:tabs>
        <w:spacing w:before="0" w:after="0" w:line="240" w:lineRule="auto"/>
        <w:jc w:val="both"/>
        <w:rPr>
          <w:sz w:val="24"/>
          <w:szCs w:val="24"/>
        </w:rPr>
      </w:pPr>
    </w:p>
    <w:p w:rsidR="005C033B" w:rsidRPr="00616287" w:rsidRDefault="00600E73" w:rsidP="00616287">
      <w:pPr>
        <w:pStyle w:val="Style6"/>
        <w:shd w:val="clear" w:color="auto" w:fill="auto"/>
        <w:tabs>
          <w:tab w:val="left" w:pos="284"/>
        </w:tabs>
        <w:spacing w:before="0" w:line="240" w:lineRule="auto"/>
        <w:jc w:val="center"/>
        <w:rPr>
          <w:w w:val="100"/>
          <w:sz w:val="24"/>
          <w:szCs w:val="24"/>
        </w:rPr>
      </w:pPr>
      <w:r w:rsidRPr="00616287">
        <w:rPr>
          <w:w w:val="100"/>
          <w:sz w:val="24"/>
          <w:szCs w:val="24"/>
        </w:rPr>
        <w:t>XI.</w:t>
      </w:r>
    </w:p>
    <w:p w:rsidR="005C033B" w:rsidRDefault="00600E73" w:rsidP="00616287">
      <w:pPr>
        <w:pStyle w:val="Style2"/>
        <w:shd w:val="clear" w:color="auto" w:fill="auto"/>
        <w:tabs>
          <w:tab w:val="left" w:pos="284"/>
        </w:tabs>
        <w:spacing w:before="0" w:after="0" w:line="240" w:lineRule="auto"/>
        <w:ind w:right="580"/>
        <w:rPr>
          <w:sz w:val="24"/>
          <w:szCs w:val="24"/>
        </w:rPr>
      </w:pPr>
      <w:r w:rsidRPr="005F53AE">
        <w:rPr>
          <w:sz w:val="24"/>
          <w:szCs w:val="24"/>
        </w:rPr>
        <w:t xml:space="preserve">Účastníci smlouvy po jejím </w:t>
      </w:r>
      <w:proofErr w:type="spellStart"/>
      <w:r w:rsidRPr="005F53AE">
        <w:rPr>
          <w:sz w:val="24"/>
          <w:szCs w:val="24"/>
        </w:rPr>
        <w:t>pTečte</w:t>
      </w:r>
      <w:r w:rsidRPr="005F53AE">
        <w:rPr>
          <w:sz w:val="24"/>
          <w:szCs w:val="24"/>
        </w:rPr>
        <w:t>ní</w:t>
      </w:r>
      <w:proofErr w:type="spellEnd"/>
      <w:r w:rsidRPr="005F53AE">
        <w:rPr>
          <w:sz w:val="24"/>
          <w:szCs w:val="24"/>
        </w:rPr>
        <w:t xml:space="preserve"> prohlašují, že s jejím obsahem souhlasí a že tato smlouva je shodným projevem jejich vážné a svobodné vůle a na důkaz toho p</w:t>
      </w:r>
      <w:r w:rsidR="00616287">
        <w:rPr>
          <w:sz w:val="24"/>
          <w:szCs w:val="24"/>
        </w:rPr>
        <w:t>ř</w:t>
      </w:r>
      <w:r w:rsidRPr="005F53AE">
        <w:rPr>
          <w:sz w:val="24"/>
          <w:szCs w:val="24"/>
        </w:rPr>
        <w:t>ipojují</w:t>
      </w:r>
      <w:r w:rsidR="00616287">
        <w:rPr>
          <w:sz w:val="24"/>
          <w:szCs w:val="24"/>
        </w:rPr>
        <w:t xml:space="preserve"> </w:t>
      </w:r>
      <w:r w:rsidRPr="005F53AE">
        <w:rPr>
          <w:sz w:val="24"/>
          <w:szCs w:val="24"/>
        </w:rPr>
        <w:t>své podpisy.</w:t>
      </w:r>
    </w:p>
    <w:p w:rsidR="00616287" w:rsidRPr="005F53AE" w:rsidRDefault="00616287" w:rsidP="00616287">
      <w:pPr>
        <w:pStyle w:val="Style2"/>
        <w:shd w:val="clear" w:color="auto" w:fill="auto"/>
        <w:tabs>
          <w:tab w:val="left" w:pos="284"/>
        </w:tabs>
        <w:spacing w:before="0" w:after="0" w:line="240" w:lineRule="auto"/>
        <w:ind w:right="580"/>
        <w:rPr>
          <w:sz w:val="24"/>
          <w:szCs w:val="24"/>
        </w:rPr>
      </w:pPr>
    </w:p>
    <w:p w:rsidR="005C033B" w:rsidRPr="005F53AE" w:rsidRDefault="00600E73" w:rsidP="00616287">
      <w:pPr>
        <w:pStyle w:val="Style40"/>
        <w:shd w:val="clear" w:color="auto" w:fill="auto"/>
        <w:tabs>
          <w:tab w:val="left" w:pos="284"/>
          <w:tab w:val="left" w:pos="6752"/>
        </w:tabs>
        <w:spacing w:before="0" w:after="0" w:line="240" w:lineRule="auto"/>
      </w:pPr>
      <w:r w:rsidRPr="005F53AE">
        <w:rPr>
          <w:rStyle w:val="CharStyle42"/>
          <w:sz w:val="24"/>
          <w:szCs w:val="24"/>
        </w:rPr>
        <w:t>Strakonic</w:t>
      </w:r>
      <w:r w:rsidR="00616287">
        <w:rPr>
          <w:rStyle w:val="CharStyle42"/>
          <w:sz w:val="24"/>
          <w:szCs w:val="24"/>
        </w:rPr>
        <w:t>e</w:t>
      </w:r>
      <w:r w:rsidRPr="005F53AE">
        <w:rPr>
          <w:rStyle w:val="CharStyle42"/>
          <w:sz w:val="24"/>
          <w:szCs w:val="24"/>
        </w:rPr>
        <w:t xml:space="preserve"> dne </w:t>
      </w:r>
      <w:proofErr w:type="gramStart"/>
      <w:r w:rsidRPr="005F53AE">
        <w:t>27.7.1994</w:t>
      </w:r>
      <w:proofErr w:type="gramEnd"/>
    </w:p>
    <w:p w:rsidR="005C033B" w:rsidRDefault="005C033B" w:rsidP="008D4DC6">
      <w:pPr>
        <w:pStyle w:val="Style36"/>
        <w:shd w:val="clear" w:color="auto" w:fill="auto"/>
        <w:spacing w:before="0" w:line="240" w:lineRule="auto"/>
        <w:ind w:left="4820"/>
      </w:pPr>
    </w:p>
    <w:p w:rsidR="00542A27" w:rsidRDefault="00542A27" w:rsidP="008D4DC6">
      <w:pPr>
        <w:pStyle w:val="Style36"/>
        <w:shd w:val="clear" w:color="auto" w:fill="auto"/>
        <w:spacing w:before="0" w:line="240" w:lineRule="auto"/>
        <w:ind w:left="4820"/>
        <w:sectPr w:rsidR="00542A27" w:rsidSect="008D4DC6">
          <w:pgSz w:w="11986" w:h="16891"/>
          <w:pgMar w:top="993" w:right="1325" w:bottom="1134" w:left="1134" w:header="0" w:footer="3" w:gutter="0"/>
          <w:cols w:space="720"/>
          <w:noEndnote/>
          <w:docGrid w:linePitch="360"/>
        </w:sectPr>
      </w:pPr>
    </w:p>
    <w:p w:rsidR="005C033B" w:rsidRDefault="000F0DB7" w:rsidP="009008FB">
      <w:pPr>
        <w:framePr w:h="11485" w:hRule="exact" w:wrap="notBeside" w:vAnchor="text" w:hAnchor="text" w:xAlign="center" w:y="284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883140" cy="7200900"/>
            <wp:effectExtent l="0" t="0" r="3810" b="0"/>
            <wp:docPr id="8" name="obrázek 1" descr="C:\Users\salajkav\AppData\Local\Microsoft\Windows\INetCache\Content.Outlook\H1HEG5OE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jkav\AppData\Local\Microsoft\Windows\INetCache\Content.Outlook\H1HEG5OE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3B" w:rsidRDefault="005C033B">
      <w:pPr>
        <w:rPr>
          <w:sz w:val="2"/>
          <w:szCs w:val="2"/>
        </w:rPr>
      </w:pPr>
    </w:p>
    <w:p w:rsidR="005C033B" w:rsidRDefault="000F0DB7" w:rsidP="009008FB">
      <w:pPr>
        <w:framePr w:h="12050" w:hRule="exact" w:wrap="notBeside" w:vAnchor="text" w:hAnchor="text" w:xAlign="center" w:y="142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91111" cy="7569835"/>
            <wp:effectExtent l="0" t="0" r="635" b="0"/>
            <wp:docPr id="2" name="obrázek 2" descr="C:\Users\salajkav\AppData\Local\Microsoft\Windows\INetCache\Content.Outlook\H1HEG5OE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jkav\AppData\Local\Microsoft\Windows\INetCache\Content.Outlook\H1HEG5OE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997" cy="75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3B" w:rsidRDefault="005C033B">
      <w:pPr>
        <w:rPr>
          <w:sz w:val="2"/>
          <w:szCs w:val="2"/>
        </w:rPr>
      </w:pPr>
    </w:p>
    <w:p w:rsidR="005C033B" w:rsidRDefault="000F0DB7" w:rsidP="009008FB">
      <w:pPr>
        <w:framePr w:h="11774" w:hRule="exact" w:wrap="notBeside" w:vAnchor="text" w:hAnchor="page" w:x="133" w:y="142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987672" cy="7437051"/>
            <wp:effectExtent l="0" t="0" r="0" b="0"/>
            <wp:docPr id="3" name="obrázek 3" descr="C:\Users\salajkav\AppData\Local\Microsoft\Windows\INetCache\Content.Outlook\H1HEG5OE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jkav\AppData\Local\Microsoft\Windows\INetCache\Content.Outlook\H1HEG5OE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727" cy="74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3B" w:rsidRDefault="005C033B">
      <w:pPr>
        <w:rPr>
          <w:sz w:val="2"/>
          <w:szCs w:val="2"/>
        </w:rPr>
      </w:pPr>
    </w:p>
    <w:p w:rsidR="005C033B" w:rsidRDefault="000F0DB7">
      <w:pPr>
        <w:framePr w:h="12086" w:wrap="notBeside" w:vAnchor="text" w:hAnchor="text" w:xAlign="center" w:y="1"/>
        <w:jc w:val="center"/>
        <w:rPr>
          <w:sz w:val="2"/>
          <w:szCs w:val="2"/>
        </w:rPr>
      </w:pPr>
      <w:bookmarkStart w:id="1" w:name="_GoBack"/>
      <w:r>
        <w:rPr>
          <w:noProof/>
          <w:lang w:bidi="ar-SA"/>
        </w:rPr>
        <w:drawing>
          <wp:inline distT="0" distB="0" distL="0" distR="0">
            <wp:extent cx="9813682" cy="7543800"/>
            <wp:effectExtent l="0" t="0" r="0" b="0"/>
            <wp:docPr id="4" name="obrázek 4" descr="C:\Users\salajkav\AppData\Local\Microsoft\Windows\INetCache\Content.Outlook\H1HEG5OE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jkav\AppData\Local\Microsoft\Windows\INetCache\Content.Outlook\H1HEG5OE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00" cy="75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C033B" w:rsidRDefault="005C033B">
      <w:pPr>
        <w:rPr>
          <w:sz w:val="2"/>
          <w:szCs w:val="2"/>
        </w:rPr>
      </w:pPr>
    </w:p>
    <w:p w:rsidR="005C033B" w:rsidRDefault="000F0DB7">
      <w:pPr>
        <w:framePr w:h="120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88802" cy="7536180"/>
            <wp:effectExtent l="0" t="0" r="3175" b="7620"/>
            <wp:docPr id="5" name="obrázek 5" descr="C:\Users\salajkav\AppData\Local\Microsoft\Windows\INetCache\Content.Outlook\H1HEG5OE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ajkav\AppData\Local\Microsoft\Windows\INetCache\Content.Outlook\H1HEG5OE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314" cy="75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3B" w:rsidRDefault="005C033B">
      <w:pPr>
        <w:rPr>
          <w:sz w:val="2"/>
          <w:szCs w:val="2"/>
        </w:rPr>
      </w:pPr>
    </w:p>
    <w:p w:rsidR="005C033B" w:rsidRDefault="000F0DB7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91700" cy="7559040"/>
            <wp:effectExtent l="0" t="0" r="0" b="0"/>
            <wp:docPr id="6" name="obrázek 6" descr="C:\Users\salajkav\AppData\Local\Microsoft\Windows\INetCache\Content.Outlook\H1HEG5OE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ajkav\AppData\Local\Microsoft\Windows\INetCache\Content.Outlook\H1HEG5OE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3B" w:rsidRDefault="005C033B">
      <w:pPr>
        <w:rPr>
          <w:sz w:val="2"/>
          <w:szCs w:val="2"/>
        </w:rPr>
        <w:sectPr w:rsidR="005C033B" w:rsidSect="00781E1B">
          <w:pgSz w:w="17030" w:h="12187" w:orient="landscape"/>
          <w:pgMar w:top="142" w:right="1269" w:bottom="284" w:left="142" w:header="0" w:footer="3" w:gutter="0"/>
          <w:cols w:space="720"/>
          <w:noEndnote/>
          <w:docGrid w:linePitch="360"/>
        </w:sectPr>
      </w:pPr>
    </w:p>
    <w:p w:rsidR="005C033B" w:rsidRDefault="000F0DB7" w:rsidP="009008FB">
      <w:pPr>
        <w:pStyle w:val="Style48"/>
        <w:shd w:val="clear" w:color="auto" w:fill="auto"/>
        <w:spacing w:after="662"/>
      </w:pPr>
      <w:r>
        <w:rPr>
          <w:noProof/>
          <w:lang w:val="cs-CZ" w:eastAsia="cs-CZ" w:bidi="ar-SA"/>
        </w:rPr>
        <w:drawing>
          <wp:anchor distT="0" distB="0" distL="63500" distR="267970" simplePos="0" relativeHeight="377487111" behindDoc="1" locked="0" layoutInCell="1" allowOverlap="1">
            <wp:simplePos x="0" y="0"/>
            <wp:positionH relativeFrom="margin">
              <wp:posOffset>-8845550</wp:posOffset>
            </wp:positionH>
            <wp:positionV relativeFrom="margin">
              <wp:posOffset>-170815</wp:posOffset>
            </wp:positionV>
            <wp:extent cx="7784465" cy="7684135"/>
            <wp:effectExtent l="0" t="0" r="0" b="0"/>
            <wp:wrapSquare wrapText="right"/>
            <wp:docPr id="15" name="obrázek 15" descr="C:\Users\salajkav\AppData\Local\Microsoft\Windows\INetCache\Content.Outlook\H1HEG5OE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lajkav\AppData\Local\Microsoft\Windows\INetCache\Content.Outlook\H1HEG5OE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768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8FB">
        <w:rPr>
          <w:noProof/>
          <w:lang w:bidi="ar-SA"/>
        </w:rPr>
        <w:drawing>
          <wp:anchor distT="0" distB="0" distL="63500" distR="63500" simplePos="0" relativeHeight="377487119" behindDoc="1" locked="0" layoutInCell="1" allowOverlap="1">
            <wp:simplePos x="0" y="0"/>
            <wp:positionH relativeFrom="margin">
              <wp:posOffset>1501775</wp:posOffset>
            </wp:positionH>
            <wp:positionV relativeFrom="margin">
              <wp:posOffset>40640</wp:posOffset>
            </wp:positionV>
            <wp:extent cx="7814945" cy="7493635"/>
            <wp:effectExtent l="0" t="0" r="0" b="0"/>
            <wp:wrapSquare wrapText="bothSides"/>
            <wp:docPr id="24" name="obrázek 24" descr="C:\Users\salajkav\AppData\Local\Microsoft\Windows\INetCache\Content.Outlook\H1HEG5OE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lajkav\AppData\Local\Microsoft\Windows\INetCache\Content.Outlook\H1HEG5OE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749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530225" simplePos="0" relativeHeight="377487114" behindDoc="1" locked="0" layoutInCell="1" allowOverlap="1">
            <wp:simplePos x="0" y="0"/>
            <wp:positionH relativeFrom="margin">
              <wp:posOffset>-8954770</wp:posOffset>
            </wp:positionH>
            <wp:positionV relativeFrom="margin">
              <wp:posOffset>-170815</wp:posOffset>
            </wp:positionV>
            <wp:extent cx="7918450" cy="7653655"/>
            <wp:effectExtent l="0" t="0" r="0" b="0"/>
            <wp:wrapSquare wrapText="right"/>
            <wp:docPr id="19" name="obrázek 19" descr="C:\Users\salajkav\AppData\Local\Microsoft\Windows\INetCache\Content.Outlook\H1HEG5OE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ajkav\AppData\Local\Microsoft\Windows\INetCache\Content.Outlook\H1HEG5OE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765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811020" distB="0" distL="63500" distR="433070" simplePos="0" relativeHeight="377487115" behindDoc="1" locked="0" layoutInCell="1" allowOverlap="1">
                <wp:simplePos x="0" y="0"/>
                <wp:positionH relativeFrom="margin">
                  <wp:posOffset>-506095</wp:posOffset>
                </wp:positionH>
                <wp:positionV relativeFrom="margin">
                  <wp:posOffset>1640205</wp:posOffset>
                </wp:positionV>
                <wp:extent cx="1054735" cy="297180"/>
                <wp:effectExtent l="3175" t="4445" r="0" b="3175"/>
                <wp:wrapTopAndBottom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33B" w:rsidRDefault="00600E73" w:rsidP="009008FB">
                            <w:pPr>
                              <w:pStyle w:val="Style36"/>
                              <w:shd w:val="clear" w:color="auto" w:fill="auto"/>
                              <w:spacing w:before="0" w:after="60" w:line="204" w:lineRule="exact"/>
                            </w:pPr>
                            <w:r>
                              <w:rPr>
                                <w:rStyle w:val="CharStyle47Exact"/>
                                <w:b/>
                                <w:bCs/>
                              </w:rPr>
                              <w:t>způsob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39.85pt;margin-top:129.15pt;width:83.05pt;height:23.4pt;z-index:-125829365;visibility:visible;mso-wrap-style:square;mso-width-percent:0;mso-height-percent:0;mso-wrap-distance-left:5pt;mso-wrap-distance-top:142.6pt;mso-wrap-distance-right:34.1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jv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" filled="f" stroked="f">
                <v:textbox style="mso-fit-shape-to-text:t" inset="0,0,0,0">
                  <w:txbxContent>
                    <w:p w:rsidR="005C033B" w:rsidRDefault="00600E73" w:rsidP="009008FB">
                      <w:pPr>
                        <w:pStyle w:val="Style36"/>
                        <w:shd w:val="clear" w:color="auto" w:fill="auto"/>
                        <w:spacing w:before="0" w:after="60" w:line="204" w:lineRule="exact"/>
                      </w:pPr>
                      <w:r>
                        <w:rPr>
                          <w:rStyle w:val="CharStyle47Exact"/>
                          <w:b/>
                          <w:bCs/>
                        </w:rPr>
                        <w:t>způsob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5C033B" w:rsidRDefault="000F0DB7" w:rsidP="009008FB">
      <w:pPr>
        <w:framePr w:h="11954" w:hRule="exact" w:wrap="notBeside" w:vAnchor="text" w:hAnchor="text" w:xAlign="center" w:y="118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355580" cy="7502512"/>
            <wp:effectExtent l="0" t="0" r="7620" b="3810"/>
            <wp:docPr id="7" name="obrázek 7" descr="C:\Users\salajkav\AppData\Local\Microsoft\Windows\INetCache\Content.Outlook\H1HEG5OE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ajkav\AppData\Local\Microsoft\Windows\INetCache\Content.Outlook\H1HEG5OE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098" cy="75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3B" w:rsidRDefault="005C033B">
      <w:pPr>
        <w:rPr>
          <w:sz w:val="2"/>
          <w:szCs w:val="2"/>
        </w:rPr>
      </w:pPr>
    </w:p>
    <w:p w:rsidR="005C033B" w:rsidRDefault="005C033B">
      <w:pPr>
        <w:rPr>
          <w:sz w:val="2"/>
          <w:szCs w:val="2"/>
        </w:rPr>
      </w:pPr>
    </w:p>
    <w:sectPr w:rsidR="005C033B">
      <w:headerReference w:type="default" r:id="rId17"/>
      <w:pgSz w:w="17050" w:h="12211" w:orient="landscape"/>
      <w:pgMar w:top="0" w:right="586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00E73">
      <w:r>
        <w:separator/>
      </w:r>
    </w:p>
  </w:endnote>
  <w:endnote w:type="continuationSeparator" w:id="0">
    <w:p w:rsidR="00000000" w:rsidRDefault="00600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33B" w:rsidRDefault="005C033B"/>
  </w:footnote>
  <w:footnote w:type="continuationSeparator" w:id="0">
    <w:p w:rsidR="005C033B" w:rsidRDefault="005C03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33B" w:rsidRDefault="000F0DB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8860155</wp:posOffset>
              </wp:positionH>
              <wp:positionV relativeFrom="page">
                <wp:posOffset>234950</wp:posOffset>
              </wp:positionV>
              <wp:extent cx="584200" cy="525780"/>
              <wp:effectExtent l="1905" t="0" r="444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033B" w:rsidRDefault="00600E73">
                          <w:pPr>
                            <w:pStyle w:val="Style5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harStyle58"/>
                              <w:i/>
                              <w:iCs/>
                            </w:rPr>
                            <w:t>I.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97.65pt;margin-top:18.5pt;width:46pt;height:41.4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" filled="f" stroked="f">
              <v:textbox style="mso-fit-shape-to-text:t" inset="0,0,0,0">
                <w:txbxContent>
                  <w:p w:rsidR="005C033B" w:rsidRDefault="00600E73">
                    <w:pPr>
                      <w:pStyle w:val="Style56"/>
                      <w:shd w:val="clear" w:color="auto" w:fill="auto"/>
                      <w:spacing w:line="240" w:lineRule="auto"/>
                    </w:pPr>
                    <w:r>
                      <w:rPr>
                        <w:rStyle w:val="CharStyle58"/>
                        <w:i/>
                        <w:iCs/>
                      </w:rPr>
                      <w:t>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6030"/>
    <w:multiLevelType w:val="multilevel"/>
    <w:tmpl w:val="CF5475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4E0D77"/>
    <w:multiLevelType w:val="multilevel"/>
    <w:tmpl w:val="113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4A741B"/>
    <w:multiLevelType w:val="multilevel"/>
    <w:tmpl w:val="EB1298A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F105BB"/>
    <w:multiLevelType w:val="multilevel"/>
    <w:tmpl w:val="32043A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4974D45"/>
    <w:multiLevelType w:val="multilevel"/>
    <w:tmpl w:val="187E23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D73F83"/>
    <w:multiLevelType w:val="multilevel"/>
    <w:tmpl w:val="74D8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65327F4"/>
    <w:multiLevelType w:val="multilevel"/>
    <w:tmpl w:val="DEDC46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DAC761D"/>
    <w:multiLevelType w:val="multilevel"/>
    <w:tmpl w:val="113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33B"/>
    <w:rsid w:val="000F0DB7"/>
    <w:rsid w:val="00542A27"/>
    <w:rsid w:val="005C033B"/>
    <w:rsid w:val="005F53AE"/>
    <w:rsid w:val="00600E73"/>
    <w:rsid w:val="00616287"/>
    <w:rsid w:val="00781E1B"/>
    <w:rsid w:val="008D4DC6"/>
    <w:rsid w:val="0090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B71123A"/>
  <w15:docId w15:val="{D14C0B4A-8001-4C77-A4AC-D159D14EE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3Exact">
    <w:name w:val="Char Style 3 Exact"/>
    <w:basedOn w:val="Standardnpsmoodstavc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Exact">
    <w:name w:val="Char Style 5 Exact"/>
    <w:basedOn w:val="Standardnpsmoodstavce"/>
    <w:link w:val="Style4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7Exact">
    <w:name w:val="Char Style 7 Exact"/>
    <w:basedOn w:val="Standardnpsmoodstavce"/>
    <w:rPr>
      <w:b w:val="0"/>
      <w:bCs w:val="0"/>
      <w:i w:val="0"/>
      <w:iCs w:val="0"/>
      <w:smallCaps w:val="0"/>
      <w:strike w:val="0"/>
      <w:w w:val="66"/>
      <w:sz w:val="22"/>
      <w:szCs w:val="22"/>
      <w:u w:val="none"/>
    </w:rPr>
  </w:style>
  <w:style w:type="character" w:customStyle="1" w:styleId="CharStyle8Exact">
    <w:name w:val="Char Style 8 Exact"/>
    <w:basedOn w:val="CharStyle35"/>
    <w:rPr>
      <w:b w:val="0"/>
      <w:bCs w:val="0"/>
      <w:i w:val="0"/>
      <w:iCs w:val="0"/>
      <w:smallCaps w:val="0"/>
      <w:strike w:val="0"/>
      <w:w w:val="66"/>
      <w:sz w:val="22"/>
      <w:szCs w:val="22"/>
      <w:u w:val="single"/>
    </w:rPr>
  </w:style>
  <w:style w:type="character" w:customStyle="1" w:styleId="CharStyle9Exact">
    <w:name w:val="Char Style 9 Exact"/>
    <w:basedOn w:val="CharStyle35"/>
    <w:rPr>
      <w:b/>
      <w:bCs/>
      <w:i w:val="0"/>
      <w:iCs w:val="0"/>
      <w:smallCaps w:val="0"/>
      <w:strike w:val="0"/>
      <w:w w:val="100"/>
      <w:sz w:val="24"/>
      <w:szCs w:val="24"/>
      <w:u w:val="single"/>
    </w:rPr>
  </w:style>
  <w:style w:type="character" w:customStyle="1" w:styleId="CharStyle10Exact">
    <w:name w:val="Char Style 10 Exact"/>
    <w:basedOn w:val="CharStyle35"/>
    <w:rPr>
      <w:b/>
      <w:bCs/>
      <w:i w:val="0"/>
      <w:iCs w:val="0"/>
      <w:smallCaps w:val="0"/>
      <w:strike w:val="0"/>
      <w:w w:val="100"/>
      <w:sz w:val="24"/>
      <w:szCs w:val="24"/>
      <w:u w:val="none"/>
    </w:rPr>
  </w:style>
  <w:style w:type="character" w:customStyle="1" w:styleId="CharStyle12Exact">
    <w:name w:val="Char Style 12 Exact"/>
    <w:basedOn w:val="Standardnpsmoodstavce"/>
    <w:link w:val="Style11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4Exact">
    <w:name w:val="Char Style 14 Exact"/>
    <w:basedOn w:val="Standardnpsmoodstavce"/>
    <w:link w:val="Style13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6Exact">
    <w:name w:val="Char Style 16 Exact"/>
    <w:basedOn w:val="Standardnpsmoodstavce"/>
    <w:link w:val="Style15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7Exact">
    <w:name w:val="Char Style 17 Exact"/>
    <w:basedOn w:val="CharStyle1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CharStyle18Exact">
    <w:name w:val="Char Style 18 Exact"/>
    <w:basedOn w:val="CharStyle1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CharStyle20Exact">
    <w:name w:val="Char Style 20 Exact"/>
    <w:basedOn w:val="Standardnpsmoodstavce"/>
    <w:link w:val="Style19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21Exact">
    <w:name w:val="Char Style 21 Exact"/>
    <w:basedOn w:val="CharStyle20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cs-CZ" w:eastAsia="cs-CZ" w:bidi="cs-CZ"/>
    </w:rPr>
  </w:style>
  <w:style w:type="character" w:customStyle="1" w:styleId="CharStyle22Exact">
    <w:name w:val="Char Style 22 Exact"/>
    <w:basedOn w:val="CharStyle2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cs-CZ" w:eastAsia="cs-CZ" w:bidi="cs-CZ"/>
    </w:rPr>
  </w:style>
  <w:style w:type="character" w:customStyle="1" w:styleId="CharStyle23Exact">
    <w:name w:val="Char Style 23 Exact"/>
    <w:basedOn w:val="CharStyle14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CharStyle25Exact">
    <w:name w:val="Char Style 25 Exact"/>
    <w:basedOn w:val="Standardnpsmoodstavce"/>
    <w:link w:val="Style24"/>
    <w:rPr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CharStyle26Exact">
    <w:name w:val="Char Style 26 Exact"/>
    <w:basedOn w:val="CharStyle2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cs-CZ" w:eastAsia="cs-CZ" w:bidi="cs-CZ"/>
    </w:rPr>
  </w:style>
  <w:style w:type="character" w:customStyle="1" w:styleId="CharStyle27Exact">
    <w:name w:val="Char Style 27 Exact"/>
    <w:basedOn w:val="CharStyle30"/>
    <w:rPr>
      <w:b w:val="0"/>
      <w:bCs w:val="0"/>
      <w:i w:val="0"/>
      <w:iCs w:val="0"/>
      <w:smallCaps w:val="0"/>
      <w:strike w:val="0"/>
      <w:spacing w:val="40"/>
      <w:sz w:val="22"/>
      <w:szCs w:val="22"/>
      <w:u w:val="none"/>
    </w:rPr>
  </w:style>
  <w:style w:type="character" w:customStyle="1" w:styleId="CharStyle29">
    <w:name w:val="Char Style 29"/>
    <w:basedOn w:val="Standardnpsmoodstavce"/>
    <w:link w:val="Style28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30">
    <w:name w:val="Char Style 30"/>
    <w:basedOn w:val="Standardnpsmoodstavce"/>
    <w:link w:val="Style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">
    <w:name w:val="Char Style 31"/>
    <w:basedOn w:val="CharStyl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32">
    <w:name w:val="Char Style 32"/>
    <w:basedOn w:val="CharStyle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34">
    <w:name w:val="Char Style 34"/>
    <w:basedOn w:val="Standardnpsmoodstavce"/>
    <w:link w:val="Style33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35">
    <w:name w:val="Char Style 35"/>
    <w:basedOn w:val="Standardnpsmoodstavce"/>
    <w:link w:val="Style6"/>
    <w:rPr>
      <w:b w:val="0"/>
      <w:bCs w:val="0"/>
      <w:i w:val="0"/>
      <w:iCs w:val="0"/>
      <w:smallCaps w:val="0"/>
      <w:strike w:val="0"/>
      <w:w w:val="66"/>
      <w:sz w:val="22"/>
      <w:szCs w:val="22"/>
      <w:u w:val="none"/>
    </w:rPr>
  </w:style>
  <w:style w:type="character" w:customStyle="1" w:styleId="CharStyle37">
    <w:name w:val="Char Style 37"/>
    <w:basedOn w:val="Standardnpsmoodstavce"/>
    <w:link w:val="Style36"/>
    <w:rPr>
      <w:rFonts w:ascii="Courier New" w:eastAsia="Courier New" w:hAnsi="Courier New" w:cs="Courier Ne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38">
    <w:name w:val="Char Style 38"/>
    <w:basedOn w:val="CharStyle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CharStyle39">
    <w:name w:val="Char Style 39"/>
    <w:basedOn w:val="CharStyle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CharStyle41">
    <w:name w:val="Char Style 41"/>
    <w:basedOn w:val="Standardnpsmoodstavce"/>
    <w:link w:val="Style40"/>
    <w:rPr>
      <w:b/>
      <w:bCs/>
      <w:i w:val="0"/>
      <w:iCs w:val="0"/>
      <w:smallCaps w:val="0"/>
      <w:strike w:val="0"/>
      <w:spacing w:val="20"/>
      <w:sz w:val="24"/>
      <w:szCs w:val="24"/>
      <w:u w:val="none"/>
    </w:rPr>
  </w:style>
  <w:style w:type="character" w:customStyle="1" w:styleId="CharStyle42">
    <w:name w:val="Char Style 42"/>
    <w:basedOn w:val="CharStyle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43">
    <w:name w:val="Char Style 43"/>
    <w:basedOn w:val="CharStyle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7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CharStyle45">
    <w:name w:val="Char Style 45"/>
    <w:basedOn w:val="Standardnpsmoodstavce"/>
    <w:link w:val="Style44"/>
    <w:rPr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CharStyle46">
    <w:name w:val="Char Style 46"/>
    <w:basedOn w:val="CharStyl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CharStyle47Exact">
    <w:name w:val="Char Style 47 Exact"/>
    <w:basedOn w:val="Standardnpsmoodstavce"/>
    <w:rPr>
      <w:rFonts w:ascii="Courier New" w:eastAsia="Courier New" w:hAnsi="Courier New" w:cs="Courier Ne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49">
    <w:name w:val="Char Style 49"/>
    <w:basedOn w:val="Standardnpsmoodstavce"/>
    <w:link w:val="Style48"/>
    <w:rPr>
      <w:rFonts w:ascii="Courier New" w:eastAsia="Courier New" w:hAnsi="Courier New" w:cs="Courier New"/>
      <w:b/>
      <w:bCs/>
      <w:i w:val="0"/>
      <w:iCs w:val="0"/>
      <w:smallCaps w:val="0"/>
      <w:strike w:val="0"/>
      <w:sz w:val="82"/>
      <w:szCs w:val="82"/>
      <w:u w:val="none"/>
      <w:lang w:val="en-US" w:eastAsia="en-US" w:bidi="en-US"/>
    </w:rPr>
  </w:style>
  <w:style w:type="character" w:customStyle="1" w:styleId="CharStyle51Exact">
    <w:name w:val="Char Style 51 Exact"/>
    <w:basedOn w:val="Standardnpsmoodstavce"/>
    <w:link w:val="Style50"/>
    <w:rPr>
      <w:rFonts w:ascii="Courier New" w:eastAsia="Courier New" w:hAnsi="Courier New" w:cs="Courier Ne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3Exact">
    <w:name w:val="Char Style 53 Exact"/>
    <w:basedOn w:val="Standardnpsmoodstavce"/>
    <w:link w:val="Style52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55Exact">
    <w:name w:val="Char Style 55 Exact"/>
    <w:basedOn w:val="Standardnpsmoodstavce"/>
    <w:link w:val="Style54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57">
    <w:name w:val="Char Style 57"/>
    <w:basedOn w:val="Standardnpsmoodstavce"/>
    <w:link w:val="Style56"/>
    <w:rPr>
      <w:b w:val="0"/>
      <w:bCs w:val="0"/>
      <w:i/>
      <w:iCs/>
      <w:smallCaps w:val="0"/>
      <w:strike w:val="0"/>
      <w:spacing w:val="250"/>
      <w:sz w:val="72"/>
      <w:szCs w:val="72"/>
      <w:u w:val="none"/>
    </w:rPr>
  </w:style>
  <w:style w:type="character" w:customStyle="1" w:styleId="CharStyle58">
    <w:name w:val="Char Style 58"/>
    <w:basedOn w:val="CharStyle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50"/>
      <w:w w:val="100"/>
      <w:position w:val="0"/>
      <w:sz w:val="72"/>
      <w:szCs w:val="72"/>
      <w:u w:val="none"/>
      <w:lang w:val="cs-CZ" w:eastAsia="cs-CZ" w:bidi="cs-CZ"/>
    </w:rPr>
  </w:style>
  <w:style w:type="paragraph" w:customStyle="1" w:styleId="Style2">
    <w:name w:val="Style 2"/>
    <w:basedOn w:val="Normln"/>
    <w:link w:val="CharStyle30"/>
    <w:pPr>
      <w:shd w:val="clear" w:color="auto" w:fill="FFFFFF"/>
      <w:spacing w:before="500" w:after="220" w:line="240" w:lineRule="exact"/>
    </w:pPr>
    <w:rPr>
      <w:sz w:val="22"/>
      <w:szCs w:val="22"/>
    </w:rPr>
  </w:style>
  <w:style w:type="paragraph" w:customStyle="1" w:styleId="Style4">
    <w:name w:val="Style 4"/>
    <w:basedOn w:val="Normln"/>
    <w:link w:val="CharStyle5Exact"/>
    <w:pPr>
      <w:shd w:val="clear" w:color="auto" w:fill="FFFFFF"/>
      <w:spacing w:before="560" w:after="560" w:line="235" w:lineRule="exact"/>
    </w:pPr>
    <w:rPr>
      <w:b/>
      <w:bCs/>
      <w:sz w:val="20"/>
      <w:szCs w:val="20"/>
    </w:rPr>
  </w:style>
  <w:style w:type="paragraph" w:customStyle="1" w:styleId="Style6">
    <w:name w:val="Style 6"/>
    <w:basedOn w:val="Normln"/>
    <w:link w:val="CharStyle35"/>
    <w:pPr>
      <w:shd w:val="clear" w:color="auto" w:fill="FFFFFF"/>
      <w:spacing w:before="160" w:line="244" w:lineRule="exact"/>
    </w:pPr>
    <w:rPr>
      <w:w w:val="66"/>
      <w:sz w:val="22"/>
      <w:szCs w:val="22"/>
    </w:rPr>
  </w:style>
  <w:style w:type="paragraph" w:customStyle="1" w:styleId="Style11">
    <w:name w:val="Style 11"/>
    <w:basedOn w:val="Normln"/>
    <w:link w:val="CharStyle12Exact"/>
    <w:pPr>
      <w:shd w:val="clear" w:color="auto" w:fill="FFFFFF"/>
      <w:spacing w:line="235" w:lineRule="exact"/>
      <w:jc w:val="both"/>
    </w:pPr>
    <w:rPr>
      <w:b/>
      <w:bCs/>
      <w:sz w:val="20"/>
      <w:szCs w:val="20"/>
    </w:rPr>
  </w:style>
  <w:style w:type="paragraph" w:customStyle="1" w:styleId="Style13">
    <w:name w:val="Style 13"/>
    <w:basedOn w:val="Normln"/>
    <w:link w:val="CharStyle14Exact"/>
    <w:pPr>
      <w:shd w:val="clear" w:color="auto" w:fill="FFFFFF"/>
      <w:spacing w:line="235" w:lineRule="exact"/>
    </w:pPr>
    <w:rPr>
      <w:b/>
      <w:bCs/>
      <w:sz w:val="20"/>
      <w:szCs w:val="20"/>
    </w:rPr>
  </w:style>
  <w:style w:type="paragraph" w:customStyle="1" w:styleId="Style15">
    <w:name w:val="Style 15"/>
    <w:basedOn w:val="Normln"/>
    <w:link w:val="CharStyle16Exact"/>
    <w:pPr>
      <w:shd w:val="clear" w:color="auto" w:fill="FFFFFF"/>
      <w:spacing w:line="222" w:lineRule="exact"/>
      <w:jc w:val="both"/>
      <w:outlineLvl w:val="3"/>
    </w:pPr>
    <w:rPr>
      <w:b/>
      <w:bCs/>
      <w:sz w:val="20"/>
      <w:szCs w:val="20"/>
    </w:rPr>
  </w:style>
  <w:style w:type="paragraph" w:customStyle="1" w:styleId="Style19">
    <w:name w:val="Style 19"/>
    <w:basedOn w:val="Normln"/>
    <w:link w:val="CharStyle20Exact"/>
    <w:pPr>
      <w:shd w:val="clear" w:color="auto" w:fill="FFFFFF"/>
      <w:spacing w:line="332" w:lineRule="exact"/>
      <w:jc w:val="both"/>
      <w:outlineLvl w:val="0"/>
    </w:pPr>
    <w:rPr>
      <w:b/>
      <w:bCs/>
      <w:sz w:val="30"/>
      <w:szCs w:val="30"/>
    </w:rPr>
  </w:style>
  <w:style w:type="paragraph" w:customStyle="1" w:styleId="Style24">
    <w:name w:val="Style 24"/>
    <w:basedOn w:val="Normln"/>
    <w:link w:val="CharStyle25Exact"/>
    <w:pPr>
      <w:shd w:val="clear" w:color="auto" w:fill="FFFFFF"/>
      <w:spacing w:line="332" w:lineRule="exact"/>
      <w:outlineLvl w:val="1"/>
    </w:pPr>
    <w:rPr>
      <w:i/>
      <w:iCs/>
      <w:sz w:val="30"/>
      <w:szCs w:val="30"/>
    </w:rPr>
  </w:style>
  <w:style w:type="paragraph" w:customStyle="1" w:styleId="Style28">
    <w:name w:val="Style 28"/>
    <w:basedOn w:val="Normln"/>
    <w:link w:val="CharStyle29"/>
    <w:pPr>
      <w:shd w:val="clear" w:color="auto" w:fill="FFFFFF"/>
      <w:spacing w:after="500" w:line="341" w:lineRule="exact"/>
      <w:outlineLvl w:val="2"/>
    </w:pPr>
    <w:rPr>
      <w:b/>
      <w:bCs/>
      <w:sz w:val="30"/>
      <w:szCs w:val="30"/>
    </w:rPr>
  </w:style>
  <w:style w:type="paragraph" w:customStyle="1" w:styleId="Style33">
    <w:name w:val="Style 33"/>
    <w:basedOn w:val="Normln"/>
    <w:link w:val="CharStyle34"/>
    <w:pPr>
      <w:shd w:val="clear" w:color="auto" w:fill="FFFFFF"/>
      <w:spacing w:before="1340" w:line="200" w:lineRule="exact"/>
    </w:pPr>
    <w:rPr>
      <w:sz w:val="18"/>
      <w:szCs w:val="18"/>
    </w:rPr>
  </w:style>
  <w:style w:type="paragraph" w:customStyle="1" w:styleId="Style36">
    <w:name w:val="Style 36"/>
    <w:basedOn w:val="Normln"/>
    <w:link w:val="CharStyle37"/>
    <w:pPr>
      <w:shd w:val="clear" w:color="auto" w:fill="FFFFFF"/>
      <w:spacing w:before="1480" w:line="206" w:lineRule="exact"/>
    </w:pPr>
    <w:rPr>
      <w:rFonts w:ascii="Courier New" w:eastAsia="Courier New" w:hAnsi="Courier New" w:cs="Courier New"/>
      <w:b/>
      <w:bCs/>
      <w:sz w:val="18"/>
      <w:szCs w:val="18"/>
    </w:rPr>
  </w:style>
  <w:style w:type="paragraph" w:customStyle="1" w:styleId="Style40">
    <w:name w:val="Style 40"/>
    <w:basedOn w:val="Normln"/>
    <w:link w:val="CharStyle41"/>
    <w:pPr>
      <w:shd w:val="clear" w:color="auto" w:fill="FFFFFF"/>
      <w:spacing w:before="220" w:after="220" w:line="266" w:lineRule="exact"/>
      <w:jc w:val="both"/>
    </w:pPr>
    <w:rPr>
      <w:b/>
      <w:bCs/>
      <w:spacing w:val="20"/>
    </w:rPr>
  </w:style>
  <w:style w:type="paragraph" w:customStyle="1" w:styleId="Style44">
    <w:name w:val="Style 44"/>
    <w:basedOn w:val="Normln"/>
    <w:link w:val="CharStyle45"/>
    <w:pPr>
      <w:shd w:val="clear" w:color="auto" w:fill="FFFFFF"/>
      <w:spacing w:before="220" w:line="200" w:lineRule="exact"/>
    </w:pPr>
    <w:rPr>
      <w:i/>
      <w:iCs/>
      <w:sz w:val="18"/>
      <w:szCs w:val="18"/>
    </w:rPr>
  </w:style>
  <w:style w:type="paragraph" w:customStyle="1" w:styleId="Style48">
    <w:name w:val="Style 48"/>
    <w:basedOn w:val="Normln"/>
    <w:link w:val="CharStyle49"/>
    <w:pPr>
      <w:shd w:val="clear" w:color="auto" w:fill="FFFFFF"/>
      <w:spacing w:after="1980" w:line="928" w:lineRule="exact"/>
    </w:pPr>
    <w:rPr>
      <w:rFonts w:ascii="Courier New" w:eastAsia="Courier New" w:hAnsi="Courier New" w:cs="Courier New"/>
      <w:b/>
      <w:bCs/>
      <w:sz w:val="82"/>
      <w:szCs w:val="82"/>
      <w:lang w:val="en-US" w:eastAsia="en-US" w:bidi="en-US"/>
    </w:rPr>
  </w:style>
  <w:style w:type="paragraph" w:customStyle="1" w:styleId="Style50">
    <w:name w:val="Style 50"/>
    <w:basedOn w:val="Normln"/>
    <w:link w:val="CharStyle51Exact"/>
    <w:pPr>
      <w:shd w:val="clear" w:color="auto" w:fill="FFFFFF"/>
      <w:spacing w:line="204" w:lineRule="exact"/>
    </w:pPr>
    <w:rPr>
      <w:rFonts w:ascii="Courier New" w:eastAsia="Courier New" w:hAnsi="Courier New" w:cs="Courier New"/>
      <w:b/>
      <w:bCs/>
      <w:sz w:val="18"/>
      <w:szCs w:val="18"/>
    </w:rPr>
  </w:style>
  <w:style w:type="paragraph" w:customStyle="1" w:styleId="Style52">
    <w:name w:val="Style 52"/>
    <w:basedOn w:val="Normln"/>
    <w:link w:val="CharStyle53Exact"/>
    <w:pPr>
      <w:shd w:val="clear" w:color="auto" w:fill="FFFFFF"/>
      <w:spacing w:before="900" w:line="222" w:lineRule="exact"/>
    </w:pPr>
    <w:rPr>
      <w:b/>
      <w:bCs/>
      <w:sz w:val="20"/>
      <w:szCs w:val="20"/>
    </w:rPr>
  </w:style>
  <w:style w:type="paragraph" w:customStyle="1" w:styleId="Style54">
    <w:name w:val="Style 54"/>
    <w:basedOn w:val="Normln"/>
    <w:link w:val="CharStyle55Exact"/>
    <w:pPr>
      <w:shd w:val="clear" w:color="auto" w:fill="FFFFFF"/>
      <w:spacing w:line="232" w:lineRule="exact"/>
    </w:pPr>
    <w:rPr>
      <w:b/>
      <w:bCs/>
      <w:sz w:val="21"/>
      <w:szCs w:val="21"/>
    </w:rPr>
  </w:style>
  <w:style w:type="paragraph" w:customStyle="1" w:styleId="Style56">
    <w:name w:val="Style 56"/>
    <w:basedOn w:val="Normln"/>
    <w:link w:val="CharStyle57"/>
    <w:pPr>
      <w:shd w:val="clear" w:color="auto" w:fill="FFFFFF"/>
      <w:spacing w:line="798" w:lineRule="exact"/>
    </w:pPr>
    <w:rPr>
      <w:i/>
      <w:iCs/>
      <w:spacing w:val="25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1211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Salajka Vladimír Ing.</dc:creator>
  <cp:lastModifiedBy>Salajka Vladimír Ing.</cp:lastModifiedBy>
  <cp:revision>5</cp:revision>
  <dcterms:created xsi:type="dcterms:W3CDTF">2018-08-15T11:39:00Z</dcterms:created>
  <dcterms:modified xsi:type="dcterms:W3CDTF">2018-08-15T12:22:00Z</dcterms:modified>
</cp:coreProperties>
</file>