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6DF7" w14:textId="77777777" w:rsidR="0025240C" w:rsidRDefault="0025240C" w:rsidP="0025240C">
      <w:pPr>
        <w:pStyle w:val="Nzev"/>
      </w:pPr>
      <w:r>
        <w:rPr>
          <w:noProof/>
          <w:lang w:eastAsia="cs-CZ"/>
        </w:rPr>
        <mc:AlternateContent>
          <mc:Choice Requires="wps">
            <w:drawing>
              <wp:anchor distT="0" distB="0" distL="114300" distR="114300" simplePos="0" relativeHeight="251659264" behindDoc="0" locked="0" layoutInCell="1" allowOverlap="0" wp14:anchorId="42C5000D" wp14:editId="1A9FD747">
                <wp:simplePos x="0" y="0"/>
                <wp:positionH relativeFrom="page">
                  <wp:posOffset>1296035</wp:posOffset>
                </wp:positionH>
                <wp:positionV relativeFrom="page">
                  <wp:posOffset>2124075</wp:posOffset>
                </wp:positionV>
                <wp:extent cx="5363845" cy="1440180"/>
                <wp:effectExtent l="0" t="0" r="8255" b="762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C503" w14:textId="77777777" w:rsidR="004B2344" w:rsidRPr="003729C0" w:rsidRDefault="004B2344" w:rsidP="0025240C">
                            <w:pPr>
                              <w:rPr>
                                <w:rFonts w:cs="Times New Roman"/>
                                <w:b/>
                                <w:sz w:val="32"/>
                                <w:szCs w:val="32"/>
                              </w:rPr>
                            </w:pPr>
                            <w:r w:rsidRPr="005158B4">
                              <w:rPr>
                                <w:rFonts w:cs="Times New Roman"/>
                                <w:b/>
                                <w:sz w:val="32"/>
                                <w:szCs w:val="32"/>
                              </w:rPr>
                              <w:t xml:space="preserve">Smlouva o </w:t>
                            </w:r>
                            <w:r w:rsidRPr="005158B4">
                              <w:rPr>
                                <w:rFonts w:cs="Times New Roman"/>
                                <w:b/>
                                <w:bCs/>
                                <w:sz w:val="32"/>
                                <w:szCs w:val="32"/>
                              </w:rPr>
                              <w:t>dílo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000D" id="_x0000_t202" coordsize="21600,21600" o:spt="202" path="m,l,21600r21600,l21600,xe">
                <v:stroke joinstyle="miter"/>
                <v:path gradientshapeok="t" o:connecttype="rect"/>
              </v:shapetype>
              <v:shape id="Textové pole 8" o:spid="_x0000_s1026" type="#_x0000_t202" style="position:absolute;margin-left:102.05pt;margin-top:167.25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" o:allowoverlap="f" filled="f" fillcolor="#e7f4fa" stroked="f">
                <v:textbox inset="0,0,0,0">
                  <w:txbxContent>
                    <w:p w14:paraId="112AC503" w14:textId="77777777" w:rsidR="004B2344" w:rsidRPr="003729C0" w:rsidRDefault="004B2344" w:rsidP="0025240C">
                      <w:pPr>
                        <w:rPr>
                          <w:rFonts w:cs="Times New Roman"/>
                          <w:b/>
                          <w:sz w:val="32"/>
                          <w:szCs w:val="32"/>
                        </w:rPr>
                      </w:pPr>
                      <w:r w:rsidRPr="005158B4">
                        <w:rPr>
                          <w:rFonts w:cs="Times New Roman"/>
                          <w:b/>
                          <w:sz w:val="32"/>
                          <w:szCs w:val="32"/>
                        </w:rPr>
                        <w:t xml:space="preserve">Smlouva o </w:t>
                      </w:r>
                      <w:r w:rsidRPr="005158B4">
                        <w:rPr>
                          <w:rFonts w:cs="Times New Roman"/>
                          <w:b/>
                          <w:bCs/>
                          <w:sz w:val="32"/>
                          <w:szCs w:val="32"/>
                        </w:rPr>
                        <w:t>dílo</w:t>
                      </w: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0" wp14:anchorId="01128F7F" wp14:editId="4017A04D">
                <wp:simplePos x="0" y="0"/>
                <wp:positionH relativeFrom="page">
                  <wp:posOffset>1296035</wp:posOffset>
                </wp:positionH>
                <wp:positionV relativeFrom="page">
                  <wp:posOffset>6911340</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E111" w14:textId="2775C146" w:rsidR="004B2344" w:rsidRDefault="004B2344" w:rsidP="0025240C">
                            <w:r>
                              <w:t xml:space="preserve">číslo smlouvy Objednatele: </w:t>
                            </w:r>
                            <w:r w:rsidR="00A024E7">
                              <w:t>18/S/300/0294</w:t>
                            </w:r>
                          </w:p>
                          <w:p w14:paraId="03F82A5D" w14:textId="77777777" w:rsidR="004B2344" w:rsidRDefault="004B2344" w:rsidP="0025240C">
                            <w:r>
                              <w:t xml:space="preserve">číslo smlouvy Zhotovitele: </w:t>
                            </w:r>
                          </w:p>
                          <w:p w14:paraId="627DD586" w14:textId="77777777" w:rsidR="004B2344" w:rsidRDefault="004B2344" w:rsidP="0025240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1128F7F" id="Textové pole 7" o:spid="_x0000_s1027" type="#_x0000_t202" style="position:absolute;margin-left:102.05pt;margin-top:544.2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" o:allowoverlap="f" filled="f" fillcolor="#e7f4fa" stroked="f">
                <v:textbox inset="0,0,0,0">
                  <w:txbxContent>
                    <w:p w14:paraId="6EE5E111" w14:textId="2775C146" w:rsidR="004B2344" w:rsidRDefault="004B2344" w:rsidP="0025240C">
                      <w:r>
                        <w:t xml:space="preserve">číslo smlouvy Objednatele: </w:t>
                      </w:r>
                      <w:r w:rsidR="00A024E7">
                        <w:t>18/S/300/0294</w:t>
                      </w:r>
                    </w:p>
                    <w:p w14:paraId="03F82A5D" w14:textId="77777777" w:rsidR="004B2344" w:rsidRDefault="004B2344" w:rsidP="0025240C">
                      <w:r>
                        <w:t xml:space="preserve">číslo smlouvy Zhotovitele: </w:t>
                      </w:r>
                    </w:p>
                    <w:p w14:paraId="627DD586" w14:textId="77777777" w:rsidR="004B2344" w:rsidRDefault="004B2344" w:rsidP="0025240C"/>
                  </w:txbxContent>
                </v:textbox>
                <w10:wrap anchorx="page" anchory="page"/>
              </v:shape>
            </w:pict>
          </mc:Fallback>
        </mc:AlternateContent>
      </w:r>
      <w:r>
        <w:rPr>
          <w:noProof/>
          <w:lang w:eastAsia="cs-CZ"/>
        </w:rPr>
        <mc:AlternateContent>
          <mc:Choice Requires="wps">
            <w:drawing>
              <wp:anchor distT="0" distB="0" distL="114300" distR="114300" simplePos="0" relativeHeight="251661312" behindDoc="0" locked="0" layoutInCell="1" allowOverlap="0" wp14:anchorId="656D8768" wp14:editId="35F0997E">
                <wp:simplePos x="0" y="0"/>
                <wp:positionH relativeFrom="page">
                  <wp:posOffset>1296035</wp:posOffset>
                </wp:positionH>
                <wp:positionV relativeFrom="page">
                  <wp:posOffset>3564255</wp:posOffset>
                </wp:positionV>
                <wp:extent cx="5363845" cy="2879725"/>
                <wp:effectExtent l="0" t="0" r="8255" b="1587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2872" w14:textId="71C9E873" w:rsidR="004B2344" w:rsidRDefault="004B2344" w:rsidP="0025240C">
                            <w:pPr>
                              <w:pStyle w:val="Nzev"/>
                            </w:pPr>
                            <w:r>
                              <w:t>Česká centrála cestovního ruchu - CzechTourism</w:t>
                            </w:r>
                          </w:p>
                          <w:p w14:paraId="035E4355" w14:textId="77777777" w:rsidR="004B2344" w:rsidRDefault="004B2344" w:rsidP="0025240C">
                            <w:pPr>
                              <w:pStyle w:val="Nzev"/>
                            </w:pPr>
                          </w:p>
                          <w:p w14:paraId="5249C3E9" w14:textId="77777777" w:rsidR="004B2344" w:rsidRDefault="004B2344" w:rsidP="0025240C">
                            <w:pPr>
                              <w:pStyle w:val="Nzev"/>
                            </w:pPr>
                            <w:r>
                              <w:t>a</w:t>
                            </w:r>
                          </w:p>
                          <w:p w14:paraId="72ED9CAC" w14:textId="77777777" w:rsidR="004B2344" w:rsidRDefault="004B2344" w:rsidP="0025240C">
                            <w:pPr>
                              <w:pStyle w:val="Nzev"/>
                            </w:pPr>
                          </w:p>
                          <w:p w14:paraId="20A057A4" w14:textId="2FA53FF3" w:rsidR="004B2344" w:rsidRPr="007C6360" w:rsidRDefault="00A024E7" w:rsidP="0025240C">
                            <w:pPr>
                              <w:pStyle w:val="Nzev"/>
                            </w:pPr>
                            <w:proofErr w:type="spellStart"/>
                            <w:r>
                              <w:rPr>
                                <w:lang w:val="en-US"/>
                              </w:rPr>
                              <w:t>České</w:t>
                            </w:r>
                            <w:proofErr w:type="spellEnd"/>
                            <w:r>
                              <w:rPr>
                                <w:lang w:val="en-US"/>
                              </w:rPr>
                              <w:t xml:space="preserve"> </w:t>
                            </w:r>
                            <w:proofErr w:type="spellStart"/>
                            <w:r>
                              <w:rPr>
                                <w:lang w:val="en-US"/>
                              </w:rPr>
                              <w:t>dráhy</w:t>
                            </w:r>
                            <w:proofErr w:type="spellEnd"/>
                            <w:r>
                              <w:rPr>
                                <w:lang w:val="en-US"/>
                              </w:rPr>
                              <w:t xml:space="preserve">, </w:t>
                            </w:r>
                            <w:proofErr w:type="spellStart"/>
                            <w:r>
                              <w:rPr>
                                <w:lang w:val="en-US"/>
                              </w:rPr>
                              <w:t>a.s</w:t>
                            </w:r>
                            <w:proofErr w:type="spellEnd"/>
                            <w:r>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8768" id="Textové pole 6" o:spid="_x0000_s1028" type="#_x0000_t202" style="position:absolute;margin-left:102.05pt;margin-top:280.65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" o:allowoverlap="f" filled="f" fillcolor="#e7f4fa" stroked="f">
                <v:textbox inset="0,0,0,0">
                  <w:txbxContent>
                    <w:p w14:paraId="032A2872" w14:textId="71C9E873" w:rsidR="004B2344" w:rsidRDefault="004B2344" w:rsidP="0025240C">
                      <w:pPr>
                        <w:pStyle w:val="Nzev"/>
                      </w:pPr>
                      <w:r>
                        <w:t>Česká centrála cestovního ruchu - CzechTourism</w:t>
                      </w:r>
                    </w:p>
                    <w:p w14:paraId="035E4355" w14:textId="77777777" w:rsidR="004B2344" w:rsidRDefault="004B2344" w:rsidP="0025240C">
                      <w:pPr>
                        <w:pStyle w:val="Nzev"/>
                      </w:pPr>
                    </w:p>
                    <w:p w14:paraId="5249C3E9" w14:textId="77777777" w:rsidR="004B2344" w:rsidRDefault="004B2344" w:rsidP="0025240C">
                      <w:pPr>
                        <w:pStyle w:val="Nzev"/>
                      </w:pPr>
                      <w:r>
                        <w:t>a</w:t>
                      </w:r>
                    </w:p>
                    <w:p w14:paraId="72ED9CAC" w14:textId="77777777" w:rsidR="004B2344" w:rsidRDefault="004B2344" w:rsidP="0025240C">
                      <w:pPr>
                        <w:pStyle w:val="Nzev"/>
                      </w:pPr>
                    </w:p>
                    <w:p w14:paraId="20A057A4" w14:textId="2FA53FF3" w:rsidR="004B2344" w:rsidRPr="007C6360" w:rsidRDefault="00A024E7" w:rsidP="0025240C">
                      <w:pPr>
                        <w:pStyle w:val="Nzev"/>
                      </w:pPr>
                      <w:proofErr w:type="spellStart"/>
                      <w:r>
                        <w:rPr>
                          <w:lang w:val="en-US"/>
                        </w:rPr>
                        <w:t>České</w:t>
                      </w:r>
                      <w:proofErr w:type="spellEnd"/>
                      <w:r>
                        <w:rPr>
                          <w:lang w:val="en-US"/>
                        </w:rPr>
                        <w:t xml:space="preserve"> </w:t>
                      </w:r>
                      <w:proofErr w:type="spellStart"/>
                      <w:r>
                        <w:rPr>
                          <w:lang w:val="en-US"/>
                        </w:rPr>
                        <w:t>dráhy</w:t>
                      </w:r>
                      <w:proofErr w:type="spellEnd"/>
                      <w:r>
                        <w:rPr>
                          <w:lang w:val="en-US"/>
                        </w:rPr>
                        <w:t xml:space="preserve">, </w:t>
                      </w:r>
                      <w:proofErr w:type="spellStart"/>
                      <w:r>
                        <w:rPr>
                          <w:lang w:val="en-US"/>
                        </w:rPr>
                        <w:t>a.s</w:t>
                      </w:r>
                      <w:proofErr w:type="spellEnd"/>
                      <w:r>
                        <w:rPr>
                          <w:lang w:val="en-US"/>
                        </w:rPr>
                        <w:t>.</w:t>
                      </w:r>
                    </w:p>
                  </w:txbxContent>
                </v:textbox>
                <w10:wrap anchorx="page" anchory="page"/>
              </v:shape>
            </w:pict>
          </mc:Fallback>
        </mc:AlternateContent>
      </w:r>
      <w:r>
        <w:br w:type="page"/>
      </w:r>
    </w:p>
    <w:p w14:paraId="0F755A2D" w14:textId="77777777" w:rsidR="0025240C" w:rsidRDefault="0025240C" w:rsidP="0025240C">
      <w:pPr>
        <w:pStyle w:val="Heading1CzechTourism"/>
        <w:numPr>
          <w:ilvl w:val="0"/>
          <w:numId w:val="3"/>
        </w:numPr>
        <w:ind w:left="0" w:firstLine="0"/>
      </w:pPr>
      <w:r>
        <w:lastRenderedPageBreak/>
        <w:t>Smlouva o dílo</w:t>
      </w:r>
    </w:p>
    <w:p w14:paraId="22C651C5" w14:textId="77777777" w:rsidR="00267ACF" w:rsidRDefault="00267ACF" w:rsidP="0025240C">
      <w:pPr>
        <w:pStyle w:val="Heading1CzechTourism"/>
        <w:numPr>
          <w:ilvl w:val="0"/>
          <w:numId w:val="3"/>
        </w:numPr>
        <w:ind w:left="0" w:firstLine="0"/>
      </w:pPr>
    </w:p>
    <w:p w14:paraId="24112D3B" w14:textId="77777777" w:rsidR="0025240C" w:rsidRDefault="0025240C" w:rsidP="0025240C">
      <w:pPr>
        <w:jc w:val="both"/>
        <w:rPr>
          <w:color w:val="000000"/>
          <w:szCs w:val="22"/>
        </w:rPr>
      </w:pPr>
      <w:r w:rsidRPr="00CC300F">
        <w:rPr>
          <w:color w:val="000000"/>
          <w:szCs w:val="22"/>
        </w:rPr>
        <w:t>uzavřená dle § 2586 a násl. zákona č. 89/2012 Sb., občanského zákoníku (dále též „občanský zákoník“) níže uvedeného dne mezi těmito smluvními stranami:</w:t>
      </w:r>
    </w:p>
    <w:p w14:paraId="2D3BC510" w14:textId="77777777" w:rsidR="00267ACF" w:rsidRPr="00CC300F" w:rsidRDefault="00267ACF" w:rsidP="0025240C">
      <w:pPr>
        <w:jc w:val="both"/>
        <w:rPr>
          <w:szCs w:val="22"/>
        </w:rPr>
      </w:pPr>
    </w:p>
    <w:p w14:paraId="4200E718" w14:textId="77777777" w:rsidR="0025240C" w:rsidRDefault="0025240C" w:rsidP="0025240C">
      <w:pPr>
        <w:pStyle w:val="Heading1CzechTourism"/>
        <w:numPr>
          <w:ilvl w:val="0"/>
          <w:numId w:val="3"/>
        </w:numPr>
        <w:ind w:left="0" w:firstLine="0"/>
      </w:pPr>
      <w:r>
        <w:t>Smluvní strany</w:t>
      </w:r>
    </w:p>
    <w:p w14:paraId="37AE5DD2" w14:textId="77777777" w:rsidR="0025240C" w:rsidRDefault="0025240C" w:rsidP="0025240C">
      <w:pPr>
        <w:pStyle w:val="Heading2CzechTourism"/>
        <w:numPr>
          <w:ilvl w:val="1"/>
          <w:numId w:val="3"/>
        </w:numPr>
      </w:pPr>
      <w:r>
        <w:t xml:space="preserve">Česká centrála cestovního ruchu – CzechTourism </w:t>
      </w:r>
    </w:p>
    <w:p w14:paraId="37521835" w14:textId="77777777" w:rsidR="0025240C" w:rsidRDefault="0025240C" w:rsidP="0025240C"/>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5240C" w:rsidRPr="00101C08" w14:paraId="778C5355" w14:textId="77777777" w:rsidTr="004B2344">
        <w:tc>
          <w:tcPr>
            <w:tcW w:w="2500" w:type="pct"/>
          </w:tcPr>
          <w:p w14:paraId="637777B4" w14:textId="77777777" w:rsidR="0025240C" w:rsidRPr="00101C08" w:rsidRDefault="0025240C" w:rsidP="004B2344">
            <w:pPr>
              <w:pStyle w:val="TableTextCzechTourism"/>
            </w:pPr>
            <w:r w:rsidRPr="00101C08">
              <w:t>se sídlem:</w:t>
            </w:r>
          </w:p>
        </w:tc>
        <w:tc>
          <w:tcPr>
            <w:tcW w:w="2500" w:type="pct"/>
          </w:tcPr>
          <w:p w14:paraId="7938150C" w14:textId="77777777" w:rsidR="0025240C" w:rsidRPr="00101C08" w:rsidRDefault="0025240C" w:rsidP="004B2344">
            <w:pPr>
              <w:pStyle w:val="TableTextCzechTourism"/>
            </w:pPr>
            <w:r w:rsidRPr="00101C08">
              <w:t xml:space="preserve">Vinohradská 46, </w:t>
            </w:r>
            <w:r>
              <w:t>1</w:t>
            </w:r>
            <w:r w:rsidRPr="00101C08">
              <w:t>20 41 Praha 2</w:t>
            </w:r>
          </w:p>
        </w:tc>
      </w:tr>
      <w:tr w:rsidR="0025240C" w:rsidRPr="00101C08" w14:paraId="5B278234" w14:textId="77777777" w:rsidTr="004B2344">
        <w:tc>
          <w:tcPr>
            <w:tcW w:w="2500" w:type="pct"/>
          </w:tcPr>
          <w:p w14:paraId="5D65EC52" w14:textId="77777777" w:rsidR="0025240C" w:rsidRPr="00101C08" w:rsidRDefault="0025240C" w:rsidP="004B2344">
            <w:pPr>
              <w:pStyle w:val="TableTextCzechTourism"/>
            </w:pPr>
            <w:r w:rsidRPr="00101C08">
              <w:t xml:space="preserve">IČ: </w:t>
            </w:r>
          </w:p>
        </w:tc>
        <w:tc>
          <w:tcPr>
            <w:tcW w:w="2500" w:type="pct"/>
          </w:tcPr>
          <w:p w14:paraId="2A27FD27" w14:textId="77777777" w:rsidR="0025240C" w:rsidRPr="00101C08" w:rsidRDefault="0025240C" w:rsidP="004B2344">
            <w:pPr>
              <w:pStyle w:val="TableTextCzechTourism"/>
            </w:pPr>
            <w:r w:rsidRPr="00101C08">
              <w:t>49 27 76 00</w:t>
            </w:r>
          </w:p>
        </w:tc>
      </w:tr>
      <w:tr w:rsidR="0025240C" w:rsidRPr="00101C08" w14:paraId="26071F87" w14:textId="77777777" w:rsidTr="004B2344">
        <w:tc>
          <w:tcPr>
            <w:tcW w:w="2500" w:type="pct"/>
          </w:tcPr>
          <w:p w14:paraId="15BAF835" w14:textId="77777777" w:rsidR="0025240C" w:rsidRPr="00101C08" w:rsidRDefault="0025240C" w:rsidP="004B2344">
            <w:pPr>
              <w:pStyle w:val="TableTextCzechTourism"/>
            </w:pPr>
            <w:r w:rsidRPr="00101C08">
              <w:t>DIČ:</w:t>
            </w:r>
          </w:p>
        </w:tc>
        <w:tc>
          <w:tcPr>
            <w:tcW w:w="2500" w:type="pct"/>
          </w:tcPr>
          <w:p w14:paraId="40D0D1A3" w14:textId="77777777" w:rsidR="0025240C" w:rsidRPr="00101C08" w:rsidRDefault="0025240C" w:rsidP="004B2344">
            <w:pPr>
              <w:pStyle w:val="TableTextCzechTourism"/>
            </w:pPr>
            <w:r w:rsidRPr="00101C08">
              <w:t>CZ 49 27 76 00</w:t>
            </w:r>
          </w:p>
        </w:tc>
      </w:tr>
      <w:tr w:rsidR="0025240C" w:rsidRPr="00101C08" w14:paraId="3CD85864" w14:textId="77777777" w:rsidTr="004B2344">
        <w:trPr>
          <w:trHeight w:val="578"/>
        </w:trPr>
        <w:tc>
          <w:tcPr>
            <w:tcW w:w="2500" w:type="pct"/>
          </w:tcPr>
          <w:p w14:paraId="7A513231" w14:textId="77777777" w:rsidR="0025240C" w:rsidRPr="00101C08" w:rsidRDefault="0025240C" w:rsidP="004B2344">
            <w:pPr>
              <w:pStyle w:val="TableTextCzechTourism"/>
            </w:pPr>
            <w:r w:rsidRPr="00101C08">
              <w:t>Zastoupené:</w:t>
            </w:r>
          </w:p>
        </w:tc>
        <w:tc>
          <w:tcPr>
            <w:tcW w:w="2500" w:type="pct"/>
          </w:tcPr>
          <w:p w14:paraId="17FF6BD4" w14:textId="77777777" w:rsidR="0025240C" w:rsidRPr="00101C08" w:rsidRDefault="0025240C" w:rsidP="004B2344">
            <w:pPr>
              <w:pStyle w:val="TableTextCzechTourism"/>
            </w:pPr>
            <w:r>
              <w:t xml:space="preserve">Monikou </w:t>
            </w:r>
            <w:proofErr w:type="spellStart"/>
            <w:r>
              <w:t>Palatkovou</w:t>
            </w:r>
            <w:proofErr w:type="spellEnd"/>
            <w:r>
              <w:t>, ředitelkou</w:t>
            </w:r>
            <w:r w:rsidRPr="00101C08">
              <w:t xml:space="preserve"> ČCCR – CzechTourism</w:t>
            </w:r>
          </w:p>
        </w:tc>
      </w:tr>
    </w:tbl>
    <w:p w14:paraId="52C3CCE4" w14:textId="77777777" w:rsidR="0025240C" w:rsidRDefault="0025240C" w:rsidP="0025240C"/>
    <w:p w14:paraId="3C983B7E" w14:textId="77777777" w:rsidR="0025240C" w:rsidRDefault="0025240C" w:rsidP="0025240C">
      <w:pPr>
        <w:pStyle w:val="Zhlavzprvy"/>
      </w:pPr>
      <w:r>
        <w:t>(dále jen „Objednatel“)</w:t>
      </w:r>
    </w:p>
    <w:p w14:paraId="372F237F" w14:textId="77777777" w:rsidR="0025240C" w:rsidRDefault="0025240C" w:rsidP="0025240C"/>
    <w:p w14:paraId="267186FF" w14:textId="77777777" w:rsidR="0025240C" w:rsidRDefault="0025240C" w:rsidP="0025240C">
      <w:r>
        <w:t>a</w:t>
      </w:r>
    </w:p>
    <w:p w14:paraId="6C549F87" w14:textId="77777777" w:rsidR="0025240C" w:rsidRDefault="0025240C" w:rsidP="0025240C"/>
    <w:tbl>
      <w:tblPr>
        <w:tblW w:w="5001" w:type="pct"/>
        <w:tblBorders>
          <w:bottom w:val="single" w:sz="4" w:space="0" w:color="auto"/>
        </w:tblBorders>
        <w:tblLook w:val="0000" w:firstRow="0" w:lastRow="0" w:firstColumn="0" w:lastColumn="0" w:noHBand="0" w:noVBand="0"/>
      </w:tblPr>
      <w:tblGrid>
        <w:gridCol w:w="4338"/>
        <w:gridCol w:w="4327"/>
      </w:tblGrid>
      <w:tr w:rsidR="0025240C" w:rsidRPr="00101C08" w14:paraId="0D17C01D" w14:textId="77777777" w:rsidTr="004B2344">
        <w:trPr>
          <w:trHeight w:val="270"/>
        </w:trPr>
        <w:tc>
          <w:tcPr>
            <w:tcW w:w="2503" w:type="pct"/>
            <w:tcBorders>
              <w:bottom w:val="single" w:sz="4" w:space="0" w:color="auto"/>
            </w:tcBorders>
            <w:vAlign w:val="center"/>
          </w:tcPr>
          <w:p w14:paraId="0578F568" w14:textId="77777777" w:rsidR="0025240C" w:rsidRPr="00101C08" w:rsidRDefault="0025240C" w:rsidP="004B2344">
            <w:pPr>
              <w:pStyle w:val="TableTextCzechTourism"/>
            </w:pPr>
            <w:r w:rsidRPr="00101C08">
              <w:t>Firma:</w:t>
            </w:r>
          </w:p>
        </w:tc>
        <w:tc>
          <w:tcPr>
            <w:tcW w:w="2497" w:type="pct"/>
            <w:tcBorders>
              <w:bottom w:val="single" w:sz="4" w:space="0" w:color="auto"/>
            </w:tcBorders>
            <w:vAlign w:val="center"/>
          </w:tcPr>
          <w:p w14:paraId="0C6B57E6" w14:textId="5825CD5D" w:rsidR="0025240C" w:rsidRPr="00845CC4" w:rsidRDefault="00A024E7" w:rsidP="004B2344">
            <w:pPr>
              <w:pStyle w:val="TableTextCzechTourism"/>
              <w:rPr>
                <w:highlight w:val="yellow"/>
              </w:rPr>
            </w:pPr>
            <w:r w:rsidRPr="00A024E7">
              <w:t>České dráhy, a.s.</w:t>
            </w:r>
          </w:p>
        </w:tc>
      </w:tr>
      <w:tr w:rsidR="0025240C" w:rsidRPr="00101C08" w14:paraId="3E6599BD" w14:textId="77777777" w:rsidTr="004B2344">
        <w:trPr>
          <w:trHeight w:val="270"/>
        </w:trPr>
        <w:tc>
          <w:tcPr>
            <w:tcW w:w="2503" w:type="pct"/>
            <w:tcBorders>
              <w:top w:val="single" w:sz="4" w:space="0" w:color="auto"/>
              <w:bottom w:val="single" w:sz="4" w:space="0" w:color="auto"/>
            </w:tcBorders>
            <w:vAlign w:val="center"/>
          </w:tcPr>
          <w:p w14:paraId="6331DCCB" w14:textId="77777777" w:rsidR="0025240C" w:rsidRPr="00101C08" w:rsidRDefault="0025240C" w:rsidP="004B2344">
            <w:pPr>
              <w:pStyle w:val="TableTextCzechTourism"/>
            </w:pPr>
            <w:r w:rsidRPr="00101C08">
              <w:t>Sídlo:</w:t>
            </w:r>
          </w:p>
        </w:tc>
        <w:tc>
          <w:tcPr>
            <w:tcW w:w="2497" w:type="pct"/>
            <w:tcBorders>
              <w:top w:val="single" w:sz="4" w:space="0" w:color="auto"/>
              <w:bottom w:val="single" w:sz="4" w:space="0" w:color="auto"/>
            </w:tcBorders>
            <w:vAlign w:val="center"/>
          </w:tcPr>
          <w:p w14:paraId="0AF043CC" w14:textId="7F8D5E70" w:rsidR="0025240C" w:rsidRPr="00B4047C" w:rsidRDefault="00A024E7" w:rsidP="004B2344">
            <w:pPr>
              <w:pStyle w:val="TableTextCzechTourism"/>
            </w:pPr>
            <w:r w:rsidRPr="00B4047C">
              <w:t>Nábřeží Ludvíka Svobody 1222/12, 110 15 Praha 1 </w:t>
            </w:r>
          </w:p>
        </w:tc>
      </w:tr>
      <w:tr w:rsidR="0025240C" w:rsidRPr="00101C08" w14:paraId="0ACC92D4" w14:textId="77777777" w:rsidTr="004B2344">
        <w:trPr>
          <w:trHeight w:val="270"/>
        </w:trPr>
        <w:tc>
          <w:tcPr>
            <w:tcW w:w="2503" w:type="pct"/>
            <w:tcBorders>
              <w:top w:val="single" w:sz="4" w:space="0" w:color="auto"/>
              <w:bottom w:val="single" w:sz="4" w:space="0" w:color="auto"/>
            </w:tcBorders>
            <w:vAlign w:val="center"/>
          </w:tcPr>
          <w:p w14:paraId="5AC7BD14" w14:textId="77777777" w:rsidR="0025240C" w:rsidRPr="00F6621A" w:rsidRDefault="0025240C" w:rsidP="004B2344">
            <w:pPr>
              <w:pStyle w:val="TableTextCzechTourism"/>
            </w:pPr>
            <w:r w:rsidRPr="00F6621A">
              <w:t>IČ:</w:t>
            </w:r>
          </w:p>
        </w:tc>
        <w:tc>
          <w:tcPr>
            <w:tcW w:w="2497" w:type="pct"/>
            <w:tcBorders>
              <w:top w:val="single" w:sz="4" w:space="0" w:color="auto"/>
              <w:bottom w:val="single" w:sz="4" w:space="0" w:color="auto"/>
            </w:tcBorders>
            <w:vAlign w:val="center"/>
          </w:tcPr>
          <w:p w14:paraId="3BAD84CD" w14:textId="29B7B583" w:rsidR="0025240C" w:rsidRPr="00B4047C" w:rsidRDefault="00B4047C" w:rsidP="004B2344">
            <w:pPr>
              <w:pStyle w:val="TableTextCzechTourism"/>
            </w:pPr>
            <w:r w:rsidRPr="00B4047C">
              <w:t>70994226</w:t>
            </w:r>
          </w:p>
        </w:tc>
      </w:tr>
      <w:tr w:rsidR="0025240C" w14:paraId="6FD2AD06" w14:textId="77777777" w:rsidTr="004B2344">
        <w:tblPrEx>
          <w:tblCellMar>
            <w:left w:w="70" w:type="dxa"/>
            <w:right w:w="70" w:type="dxa"/>
          </w:tblCellMar>
        </w:tblPrEx>
        <w:trPr>
          <w:trHeight w:val="270"/>
        </w:trPr>
        <w:tc>
          <w:tcPr>
            <w:tcW w:w="2503" w:type="pct"/>
            <w:tcBorders>
              <w:top w:val="single" w:sz="4" w:space="0" w:color="auto"/>
              <w:bottom w:val="single" w:sz="4" w:space="0" w:color="auto"/>
            </w:tcBorders>
            <w:vAlign w:val="center"/>
          </w:tcPr>
          <w:p w14:paraId="65298723" w14:textId="77777777" w:rsidR="0025240C" w:rsidRPr="00F6621A" w:rsidRDefault="0025240C" w:rsidP="004B2344">
            <w:pPr>
              <w:rPr>
                <w:rFonts w:ascii="Arial" w:hAnsi="Arial"/>
                <w:sz w:val="20"/>
              </w:rPr>
            </w:pPr>
            <w:r w:rsidRPr="00F6621A">
              <w:rPr>
                <w:rFonts w:ascii="Arial" w:hAnsi="Arial"/>
                <w:sz w:val="20"/>
              </w:rPr>
              <w:t>DIČ:</w:t>
            </w:r>
          </w:p>
        </w:tc>
        <w:tc>
          <w:tcPr>
            <w:tcW w:w="2497" w:type="pct"/>
            <w:tcBorders>
              <w:top w:val="single" w:sz="4" w:space="0" w:color="auto"/>
              <w:bottom w:val="single" w:sz="4" w:space="0" w:color="auto"/>
            </w:tcBorders>
            <w:vAlign w:val="center"/>
          </w:tcPr>
          <w:p w14:paraId="0532256E" w14:textId="6C16F1FA" w:rsidR="0025240C" w:rsidRPr="00B4047C" w:rsidRDefault="00B4047C" w:rsidP="004B2344">
            <w:pPr>
              <w:rPr>
                <w:rFonts w:ascii="Arial" w:hAnsi="Arial"/>
                <w:sz w:val="20"/>
              </w:rPr>
            </w:pPr>
            <w:r w:rsidRPr="00B4047C">
              <w:rPr>
                <w:rFonts w:ascii="Arial" w:hAnsi="Arial"/>
                <w:sz w:val="20"/>
              </w:rPr>
              <w:t>CZ</w:t>
            </w:r>
            <w:r w:rsidRPr="00B4047C">
              <w:t>70994226</w:t>
            </w:r>
          </w:p>
        </w:tc>
      </w:tr>
      <w:tr w:rsidR="0025240C" w14:paraId="390C3F99" w14:textId="77777777" w:rsidTr="004B2344">
        <w:tblPrEx>
          <w:tblCellMar>
            <w:left w:w="70" w:type="dxa"/>
            <w:right w:w="70" w:type="dxa"/>
          </w:tblCellMar>
        </w:tblPrEx>
        <w:trPr>
          <w:trHeight w:val="270"/>
        </w:trPr>
        <w:tc>
          <w:tcPr>
            <w:tcW w:w="2503" w:type="pct"/>
            <w:tcBorders>
              <w:top w:val="single" w:sz="4" w:space="0" w:color="auto"/>
              <w:bottom w:val="single" w:sz="4" w:space="0" w:color="auto"/>
            </w:tcBorders>
            <w:vAlign w:val="center"/>
          </w:tcPr>
          <w:p w14:paraId="0044A4A3" w14:textId="77777777" w:rsidR="0025240C" w:rsidRPr="00F6621A" w:rsidRDefault="0025240C" w:rsidP="004B2344">
            <w:pPr>
              <w:rPr>
                <w:rFonts w:ascii="Arial" w:hAnsi="Arial"/>
                <w:sz w:val="20"/>
              </w:rPr>
            </w:pPr>
            <w:r w:rsidRPr="00F6621A">
              <w:rPr>
                <w:rFonts w:ascii="Arial" w:hAnsi="Arial"/>
                <w:sz w:val="20"/>
              </w:rPr>
              <w:t>Zastoupená:</w:t>
            </w:r>
          </w:p>
        </w:tc>
        <w:tc>
          <w:tcPr>
            <w:tcW w:w="2497" w:type="pct"/>
            <w:tcBorders>
              <w:top w:val="single" w:sz="4" w:space="0" w:color="auto"/>
              <w:bottom w:val="single" w:sz="4" w:space="0" w:color="auto"/>
            </w:tcBorders>
            <w:vAlign w:val="center"/>
          </w:tcPr>
          <w:p w14:paraId="646CB297" w14:textId="597D03C8" w:rsidR="0025240C" w:rsidRPr="00F6621A" w:rsidRDefault="00B4047C" w:rsidP="004B2344">
            <w:pPr>
              <w:rPr>
                <w:rFonts w:ascii="Arial" w:hAnsi="Arial"/>
                <w:sz w:val="20"/>
              </w:rPr>
            </w:pPr>
            <w:r>
              <w:rPr>
                <w:rFonts w:ascii="Arial" w:hAnsi="Arial"/>
                <w:sz w:val="20"/>
              </w:rPr>
              <w:t xml:space="preserve">Ing. Jiřím </w:t>
            </w:r>
            <w:proofErr w:type="spellStart"/>
            <w:r>
              <w:rPr>
                <w:rFonts w:ascii="Arial" w:hAnsi="Arial"/>
                <w:sz w:val="20"/>
              </w:rPr>
              <w:t>Ješetou</w:t>
            </w:r>
            <w:proofErr w:type="spellEnd"/>
            <w:r>
              <w:rPr>
                <w:rFonts w:ascii="Arial" w:hAnsi="Arial"/>
                <w:sz w:val="20"/>
              </w:rPr>
              <w:t>, ředitelem odboru obchodu osobní dopravy (Ř 016), oprávněnou osobou ve věcech smluvních na základě Podpisového řádu společnosti České dráhy, a.s.</w:t>
            </w:r>
          </w:p>
        </w:tc>
      </w:tr>
    </w:tbl>
    <w:p w14:paraId="25F0924C" w14:textId="77777777" w:rsidR="0025240C" w:rsidRDefault="0025240C" w:rsidP="0025240C">
      <w:pPr>
        <w:pStyle w:val="Zhlavzprvy"/>
      </w:pPr>
    </w:p>
    <w:p w14:paraId="19292C8D" w14:textId="77777777" w:rsidR="0025240C" w:rsidRDefault="0025240C" w:rsidP="0025240C">
      <w:pPr>
        <w:pStyle w:val="Zhlavzprvy"/>
      </w:pPr>
      <w:r>
        <w:t>(dále jen „Zhotovitel“)</w:t>
      </w:r>
    </w:p>
    <w:p w14:paraId="5B9EE6E0" w14:textId="77777777" w:rsidR="0025240C" w:rsidRDefault="0025240C" w:rsidP="0025240C"/>
    <w:p w14:paraId="7A0C0E6A" w14:textId="77777777" w:rsidR="0025240C" w:rsidRDefault="0025240C" w:rsidP="0025240C">
      <w:pPr>
        <w:pStyle w:val="Heading1CzechTourism"/>
        <w:numPr>
          <w:ilvl w:val="0"/>
          <w:numId w:val="3"/>
        </w:numPr>
        <w:ind w:left="0" w:firstLine="0"/>
      </w:pPr>
      <w:r>
        <w:t>Preambule</w:t>
      </w:r>
    </w:p>
    <w:p w14:paraId="3B92000E" w14:textId="77777777" w:rsidR="0025240C" w:rsidRPr="00196C7F" w:rsidRDefault="0025240C" w:rsidP="0025240C">
      <w:pPr>
        <w:spacing w:line="280" w:lineRule="atLeast"/>
        <w:rPr>
          <w:color w:val="000000"/>
          <w:szCs w:val="22"/>
        </w:rPr>
      </w:pPr>
    </w:p>
    <w:p w14:paraId="6B18E330" w14:textId="068AC5C4" w:rsidR="00193282" w:rsidRDefault="00193282" w:rsidP="00193282">
      <w:pPr>
        <w:keepNext/>
        <w:keepLines/>
        <w:jc w:val="both"/>
      </w:pPr>
      <w:r w:rsidRPr="003D5F5D">
        <w:t xml:space="preserve">Podkladem pro uzavření této smlouvy je nabídka </w:t>
      </w:r>
      <w:r>
        <w:t>zpracovatel</w:t>
      </w:r>
      <w:r w:rsidRPr="005E72D7">
        <w:t>e podaná ve veřejné zakázce</w:t>
      </w:r>
      <w:r>
        <w:t xml:space="preserve"> malého rozsahu</w:t>
      </w:r>
      <w:r w:rsidR="00E52197">
        <w:t xml:space="preserve">, nazvané </w:t>
      </w:r>
      <w:r>
        <w:t>„</w:t>
      </w:r>
      <w:r w:rsidR="00267ACF">
        <w:rPr>
          <w:b/>
          <w:bCs/>
        </w:rPr>
        <w:t xml:space="preserve">Nákup mediálního prostoru v rámci železniční sítě </w:t>
      </w:r>
      <w:proofErr w:type="spellStart"/>
      <w:r w:rsidR="00267ACF">
        <w:rPr>
          <w:b/>
          <w:bCs/>
        </w:rPr>
        <w:t>Ćeské</w:t>
      </w:r>
      <w:proofErr w:type="spellEnd"/>
      <w:r w:rsidR="00267ACF">
        <w:rPr>
          <w:b/>
          <w:bCs/>
        </w:rPr>
        <w:t xml:space="preserve"> republiky pro projekt Připomínek a oslav významných výročí roku 2018</w:t>
      </w:r>
      <w:r>
        <w:rPr>
          <w:rStyle w:val="Siln"/>
        </w:rPr>
        <w:t>“</w:t>
      </w:r>
      <w:r>
        <w:t>.</w:t>
      </w:r>
    </w:p>
    <w:p w14:paraId="174D2EC2" w14:textId="77777777" w:rsidR="00267ACF" w:rsidRDefault="00267ACF" w:rsidP="00267ACF">
      <w:pPr>
        <w:pStyle w:val="Heading1-Number-FollowNumberCzechTourism"/>
        <w:numPr>
          <w:ilvl w:val="0"/>
          <w:numId w:val="5"/>
        </w:numPr>
        <w:spacing w:after="0"/>
      </w:pPr>
    </w:p>
    <w:p w14:paraId="41D464EB" w14:textId="77777777" w:rsidR="0025240C" w:rsidRDefault="0025240C" w:rsidP="00267ACF">
      <w:pPr>
        <w:pStyle w:val="Heading1-Number-FollowNumberCzechTourism"/>
        <w:spacing w:before="0"/>
      </w:pPr>
      <w:r>
        <w:br/>
        <w:t>Definice a výklad pojmů</w:t>
      </w:r>
    </w:p>
    <w:p w14:paraId="0C3057A7" w14:textId="77777777" w:rsidR="0025240C" w:rsidRPr="0036552C" w:rsidRDefault="0025240C" w:rsidP="0025240C">
      <w:pPr>
        <w:pStyle w:val="ListNumber-ContinueHeadingCzechTourism"/>
        <w:numPr>
          <w:ilvl w:val="1"/>
          <w:numId w:val="5"/>
        </w:numPr>
        <w:jc w:val="both"/>
      </w:pPr>
      <w:r w:rsidRPr="0036552C">
        <w:t xml:space="preserve">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w:t>
      </w:r>
      <w:r w:rsidRPr="0036552C">
        <w:lastRenderedPageBreak/>
        <w:t>dokument doplňující či rozšiřující tuto Smlouvu. Pokud to není v rozporu s předmětem či kontextem této Smlouvy, odkazy v této Smlouvě na články a odstavce představují odkazy na články a odstavce této Smlouvy.</w:t>
      </w:r>
    </w:p>
    <w:p w14:paraId="359F51B3" w14:textId="77777777" w:rsidR="0025240C" w:rsidRPr="0036552C" w:rsidRDefault="0025240C" w:rsidP="0025240C">
      <w:pPr>
        <w:pStyle w:val="ListNumber-ContinueHeadingCzechTourism"/>
        <w:ind w:left="680"/>
        <w:jc w:val="both"/>
      </w:pPr>
    </w:p>
    <w:p w14:paraId="3C0E0410" w14:textId="77777777" w:rsidR="0025240C" w:rsidRPr="0036552C" w:rsidRDefault="0025240C" w:rsidP="0025240C">
      <w:pPr>
        <w:pStyle w:val="ListNumber-ContinueHeadingCzechTourism"/>
        <w:numPr>
          <w:ilvl w:val="1"/>
          <w:numId w:val="5"/>
        </w:numPr>
        <w:jc w:val="both"/>
      </w:pPr>
      <w:r w:rsidRPr="0036552C">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00BEB0F5" w14:textId="77777777" w:rsidR="0025240C" w:rsidRPr="0036552C" w:rsidRDefault="0025240C" w:rsidP="0025240C">
      <w:pPr>
        <w:pStyle w:val="ListNumber-ContinueHeadingCzechTourism"/>
        <w:ind w:left="680"/>
        <w:jc w:val="both"/>
      </w:pPr>
    </w:p>
    <w:p w14:paraId="2E9763FF" w14:textId="77777777" w:rsidR="0025240C" w:rsidRDefault="0025240C" w:rsidP="0025240C">
      <w:pPr>
        <w:pStyle w:val="ListNumber-ContinueHeadingCzechTourism"/>
        <w:numPr>
          <w:ilvl w:val="1"/>
          <w:numId w:val="5"/>
        </w:numPr>
        <w:jc w:val="both"/>
      </w:pPr>
      <w:r w:rsidRPr="0036552C">
        <w:t>Všechny odkazy v této Smlouvě na zákony budou vykládány jako odkazy na zákony v platném a účinném znění a všechny odkazy v této Smlouvě na části, články, odstavce a přílohy budou vykládány jako odkazy na části, články, odstavce a přílohy této Smlouvy.</w:t>
      </w:r>
    </w:p>
    <w:p w14:paraId="00E401F0" w14:textId="77777777" w:rsidR="0025240C" w:rsidRDefault="0025240C" w:rsidP="0025240C">
      <w:pPr>
        <w:pStyle w:val="Odstavecseseznamem"/>
        <w:jc w:val="both"/>
      </w:pPr>
    </w:p>
    <w:p w14:paraId="462AFA10" w14:textId="77777777" w:rsidR="0025240C" w:rsidRPr="00196C7F" w:rsidRDefault="0025240C" w:rsidP="0025240C">
      <w:pPr>
        <w:pStyle w:val="Heading1-Number-FollowNumberCzechTourism"/>
        <w:numPr>
          <w:ilvl w:val="0"/>
          <w:numId w:val="5"/>
        </w:numPr>
      </w:pPr>
    </w:p>
    <w:p w14:paraId="79C81DE6" w14:textId="77777777" w:rsidR="0025240C" w:rsidRDefault="0025240C" w:rsidP="0025240C">
      <w:pPr>
        <w:pStyle w:val="Heading1-Number-FollowNumberCzechTourism"/>
      </w:pPr>
      <w:r>
        <w:t>Předmět a účel smlouvy</w:t>
      </w:r>
    </w:p>
    <w:p w14:paraId="2066F6E3" w14:textId="60C66CEB" w:rsidR="0025240C" w:rsidRDefault="0025240C" w:rsidP="00550CC1">
      <w:pPr>
        <w:pStyle w:val="ListNumber-ContinueHeadingCzechTourism"/>
        <w:numPr>
          <w:ilvl w:val="1"/>
          <w:numId w:val="5"/>
        </w:numPr>
        <w:jc w:val="both"/>
      </w:pPr>
      <w:r w:rsidRPr="00A52D5D">
        <w:t xml:space="preserve">Předmětem plnění této </w:t>
      </w:r>
      <w:r>
        <w:t xml:space="preserve">smlouvy </w:t>
      </w:r>
      <w:r w:rsidR="00E52197">
        <w:t xml:space="preserve">je </w:t>
      </w:r>
      <w:r w:rsidR="00267ACF">
        <w:t xml:space="preserve">návrh a </w:t>
      </w:r>
      <w:r w:rsidR="00E52197">
        <w:t>realizace reklamy na ploch</w:t>
      </w:r>
      <w:r w:rsidR="00550CC1">
        <w:t>á</w:t>
      </w:r>
      <w:r w:rsidR="00E52197">
        <w:t xml:space="preserve">ch </w:t>
      </w:r>
      <w:r w:rsidR="00267ACF">
        <w:t xml:space="preserve">v </w:t>
      </w:r>
      <w:r w:rsidR="00E52197">
        <w:t xml:space="preserve"> železniční </w:t>
      </w:r>
      <w:r w:rsidR="00366EF3">
        <w:t>sít</w:t>
      </w:r>
      <w:r w:rsidR="00267ACF">
        <w:t>i</w:t>
      </w:r>
      <w:r w:rsidR="00366EF3">
        <w:t xml:space="preserve"> v</w:t>
      </w:r>
      <w:r w:rsidR="00AD79E4">
        <w:t> České republice</w:t>
      </w:r>
      <w:r w:rsidR="00267ACF">
        <w:t xml:space="preserve"> včetně produkce, instalace a </w:t>
      </w:r>
      <w:proofErr w:type="spellStart"/>
      <w:r w:rsidR="00267ACF">
        <w:t>deinstalace</w:t>
      </w:r>
      <w:proofErr w:type="spellEnd"/>
      <w:r w:rsidR="00AD79E4">
        <w:t>.</w:t>
      </w:r>
    </w:p>
    <w:p w14:paraId="5D088BA8" w14:textId="77777777" w:rsidR="00AD79E4" w:rsidRDefault="00AD79E4" w:rsidP="00AD79E4">
      <w:pPr>
        <w:pStyle w:val="ListNumber-ContinueHeadingCzechTourism"/>
        <w:ind w:left="680"/>
        <w:jc w:val="both"/>
      </w:pPr>
    </w:p>
    <w:p w14:paraId="75E3B057" w14:textId="764C7F74" w:rsidR="004F4A11" w:rsidRDefault="002C28C3" w:rsidP="004F4A11">
      <w:pPr>
        <w:pStyle w:val="ListNumber-ContinueHeadingCzechTourism"/>
        <w:numPr>
          <w:ilvl w:val="1"/>
          <w:numId w:val="5"/>
        </w:numPr>
        <w:jc w:val="both"/>
      </w:pPr>
      <w:r>
        <w:t>V rámci plnění t</w:t>
      </w:r>
      <w:r w:rsidRPr="00DE3F11">
        <w:rPr>
          <w:lang w:val="fr-FR"/>
        </w:rPr>
        <w:t>é</w:t>
      </w:r>
      <w:r w:rsidRPr="00DE3F11">
        <w:rPr>
          <w:lang w:val="it-IT"/>
        </w:rPr>
        <w:t>to smlo</w:t>
      </w:r>
      <w:r w:rsidR="00550CC1" w:rsidRPr="00DE3F11">
        <w:rPr>
          <w:lang w:val="it-IT"/>
        </w:rPr>
        <w:t>u</w:t>
      </w:r>
      <w:r w:rsidRPr="00DE3F11">
        <w:rPr>
          <w:lang w:val="it-IT"/>
        </w:rPr>
        <w:t>vy</w:t>
      </w:r>
      <w:r>
        <w:t xml:space="preserve"> Zhotovitel </w:t>
      </w:r>
      <w:r w:rsidR="004F4A11">
        <w:t>zaj</w:t>
      </w:r>
      <w:r w:rsidR="00DE3F11">
        <w:t xml:space="preserve">istí nákup reklamního prostoru </w:t>
      </w:r>
      <w:r w:rsidR="004F4A11">
        <w:t xml:space="preserve">v rámci železniční sítě </w:t>
      </w:r>
      <w:r w:rsidR="00267ACF">
        <w:t>v</w:t>
      </w:r>
      <w:r w:rsidR="004F4A11">
        <w:t xml:space="preserve"> Č</w:t>
      </w:r>
      <w:r w:rsidR="00267ACF">
        <w:t>eské republice</w:t>
      </w:r>
      <w:r w:rsidR="00DE3F11">
        <w:t xml:space="preserve"> v souladu s předloženým </w:t>
      </w:r>
      <w:proofErr w:type="spellStart"/>
      <w:r w:rsidR="00E07ECC">
        <w:t>mediaplánem</w:t>
      </w:r>
      <w:proofErr w:type="spellEnd"/>
      <w:r w:rsidR="00E07ECC">
        <w:t xml:space="preserve"> (Příloha č. 2</w:t>
      </w:r>
      <w:r w:rsidR="00DE3F11">
        <w:t xml:space="preserve"> této smlouvy)</w:t>
      </w:r>
      <w:r w:rsidR="004F4A11" w:rsidRPr="00864903">
        <w:t>. Sou</w:t>
      </w:r>
      <w:r w:rsidR="004F4A11">
        <w:t>částí plnění t</w:t>
      </w:r>
      <w:r w:rsidR="004F4A11" w:rsidRPr="00DE3F11">
        <w:rPr>
          <w:lang w:val="fr-FR"/>
        </w:rPr>
        <w:t>é</w:t>
      </w:r>
      <w:r w:rsidR="004F4A11">
        <w:t xml:space="preserve">to </w:t>
      </w:r>
      <w:r w:rsidR="00267ACF">
        <w:t>smlouvy</w:t>
      </w:r>
      <w:r w:rsidR="004F4A11">
        <w:t xml:space="preserve"> je </w:t>
      </w:r>
      <w:r w:rsidR="004F4A11" w:rsidRPr="00DE3F11">
        <w:rPr>
          <w:lang w:val="da-DK"/>
        </w:rPr>
        <w:t>d</w:t>
      </w:r>
      <w:proofErr w:type="spellStart"/>
      <w:r w:rsidR="004F4A11">
        <w:t>ále</w:t>
      </w:r>
      <w:proofErr w:type="spellEnd"/>
      <w:r w:rsidR="004F4A11">
        <w:t xml:space="preserve"> zajištění produkce zahrnující </w:t>
      </w:r>
      <w:r w:rsidR="00DE3F11">
        <w:t xml:space="preserve">provozování reklamních ploch, výrobu CLV, </w:t>
      </w:r>
      <w:proofErr w:type="spellStart"/>
      <w:r w:rsidR="00DE3F11">
        <w:t>variaposterů</w:t>
      </w:r>
      <w:proofErr w:type="spellEnd"/>
      <w:r w:rsidR="00DE3F11">
        <w:t xml:space="preserve">, </w:t>
      </w:r>
      <w:proofErr w:type="spellStart"/>
      <w:r w:rsidR="00DE3F11">
        <w:t>celovozidlového</w:t>
      </w:r>
      <w:proofErr w:type="spellEnd"/>
      <w:r w:rsidR="00DE3F11">
        <w:t xml:space="preserve"> polepu, reklamního vizuálu na </w:t>
      </w:r>
      <w:proofErr w:type="spellStart"/>
      <w:r w:rsidR="00DE3F11">
        <w:t>kokomotivě</w:t>
      </w:r>
      <w:proofErr w:type="spellEnd"/>
      <w:r w:rsidR="00DE3F11">
        <w:t xml:space="preserve">, jejich instalaci a </w:t>
      </w:r>
      <w:proofErr w:type="spellStart"/>
      <w:r w:rsidR="00DE3F11">
        <w:t>deinstalaci</w:t>
      </w:r>
      <w:proofErr w:type="spellEnd"/>
      <w:r w:rsidR="004F4A11">
        <w:t>.</w:t>
      </w:r>
      <w:r w:rsidR="00DE3F11">
        <w:t xml:space="preserve"> </w:t>
      </w:r>
      <w:r w:rsidR="004F4A11">
        <w:t>V </w:t>
      </w:r>
      <w:r w:rsidR="004F4A11" w:rsidRPr="00DE3F11">
        <w:rPr>
          <w:lang w:val="it-IT"/>
        </w:rPr>
        <w:t>mediapl</w:t>
      </w:r>
      <w:proofErr w:type="spellStart"/>
      <w:r w:rsidR="004F4A11">
        <w:t>ánu</w:t>
      </w:r>
      <w:proofErr w:type="spellEnd"/>
      <w:r w:rsidR="004F4A11">
        <w:t xml:space="preserve"> budou určeny minimální počty, typy a umístění požadovaných nosičů a médií, kterých musí </w:t>
      </w:r>
      <w:r w:rsidR="004F4A11" w:rsidRPr="00DE3F11">
        <w:rPr>
          <w:lang w:val="fr-FR"/>
        </w:rPr>
        <w:t>být dosaženo</w:t>
      </w:r>
      <w:r w:rsidR="004F4A11">
        <w:t xml:space="preserve">. </w:t>
      </w:r>
    </w:p>
    <w:p w14:paraId="7C217A3E" w14:textId="77777777" w:rsidR="0025240C" w:rsidRDefault="0025240C" w:rsidP="001250DE">
      <w:pPr>
        <w:pStyle w:val="ListNumber-ContinueHeadingCzechTourism"/>
        <w:ind w:left="680"/>
        <w:jc w:val="both"/>
      </w:pPr>
    </w:p>
    <w:p w14:paraId="7692468D" w14:textId="77777777" w:rsidR="0025240C" w:rsidRPr="00960F32" w:rsidRDefault="0025240C" w:rsidP="0025240C">
      <w:pPr>
        <w:pStyle w:val="ListNumber-ContinueHeadingCzechTourism"/>
        <w:numPr>
          <w:ilvl w:val="1"/>
          <w:numId w:val="5"/>
        </w:numPr>
        <w:jc w:val="both"/>
      </w:pPr>
      <w:r>
        <w:rPr>
          <w:bCs/>
          <w:szCs w:val="22"/>
        </w:rPr>
        <w:t>Zhotovitel</w:t>
      </w:r>
      <w:r w:rsidRPr="000E1962">
        <w:rPr>
          <w:bCs/>
          <w:szCs w:val="22"/>
        </w:rPr>
        <w:t xml:space="preserve"> garantuje naplnění následujících kvantitativních parametrů kampaně:</w:t>
      </w:r>
    </w:p>
    <w:p w14:paraId="234C5827" w14:textId="77777777" w:rsidR="00960F32" w:rsidRDefault="00960F32" w:rsidP="00960F32">
      <w:pPr>
        <w:pStyle w:val="Odstavecseseznamem"/>
      </w:pPr>
    </w:p>
    <w:p w14:paraId="2BE1E4D1" w14:textId="77777777" w:rsidR="00AD79E4" w:rsidRDefault="00AD79E4" w:rsidP="00960F32">
      <w:pPr>
        <w:pStyle w:val="ListNumber-ContinueHeadingCzechTourism"/>
        <w:numPr>
          <w:ilvl w:val="1"/>
          <w:numId w:val="5"/>
        </w:numPr>
        <w:jc w:val="both"/>
      </w:pPr>
      <w:r w:rsidRPr="00960F32">
        <w:rPr>
          <w:lang w:val="en-US"/>
        </w:rPr>
        <w:t xml:space="preserve">CLV </w:t>
      </w:r>
      <w:proofErr w:type="spellStart"/>
      <w:r w:rsidRPr="00960F32">
        <w:rPr>
          <w:lang w:val="en-US"/>
        </w:rPr>
        <w:t>na</w:t>
      </w:r>
      <w:proofErr w:type="spellEnd"/>
      <w:r w:rsidRPr="00960F32">
        <w:rPr>
          <w:lang w:val="en-US"/>
        </w:rPr>
        <w:t xml:space="preserve"> </w:t>
      </w:r>
      <w:proofErr w:type="spellStart"/>
      <w:r w:rsidRPr="00960F32">
        <w:rPr>
          <w:lang w:val="en-US"/>
        </w:rPr>
        <w:t>nástupištích</w:t>
      </w:r>
      <w:proofErr w:type="spellEnd"/>
      <w:r w:rsidRPr="00960F32">
        <w:rPr>
          <w:lang w:val="en-US"/>
        </w:rPr>
        <w:t xml:space="preserve"> v </w:t>
      </w:r>
      <w:proofErr w:type="spellStart"/>
      <w:r w:rsidRPr="00960F32">
        <w:rPr>
          <w:lang w:val="en-US"/>
        </w:rPr>
        <w:t>krajských</w:t>
      </w:r>
      <w:proofErr w:type="spellEnd"/>
      <w:r w:rsidRPr="00960F32">
        <w:rPr>
          <w:lang w:val="en-US"/>
        </w:rPr>
        <w:t xml:space="preserve"> </w:t>
      </w:r>
      <w:proofErr w:type="spellStart"/>
      <w:r w:rsidRPr="00960F32">
        <w:rPr>
          <w:lang w:val="en-US"/>
        </w:rPr>
        <w:t>městech</w:t>
      </w:r>
      <w:proofErr w:type="spellEnd"/>
      <w:r w:rsidRPr="00960F32">
        <w:rPr>
          <w:lang w:val="en-US"/>
        </w:rPr>
        <w:t xml:space="preserve"> </w:t>
      </w:r>
      <w:proofErr w:type="spellStart"/>
      <w:r w:rsidRPr="00960F32">
        <w:rPr>
          <w:lang w:val="en-US"/>
        </w:rPr>
        <w:t>kromě</w:t>
      </w:r>
      <w:proofErr w:type="spellEnd"/>
      <w:r w:rsidRPr="00960F32">
        <w:rPr>
          <w:lang w:val="en-US"/>
        </w:rPr>
        <w:t xml:space="preserve"> </w:t>
      </w:r>
      <w:proofErr w:type="spellStart"/>
      <w:r w:rsidRPr="00960F32">
        <w:rPr>
          <w:lang w:val="en-US"/>
        </w:rPr>
        <w:t>Prahy</w:t>
      </w:r>
      <w:proofErr w:type="spellEnd"/>
      <w:r w:rsidRPr="00960F32">
        <w:rPr>
          <w:lang w:val="en-US"/>
        </w:rPr>
        <w:t xml:space="preserve"> </w:t>
      </w:r>
      <w:proofErr w:type="spellStart"/>
      <w:r w:rsidRPr="00960F32">
        <w:rPr>
          <w:lang w:val="en-US"/>
        </w:rPr>
        <w:t>včetně</w:t>
      </w:r>
      <w:proofErr w:type="spellEnd"/>
      <w:r w:rsidRPr="00960F32">
        <w:rPr>
          <w:lang w:val="en-US"/>
        </w:rPr>
        <w:t xml:space="preserve"> </w:t>
      </w:r>
      <w:proofErr w:type="spellStart"/>
      <w:r w:rsidRPr="00960F32">
        <w:rPr>
          <w:lang w:val="en-US"/>
        </w:rPr>
        <w:t>jejich</w:t>
      </w:r>
      <w:proofErr w:type="spellEnd"/>
      <w:r w:rsidRPr="00960F32">
        <w:rPr>
          <w:lang w:val="en-US"/>
        </w:rPr>
        <w:t xml:space="preserve"> </w:t>
      </w:r>
      <w:proofErr w:type="spellStart"/>
      <w:r w:rsidRPr="00960F32">
        <w:rPr>
          <w:lang w:val="en-US"/>
        </w:rPr>
        <w:t>výroby</w:t>
      </w:r>
      <w:proofErr w:type="spellEnd"/>
      <w:r w:rsidRPr="00960F32">
        <w:rPr>
          <w:lang w:val="en-US"/>
        </w:rPr>
        <w:t xml:space="preserve">,  </w:t>
      </w:r>
      <w:proofErr w:type="spellStart"/>
      <w:r w:rsidRPr="00960F32">
        <w:rPr>
          <w:lang w:val="en-US"/>
        </w:rPr>
        <w:t>instalace</w:t>
      </w:r>
      <w:proofErr w:type="spellEnd"/>
      <w:r w:rsidRPr="00960F32">
        <w:rPr>
          <w:lang w:val="en-US"/>
        </w:rPr>
        <w:t xml:space="preserve"> a </w:t>
      </w:r>
      <w:proofErr w:type="spellStart"/>
      <w:r w:rsidRPr="00960F32">
        <w:rPr>
          <w:lang w:val="en-US"/>
        </w:rPr>
        <w:t>deinstalace</w:t>
      </w:r>
      <w:proofErr w:type="spellEnd"/>
      <w:r w:rsidRPr="00960F32">
        <w:rPr>
          <w:lang w:val="en-US"/>
        </w:rPr>
        <w:t xml:space="preserve"> (</w:t>
      </w:r>
      <w:proofErr w:type="spellStart"/>
      <w:r w:rsidRPr="00960F32">
        <w:rPr>
          <w:lang w:val="en-US"/>
        </w:rPr>
        <w:t>tiskové</w:t>
      </w:r>
      <w:proofErr w:type="spellEnd"/>
      <w:r w:rsidRPr="00960F32">
        <w:rPr>
          <w:lang w:val="en-US"/>
        </w:rPr>
        <w:t xml:space="preserve"> </w:t>
      </w:r>
      <w:proofErr w:type="spellStart"/>
      <w:r w:rsidRPr="00960F32">
        <w:rPr>
          <w:lang w:val="en-US"/>
        </w:rPr>
        <w:t>podklady</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 xml:space="preserve">: </w:t>
      </w:r>
      <w:r w:rsidRPr="000707EA">
        <w:t>min. 28 ks po dobu kampaně, přičemž délka kampaně je pro účely hodnocení stanovena na 56 dní</w:t>
      </w:r>
    </w:p>
    <w:p w14:paraId="22D609A5" w14:textId="77777777" w:rsidR="00960F32" w:rsidRDefault="00960F32" w:rsidP="00960F32">
      <w:pPr>
        <w:pStyle w:val="Odstavecseseznamem"/>
      </w:pPr>
    </w:p>
    <w:p w14:paraId="5ACF9BD6" w14:textId="77777777" w:rsidR="00AD79E4" w:rsidRDefault="00AD79E4" w:rsidP="00960F32">
      <w:pPr>
        <w:pStyle w:val="ListNumber-ContinueHeadingCzechTourism"/>
        <w:numPr>
          <w:ilvl w:val="1"/>
          <w:numId w:val="5"/>
        </w:numPr>
        <w:jc w:val="both"/>
      </w:pPr>
      <w:r>
        <w:t xml:space="preserve">CLV na </w:t>
      </w:r>
      <w:proofErr w:type="gramStart"/>
      <w:r>
        <w:t>nástupišti  hl.</w:t>
      </w:r>
      <w:proofErr w:type="gramEnd"/>
      <w:r>
        <w:t xml:space="preserve"> nádraží v Praze </w:t>
      </w:r>
      <w:proofErr w:type="spellStart"/>
      <w:r w:rsidRPr="00960F32">
        <w:rPr>
          <w:lang w:val="en-US"/>
        </w:rPr>
        <w:t>včetně</w:t>
      </w:r>
      <w:proofErr w:type="spellEnd"/>
      <w:r w:rsidRPr="00960F32">
        <w:rPr>
          <w:lang w:val="en-US"/>
        </w:rPr>
        <w:t xml:space="preserve"> </w:t>
      </w:r>
      <w:proofErr w:type="spellStart"/>
      <w:r w:rsidRPr="00960F32">
        <w:rPr>
          <w:lang w:val="en-US"/>
        </w:rPr>
        <w:t>jejich</w:t>
      </w:r>
      <w:proofErr w:type="spellEnd"/>
      <w:r w:rsidRPr="00960F32">
        <w:rPr>
          <w:lang w:val="en-US"/>
        </w:rPr>
        <w:t xml:space="preserve"> </w:t>
      </w:r>
      <w:proofErr w:type="spellStart"/>
      <w:r w:rsidRPr="00960F32">
        <w:rPr>
          <w:lang w:val="en-US"/>
        </w:rPr>
        <w:t>výroby</w:t>
      </w:r>
      <w:proofErr w:type="spellEnd"/>
      <w:r w:rsidRPr="00960F32">
        <w:rPr>
          <w:lang w:val="en-US"/>
        </w:rPr>
        <w:t xml:space="preserve">,  </w:t>
      </w:r>
      <w:proofErr w:type="spellStart"/>
      <w:r w:rsidRPr="00960F32">
        <w:rPr>
          <w:lang w:val="en-US"/>
        </w:rPr>
        <w:t>instalace</w:t>
      </w:r>
      <w:proofErr w:type="spellEnd"/>
      <w:r w:rsidRPr="00960F32">
        <w:rPr>
          <w:lang w:val="en-US"/>
        </w:rPr>
        <w:t xml:space="preserve"> a </w:t>
      </w:r>
      <w:proofErr w:type="spellStart"/>
      <w:r w:rsidRPr="00960F32">
        <w:rPr>
          <w:lang w:val="en-US"/>
        </w:rPr>
        <w:t>deinstalace</w:t>
      </w:r>
      <w:proofErr w:type="spellEnd"/>
      <w:r w:rsidRPr="00960F32">
        <w:rPr>
          <w:lang w:val="en-US"/>
        </w:rPr>
        <w:t xml:space="preserve"> (</w:t>
      </w:r>
      <w:proofErr w:type="spellStart"/>
      <w:r w:rsidRPr="00960F32">
        <w:rPr>
          <w:lang w:val="en-US"/>
        </w:rPr>
        <w:t>tiskové</w:t>
      </w:r>
      <w:proofErr w:type="spellEnd"/>
      <w:r w:rsidRPr="00960F32">
        <w:rPr>
          <w:lang w:val="en-US"/>
        </w:rPr>
        <w:t xml:space="preserve"> </w:t>
      </w:r>
      <w:proofErr w:type="spellStart"/>
      <w:r w:rsidRPr="00960F32">
        <w:rPr>
          <w:lang w:val="en-US"/>
        </w:rPr>
        <w:t>podklady</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w:t>
      </w:r>
      <w:r w:rsidRPr="00393A34">
        <w:t xml:space="preserve">: </w:t>
      </w:r>
      <w:r>
        <w:t xml:space="preserve">min. 3 ks </w:t>
      </w:r>
      <w:r w:rsidRPr="000707EA">
        <w:t>po dobu kampaně, přičemž délka kampaně je pro účely hodnocení stanovena na 28 dní</w:t>
      </w:r>
    </w:p>
    <w:p w14:paraId="3EED604A" w14:textId="77777777" w:rsidR="00960F32" w:rsidRDefault="00960F32" w:rsidP="00960F32">
      <w:pPr>
        <w:pStyle w:val="Odstavecseseznamem"/>
      </w:pPr>
    </w:p>
    <w:p w14:paraId="5DD18BC6" w14:textId="77777777" w:rsidR="00AD79E4" w:rsidRDefault="00AD79E4" w:rsidP="00960F32">
      <w:pPr>
        <w:pStyle w:val="ListNumber-ContinueHeadingCzechTourism"/>
        <w:numPr>
          <w:ilvl w:val="1"/>
          <w:numId w:val="5"/>
        </w:numPr>
        <w:jc w:val="both"/>
      </w:pPr>
      <w:r>
        <w:t>CLV rotunda v hale na hl. nádraží v Praze</w:t>
      </w:r>
      <w:r w:rsidRPr="00960F32">
        <w:rPr>
          <w:lang w:val="en-US"/>
        </w:rPr>
        <w:t xml:space="preserve"> </w:t>
      </w:r>
      <w:proofErr w:type="spellStart"/>
      <w:r w:rsidRPr="00960F32">
        <w:rPr>
          <w:lang w:val="en-US"/>
        </w:rPr>
        <w:t>včetně</w:t>
      </w:r>
      <w:proofErr w:type="spellEnd"/>
      <w:r w:rsidRPr="00960F32">
        <w:rPr>
          <w:lang w:val="en-US"/>
        </w:rPr>
        <w:t xml:space="preserve"> </w:t>
      </w:r>
      <w:proofErr w:type="spellStart"/>
      <w:r w:rsidRPr="00960F32">
        <w:rPr>
          <w:lang w:val="en-US"/>
        </w:rPr>
        <w:t>jejich</w:t>
      </w:r>
      <w:proofErr w:type="spellEnd"/>
      <w:r w:rsidRPr="00960F32">
        <w:rPr>
          <w:lang w:val="en-US"/>
        </w:rPr>
        <w:t xml:space="preserve"> </w:t>
      </w:r>
      <w:proofErr w:type="spellStart"/>
      <w:proofErr w:type="gramStart"/>
      <w:r w:rsidRPr="00960F32">
        <w:rPr>
          <w:lang w:val="en-US"/>
        </w:rPr>
        <w:t>výroby</w:t>
      </w:r>
      <w:proofErr w:type="spellEnd"/>
      <w:r w:rsidRPr="00960F32">
        <w:rPr>
          <w:lang w:val="en-US"/>
        </w:rPr>
        <w:t xml:space="preserve">,  </w:t>
      </w:r>
      <w:proofErr w:type="spellStart"/>
      <w:r w:rsidRPr="00960F32">
        <w:rPr>
          <w:lang w:val="en-US"/>
        </w:rPr>
        <w:t>instalace</w:t>
      </w:r>
      <w:proofErr w:type="spellEnd"/>
      <w:proofErr w:type="gramEnd"/>
      <w:r w:rsidRPr="00960F32">
        <w:rPr>
          <w:lang w:val="en-US"/>
        </w:rPr>
        <w:t xml:space="preserve"> a </w:t>
      </w:r>
      <w:proofErr w:type="spellStart"/>
      <w:r w:rsidRPr="00960F32">
        <w:rPr>
          <w:lang w:val="en-US"/>
        </w:rPr>
        <w:t>deinstalace</w:t>
      </w:r>
      <w:proofErr w:type="spellEnd"/>
      <w:r w:rsidRPr="00960F32">
        <w:rPr>
          <w:lang w:val="en-US"/>
        </w:rPr>
        <w:t xml:space="preserve"> (</w:t>
      </w:r>
      <w:proofErr w:type="spellStart"/>
      <w:r w:rsidRPr="00960F32">
        <w:rPr>
          <w:lang w:val="en-US"/>
        </w:rPr>
        <w:t>tiskové</w:t>
      </w:r>
      <w:proofErr w:type="spellEnd"/>
      <w:r w:rsidRPr="00960F32">
        <w:rPr>
          <w:lang w:val="en-US"/>
        </w:rPr>
        <w:t xml:space="preserve"> </w:t>
      </w:r>
      <w:proofErr w:type="spellStart"/>
      <w:r w:rsidRPr="00960F32">
        <w:rPr>
          <w:lang w:val="en-US"/>
        </w:rPr>
        <w:t>podklady</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w:t>
      </w:r>
      <w:r w:rsidRPr="00393A34">
        <w:t xml:space="preserve">: </w:t>
      </w:r>
      <w:r>
        <w:t xml:space="preserve">min. 2 </w:t>
      </w:r>
      <w:r w:rsidRPr="00BE5455">
        <w:t>ks po dobu kampaně, přičemž délka kampaně je pro účely hodnocení stanovena na 28 dní</w:t>
      </w:r>
    </w:p>
    <w:p w14:paraId="7025C432" w14:textId="77777777" w:rsidR="00960F32" w:rsidRDefault="00960F32" w:rsidP="00960F32">
      <w:pPr>
        <w:pStyle w:val="Odstavecseseznamem"/>
      </w:pPr>
    </w:p>
    <w:p w14:paraId="5B7CEB5E" w14:textId="77777777" w:rsidR="00AD79E4" w:rsidRDefault="00AD79E4" w:rsidP="00960F32">
      <w:pPr>
        <w:pStyle w:val="ListNumber-ContinueHeadingCzechTourism"/>
        <w:numPr>
          <w:ilvl w:val="1"/>
          <w:numId w:val="5"/>
        </w:numPr>
        <w:jc w:val="both"/>
      </w:pPr>
      <w:proofErr w:type="spellStart"/>
      <w:r>
        <w:t>variaposter</w:t>
      </w:r>
      <w:proofErr w:type="spellEnd"/>
      <w:r>
        <w:t xml:space="preserve"> (celorepubliková železniční síť)</w:t>
      </w:r>
      <w:r w:rsidRPr="00960F32">
        <w:rPr>
          <w:lang w:val="en-US"/>
        </w:rPr>
        <w:t xml:space="preserve"> </w:t>
      </w:r>
      <w:proofErr w:type="spellStart"/>
      <w:r w:rsidRPr="00960F32">
        <w:rPr>
          <w:lang w:val="en-US"/>
        </w:rPr>
        <w:t>včetně</w:t>
      </w:r>
      <w:proofErr w:type="spellEnd"/>
      <w:r w:rsidRPr="00960F32">
        <w:rPr>
          <w:lang w:val="en-US"/>
        </w:rPr>
        <w:t xml:space="preserve"> </w:t>
      </w:r>
      <w:proofErr w:type="spellStart"/>
      <w:r w:rsidRPr="00960F32">
        <w:rPr>
          <w:lang w:val="en-US"/>
        </w:rPr>
        <w:t>jejich</w:t>
      </w:r>
      <w:proofErr w:type="spellEnd"/>
      <w:r w:rsidRPr="00960F32">
        <w:rPr>
          <w:lang w:val="en-US"/>
        </w:rPr>
        <w:t xml:space="preserve"> </w:t>
      </w:r>
      <w:proofErr w:type="spellStart"/>
      <w:proofErr w:type="gramStart"/>
      <w:r w:rsidRPr="00960F32">
        <w:rPr>
          <w:lang w:val="en-US"/>
        </w:rPr>
        <w:t>výroby</w:t>
      </w:r>
      <w:proofErr w:type="spellEnd"/>
      <w:r w:rsidRPr="00960F32">
        <w:rPr>
          <w:lang w:val="en-US"/>
        </w:rPr>
        <w:t xml:space="preserve">,  </w:t>
      </w:r>
      <w:proofErr w:type="spellStart"/>
      <w:r w:rsidRPr="00960F32">
        <w:rPr>
          <w:lang w:val="en-US"/>
        </w:rPr>
        <w:t>instalace</w:t>
      </w:r>
      <w:proofErr w:type="spellEnd"/>
      <w:proofErr w:type="gramEnd"/>
      <w:r w:rsidRPr="00960F32">
        <w:rPr>
          <w:lang w:val="en-US"/>
        </w:rPr>
        <w:t xml:space="preserve"> a </w:t>
      </w:r>
      <w:proofErr w:type="spellStart"/>
      <w:r w:rsidRPr="00960F32">
        <w:rPr>
          <w:lang w:val="en-US"/>
        </w:rPr>
        <w:t>deinstalace</w:t>
      </w:r>
      <w:proofErr w:type="spellEnd"/>
      <w:r w:rsidRPr="00960F32">
        <w:rPr>
          <w:lang w:val="en-US"/>
        </w:rPr>
        <w:t xml:space="preserve"> (</w:t>
      </w:r>
      <w:proofErr w:type="spellStart"/>
      <w:r w:rsidRPr="00960F32">
        <w:rPr>
          <w:lang w:val="en-US"/>
        </w:rPr>
        <w:t>tiskové</w:t>
      </w:r>
      <w:proofErr w:type="spellEnd"/>
      <w:r w:rsidRPr="00960F32">
        <w:rPr>
          <w:lang w:val="en-US"/>
        </w:rPr>
        <w:t xml:space="preserve"> </w:t>
      </w:r>
      <w:proofErr w:type="spellStart"/>
      <w:r w:rsidRPr="00960F32">
        <w:rPr>
          <w:lang w:val="en-US"/>
        </w:rPr>
        <w:t>podklady</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w:t>
      </w:r>
      <w:r w:rsidRPr="00393A34">
        <w:t xml:space="preserve">: </w:t>
      </w:r>
      <w:r>
        <w:t xml:space="preserve">min. 165 ks </w:t>
      </w:r>
      <w:r w:rsidRPr="00BE5455">
        <w:t>po dobu kampaně, přičemž délka kampaně je pro účely hodnocení stanovena na 14 dní</w:t>
      </w:r>
    </w:p>
    <w:p w14:paraId="753A422B" w14:textId="77777777" w:rsidR="00960F32" w:rsidRDefault="00960F32" w:rsidP="00960F32">
      <w:pPr>
        <w:pStyle w:val="Odstavecseseznamem"/>
      </w:pPr>
    </w:p>
    <w:p w14:paraId="5795EB3E" w14:textId="77777777" w:rsidR="00AD79E4" w:rsidRDefault="00AD79E4" w:rsidP="00960F32">
      <w:pPr>
        <w:pStyle w:val="ListNumber-ContinueHeadingCzechTourism"/>
        <w:numPr>
          <w:ilvl w:val="1"/>
          <w:numId w:val="5"/>
        </w:numPr>
        <w:jc w:val="both"/>
      </w:pPr>
      <w:proofErr w:type="spellStart"/>
      <w:proofErr w:type="gramStart"/>
      <w:r>
        <w:t>variaposter</w:t>
      </w:r>
      <w:proofErr w:type="spellEnd"/>
      <w:r>
        <w:t xml:space="preserve">  (</w:t>
      </w:r>
      <w:proofErr w:type="gramEnd"/>
      <w:r>
        <w:t>kusový)</w:t>
      </w:r>
      <w:r w:rsidRPr="00960F32">
        <w:rPr>
          <w:lang w:val="en-US"/>
        </w:rPr>
        <w:t xml:space="preserve"> </w:t>
      </w:r>
      <w:proofErr w:type="spellStart"/>
      <w:r w:rsidRPr="00960F32">
        <w:rPr>
          <w:lang w:val="en-US"/>
        </w:rPr>
        <w:t>včetně</w:t>
      </w:r>
      <w:proofErr w:type="spellEnd"/>
      <w:r w:rsidRPr="00960F32">
        <w:rPr>
          <w:lang w:val="en-US"/>
        </w:rPr>
        <w:t xml:space="preserve"> </w:t>
      </w:r>
      <w:proofErr w:type="spellStart"/>
      <w:r w:rsidRPr="00960F32">
        <w:rPr>
          <w:lang w:val="en-US"/>
        </w:rPr>
        <w:t>jejich</w:t>
      </w:r>
      <w:proofErr w:type="spellEnd"/>
      <w:r w:rsidRPr="00960F32">
        <w:rPr>
          <w:lang w:val="en-US"/>
        </w:rPr>
        <w:t xml:space="preserve"> </w:t>
      </w:r>
      <w:proofErr w:type="spellStart"/>
      <w:r w:rsidRPr="00960F32">
        <w:rPr>
          <w:lang w:val="en-US"/>
        </w:rPr>
        <w:t>výroby</w:t>
      </w:r>
      <w:proofErr w:type="spellEnd"/>
      <w:r w:rsidRPr="00960F32">
        <w:rPr>
          <w:lang w:val="en-US"/>
        </w:rPr>
        <w:t xml:space="preserve">,  </w:t>
      </w:r>
      <w:proofErr w:type="spellStart"/>
      <w:r w:rsidRPr="00960F32">
        <w:rPr>
          <w:lang w:val="en-US"/>
        </w:rPr>
        <w:t>instalace</w:t>
      </w:r>
      <w:proofErr w:type="spellEnd"/>
      <w:r w:rsidRPr="00960F32">
        <w:rPr>
          <w:lang w:val="en-US"/>
        </w:rPr>
        <w:t xml:space="preserve"> a </w:t>
      </w:r>
      <w:proofErr w:type="spellStart"/>
      <w:r w:rsidRPr="00960F32">
        <w:rPr>
          <w:lang w:val="en-US"/>
        </w:rPr>
        <w:t>deinstalace</w:t>
      </w:r>
      <w:proofErr w:type="spellEnd"/>
      <w:r w:rsidRPr="00960F32">
        <w:rPr>
          <w:lang w:val="en-US"/>
        </w:rPr>
        <w:t xml:space="preserve"> (</w:t>
      </w:r>
      <w:proofErr w:type="spellStart"/>
      <w:r w:rsidRPr="00960F32">
        <w:rPr>
          <w:lang w:val="en-US"/>
        </w:rPr>
        <w:t>tiskové</w:t>
      </w:r>
      <w:proofErr w:type="spellEnd"/>
      <w:r w:rsidRPr="00960F32">
        <w:rPr>
          <w:lang w:val="en-US"/>
        </w:rPr>
        <w:t xml:space="preserve"> </w:t>
      </w:r>
      <w:proofErr w:type="spellStart"/>
      <w:r w:rsidRPr="00960F32">
        <w:rPr>
          <w:lang w:val="en-US"/>
        </w:rPr>
        <w:t>podklady</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w:t>
      </w:r>
      <w:r w:rsidRPr="00393A34">
        <w:t xml:space="preserve">: </w:t>
      </w:r>
      <w:r>
        <w:t>min. 12 ks</w:t>
      </w:r>
      <w:r w:rsidRPr="00BE5455">
        <w:t>/ po dobu kampaně, přičemž délka kampaně je pro účely hodnocení stanovena na 14 dní</w:t>
      </w:r>
      <w:r>
        <w:t xml:space="preserve"> </w:t>
      </w:r>
    </w:p>
    <w:p w14:paraId="2F4FC89A" w14:textId="77777777" w:rsidR="00960F32" w:rsidRDefault="00960F32" w:rsidP="00960F32">
      <w:pPr>
        <w:pStyle w:val="Odstavecseseznamem"/>
      </w:pPr>
    </w:p>
    <w:p w14:paraId="07DCC87B" w14:textId="77777777" w:rsidR="00AD79E4" w:rsidRDefault="00AD79E4" w:rsidP="00960F32">
      <w:pPr>
        <w:pStyle w:val="ListNumber-ContinueHeadingCzechTourism"/>
        <w:numPr>
          <w:ilvl w:val="1"/>
          <w:numId w:val="5"/>
        </w:numPr>
        <w:jc w:val="both"/>
      </w:pPr>
      <w:proofErr w:type="spellStart"/>
      <w:r>
        <w:lastRenderedPageBreak/>
        <w:t>celovozidlový</w:t>
      </w:r>
      <w:proofErr w:type="spellEnd"/>
      <w:r>
        <w:t xml:space="preserve"> polep na lokomotivě</w:t>
      </w:r>
      <w:r w:rsidRPr="00960F32">
        <w:rPr>
          <w:lang w:val="en-US"/>
        </w:rPr>
        <w:t xml:space="preserve"> </w:t>
      </w:r>
      <w:proofErr w:type="spellStart"/>
      <w:r w:rsidRPr="00960F32">
        <w:rPr>
          <w:lang w:val="en-US"/>
        </w:rPr>
        <w:t>včetně</w:t>
      </w:r>
      <w:proofErr w:type="spellEnd"/>
      <w:r w:rsidRPr="00960F32">
        <w:rPr>
          <w:lang w:val="en-US"/>
        </w:rPr>
        <w:t xml:space="preserve"> </w:t>
      </w:r>
      <w:proofErr w:type="spellStart"/>
      <w:proofErr w:type="gramStart"/>
      <w:r w:rsidRPr="00960F32">
        <w:rPr>
          <w:lang w:val="en-US"/>
        </w:rPr>
        <w:t>výroby</w:t>
      </w:r>
      <w:proofErr w:type="spellEnd"/>
      <w:r w:rsidRPr="00960F32">
        <w:rPr>
          <w:lang w:val="en-US"/>
        </w:rPr>
        <w:t xml:space="preserve">,  </w:t>
      </w:r>
      <w:proofErr w:type="spellStart"/>
      <w:r w:rsidRPr="00960F32">
        <w:rPr>
          <w:lang w:val="en-US"/>
        </w:rPr>
        <w:t>instalace</w:t>
      </w:r>
      <w:proofErr w:type="spellEnd"/>
      <w:proofErr w:type="gramEnd"/>
      <w:r w:rsidRPr="00960F32">
        <w:rPr>
          <w:lang w:val="en-US"/>
        </w:rPr>
        <w:t xml:space="preserve"> a </w:t>
      </w:r>
      <w:proofErr w:type="spellStart"/>
      <w:r w:rsidRPr="00960F32">
        <w:rPr>
          <w:lang w:val="en-US"/>
        </w:rPr>
        <w:t>deinstalace</w:t>
      </w:r>
      <w:proofErr w:type="spellEnd"/>
      <w:r w:rsidRPr="00960F32">
        <w:rPr>
          <w:lang w:val="en-US"/>
        </w:rPr>
        <w:t xml:space="preserve"> (</w:t>
      </w:r>
      <w:proofErr w:type="spellStart"/>
      <w:r w:rsidRPr="00960F32">
        <w:rPr>
          <w:lang w:val="en-US"/>
        </w:rPr>
        <w:t>tiskové</w:t>
      </w:r>
      <w:proofErr w:type="spellEnd"/>
      <w:r w:rsidRPr="00960F32">
        <w:rPr>
          <w:lang w:val="en-US"/>
        </w:rPr>
        <w:t xml:space="preserve"> </w:t>
      </w:r>
      <w:proofErr w:type="spellStart"/>
      <w:r w:rsidRPr="00960F32">
        <w:rPr>
          <w:lang w:val="en-US"/>
        </w:rPr>
        <w:t>podklady</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w:t>
      </w:r>
      <w:r w:rsidRPr="00393A34">
        <w:t xml:space="preserve">: </w:t>
      </w:r>
      <w:r>
        <w:t xml:space="preserve">min. 1 ks </w:t>
      </w:r>
      <w:r w:rsidRPr="00BE5455">
        <w:t>po dobu kampaně, přičemž délka kampaně je pro účely hodnocení stanovena na období od 1.</w:t>
      </w:r>
      <w:r>
        <w:t xml:space="preserve"> </w:t>
      </w:r>
      <w:r w:rsidRPr="00BE5455">
        <w:t>9. 2018 do 31.</w:t>
      </w:r>
      <w:r>
        <w:t xml:space="preserve"> </w:t>
      </w:r>
      <w:r w:rsidRPr="00BE5455">
        <w:t>12.</w:t>
      </w:r>
      <w:r>
        <w:t xml:space="preserve"> </w:t>
      </w:r>
      <w:r w:rsidRPr="00BE5455">
        <w:t>2018</w:t>
      </w:r>
    </w:p>
    <w:p w14:paraId="379C3CA3" w14:textId="77777777" w:rsidR="00960F32" w:rsidRDefault="00960F32" w:rsidP="00960F32">
      <w:pPr>
        <w:pStyle w:val="Odstavecseseznamem"/>
      </w:pPr>
    </w:p>
    <w:p w14:paraId="7935AFA4" w14:textId="77777777" w:rsidR="00AD79E4" w:rsidRDefault="00AD79E4" w:rsidP="00960F32">
      <w:pPr>
        <w:pStyle w:val="ListNumber-ContinueHeadingCzechTourism"/>
        <w:numPr>
          <w:ilvl w:val="1"/>
          <w:numId w:val="5"/>
        </w:numPr>
        <w:jc w:val="both"/>
      </w:pPr>
      <w:r>
        <w:t xml:space="preserve">zobrazení reklamního spotu v min. délce 30s </w:t>
      </w:r>
      <w:r w:rsidRPr="00960F32">
        <w:rPr>
          <w:lang w:val="en-US"/>
        </w:rPr>
        <w:t>(</w:t>
      </w:r>
      <w:proofErr w:type="spellStart"/>
      <w:r w:rsidRPr="00960F32">
        <w:rPr>
          <w:lang w:val="en-US"/>
        </w:rPr>
        <w:t>podklady</w:t>
      </w:r>
      <w:proofErr w:type="spellEnd"/>
      <w:r w:rsidRPr="00960F32">
        <w:rPr>
          <w:lang w:val="en-US"/>
        </w:rPr>
        <w:t xml:space="preserve"> v </w:t>
      </w:r>
      <w:proofErr w:type="spellStart"/>
      <w:r w:rsidRPr="00960F32">
        <w:rPr>
          <w:lang w:val="en-US"/>
        </w:rPr>
        <w:t>potřebném</w:t>
      </w:r>
      <w:proofErr w:type="spellEnd"/>
      <w:r w:rsidRPr="00960F32">
        <w:rPr>
          <w:lang w:val="en-US"/>
        </w:rPr>
        <w:t xml:space="preserve"> </w:t>
      </w:r>
      <w:proofErr w:type="spellStart"/>
      <w:r w:rsidRPr="00960F32">
        <w:rPr>
          <w:lang w:val="en-US"/>
        </w:rPr>
        <w:t>formátu</w:t>
      </w:r>
      <w:proofErr w:type="spellEnd"/>
      <w:r w:rsidRPr="00960F32">
        <w:rPr>
          <w:lang w:val="en-US"/>
        </w:rPr>
        <w:t xml:space="preserve"> </w:t>
      </w:r>
      <w:proofErr w:type="spellStart"/>
      <w:r w:rsidRPr="00960F32">
        <w:rPr>
          <w:lang w:val="en-US"/>
        </w:rPr>
        <w:t>dodá</w:t>
      </w:r>
      <w:proofErr w:type="spellEnd"/>
      <w:r w:rsidRPr="00960F32">
        <w:rPr>
          <w:lang w:val="en-US"/>
        </w:rPr>
        <w:t xml:space="preserve"> </w:t>
      </w:r>
      <w:proofErr w:type="spellStart"/>
      <w:r w:rsidRPr="00960F32">
        <w:rPr>
          <w:lang w:val="en-US"/>
        </w:rPr>
        <w:t>Zadavatel</w:t>
      </w:r>
      <w:proofErr w:type="spellEnd"/>
      <w:r w:rsidRPr="00960F32">
        <w:rPr>
          <w:lang w:val="en-US"/>
        </w:rPr>
        <w:t>)</w:t>
      </w:r>
      <w:r>
        <w:t xml:space="preserve">, na TV obrazovkách </w:t>
      </w:r>
      <w:r w:rsidRPr="00960F32">
        <w:rPr>
          <w:i/>
        </w:rPr>
        <w:t>v čekárnách</w:t>
      </w:r>
      <w:r>
        <w:t xml:space="preserve"> </w:t>
      </w:r>
      <w:r w:rsidRPr="00960F32">
        <w:rPr>
          <w:i/>
        </w:rPr>
        <w:t>na</w:t>
      </w:r>
      <w:r>
        <w:t xml:space="preserve"> </w:t>
      </w:r>
      <w:r w:rsidRPr="00960F32">
        <w:rPr>
          <w:i/>
        </w:rPr>
        <w:t>nádražích v těchto lokacích:</w:t>
      </w:r>
      <w:r>
        <w:t xml:space="preserve"> Praha, Brno, Ostrava, Olomouc, Pardubice</w:t>
      </w:r>
    </w:p>
    <w:p w14:paraId="1BA01686" w14:textId="77777777" w:rsidR="00AD79E4" w:rsidRDefault="00AD79E4" w:rsidP="00AD79E4">
      <w:pPr>
        <w:numPr>
          <w:ilvl w:val="1"/>
          <w:numId w:val="30"/>
        </w:numPr>
        <w:pBdr>
          <w:top w:val="nil"/>
          <w:left w:val="nil"/>
          <w:bottom w:val="nil"/>
          <w:right w:val="nil"/>
          <w:between w:val="nil"/>
          <w:bar w:val="nil"/>
        </w:pBdr>
        <w:spacing w:line="280" w:lineRule="atLeast"/>
        <w:jc w:val="both"/>
      </w:pPr>
      <w:r>
        <w:t xml:space="preserve">min. 10x za den </w:t>
      </w:r>
      <w:r w:rsidRPr="00BE5455">
        <w:t xml:space="preserve">v každé z lokací po dobu kampaně, přičemž délka kampaně je pro účely hodnocení stanovena na </w:t>
      </w:r>
      <w:r>
        <w:t>období od 1. 9. 2018 do 28. 10. 2018</w:t>
      </w:r>
    </w:p>
    <w:p w14:paraId="43426055" w14:textId="77777777" w:rsidR="00960F32" w:rsidRDefault="00960F32" w:rsidP="00AD79E4">
      <w:pPr>
        <w:spacing w:line="280" w:lineRule="atLeast"/>
        <w:jc w:val="both"/>
      </w:pPr>
    </w:p>
    <w:p w14:paraId="20C2A560" w14:textId="6F0CD0AC" w:rsidR="00AD79E4" w:rsidRDefault="00960F32" w:rsidP="00960F32">
      <w:pPr>
        <w:pStyle w:val="Odstavecseseznamem"/>
        <w:numPr>
          <w:ilvl w:val="1"/>
          <w:numId w:val="5"/>
        </w:numPr>
        <w:pBdr>
          <w:top w:val="nil"/>
          <w:left w:val="nil"/>
          <w:bottom w:val="nil"/>
          <w:right w:val="nil"/>
          <w:between w:val="nil"/>
          <w:bar w:val="nil"/>
        </w:pBdr>
        <w:spacing w:line="280" w:lineRule="atLeast"/>
        <w:jc w:val="both"/>
      </w:pPr>
      <w:r>
        <w:t xml:space="preserve">    </w:t>
      </w:r>
      <w:r w:rsidR="00AD79E4">
        <w:t xml:space="preserve">zobrazení reklamního vizuálu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Pr="00960F32">
        <w:rPr>
          <w:lang w:val="en-US"/>
        </w:rPr>
        <w:t xml:space="preserve"> </w:t>
      </w:r>
      <w:r w:rsidR="00AD79E4">
        <w:t xml:space="preserve">na TV obrazovkách </w:t>
      </w:r>
      <w:r w:rsidR="00AD79E4" w:rsidRPr="00960F32">
        <w:rPr>
          <w:i/>
        </w:rPr>
        <w:t>v čekárnách</w:t>
      </w:r>
      <w:r w:rsidR="00AD79E4">
        <w:t xml:space="preserve"> </w:t>
      </w:r>
      <w:r w:rsidR="00AD79E4" w:rsidRPr="00960F32">
        <w:rPr>
          <w:i/>
        </w:rPr>
        <w:t>na</w:t>
      </w:r>
      <w:r w:rsidR="00AD79E4">
        <w:t xml:space="preserve"> </w:t>
      </w:r>
      <w:r w:rsidR="00AD79E4" w:rsidRPr="00960F32">
        <w:rPr>
          <w:i/>
        </w:rPr>
        <w:t>nádražích minimálně v lokacích:</w:t>
      </w:r>
      <w:r w:rsidR="00AD79E4">
        <w:t xml:space="preserve"> Praha, Brno, Ostrava, Olomouc, Pardubice</w:t>
      </w:r>
    </w:p>
    <w:p w14:paraId="664F1549" w14:textId="77777777" w:rsidR="00AD79E4" w:rsidRDefault="00AD79E4" w:rsidP="00AD79E4">
      <w:pPr>
        <w:pStyle w:val="Odstavecseseznamem"/>
        <w:numPr>
          <w:ilvl w:val="1"/>
          <w:numId w:val="30"/>
        </w:numPr>
        <w:pBdr>
          <w:top w:val="nil"/>
          <w:left w:val="nil"/>
          <w:bottom w:val="nil"/>
          <w:right w:val="nil"/>
          <w:between w:val="nil"/>
          <w:bar w:val="nil"/>
        </w:pBd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spacing w:line="280" w:lineRule="atLeast"/>
        <w:jc w:val="both"/>
      </w:pPr>
      <w:r w:rsidRPr="00E47B23">
        <w:rPr>
          <w:i/>
        </w:rPr>
        <w:t>reklamní vizuál</w:t>
      </w:r>
      <w:r>
        <w:t xml:space="preserve"> - min. </w:t>
      </w:r>
      <w:r w:rsidRPr="00E47B23">
        <w:rPr>
          <w:b/>
        </w:rPr>
        <w:t xml:space="preserve">10x </w:t>
      </w:r>
      <w:r>
        <w:t xml:space="preserve">za den </w:t>
      </w:r>
      <w:r w:rsidRPr="00BE5455">
        <w:t xml:space="preserve">v každé z lokací po dobu kampaně, přičemž délka kampaně je pro účely hodnocení stanovena na </w:t>
      </w:r>
      <w:r>
        <w:t>období od 1.9. 2018 do 28.10.2018</w:t>
      </w:r>
    </w:p>
    <w:p w14:paraId="02F08151" w14:textId="77777777" w:rsidR="00AD79E4" w:rsidRDefault="00AD79E4" w:rsidP="00AD79E4">
      <w:pPr>
        <w:spacing w:line="280" w:lineRule="atLeast"/>
        <w:ind w:left="720"/>
        <w:jc w:val="both"/>
      </w:pPr>
    </w:p>
    <w:p w14:paraId="10FE2727" w14:textId="43BF71AE" w:rsidR="00960F32" w:rsidRPr="00960F32" w:rsidRDefault="00960F32" w:rsidP="00960F32">
      <w:pPr>
        <w:pStyle w:val="Odstavecseseznamem"/>
        <w:numPr>
          <w:ilvl w:val="1"/>
          <w:numId w:val="5"/>
        </w:numPr>
        <w:pBdr>
          <w:top w:val="nil"/>
          <w:left w:val="nil"/>
          <w:bottom w:val="nil"/>
          <w:right w:val="nil"/>
          <w:between w:val="nil"/>
          <w:bar w:val="nil"/>
        </w:pBdr>
        <w:spacing w:line="280" w:lineRule="atLeast"/>
        <w:jc w:val="both"/>
        <w:rPr>
          <w:lang w:val="en-US"/>
        </w:rPr>
      </w:pPr>
      <w:r>
        <w:t xml:space="preserve">    </w:t>
      </w:r>
      <w:r w:rsidR="00AD79E4">
        <w:t xml:space="preserve">zobrazení loga na TV obrazovkách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
    <w:p w14:paraId="5F9DB433" w14:textId="0130B9B8" w:rsidR="00AD79E4" w:rsidRDefault="00AD79E4" w:rsidP="00960F32">
      <w:pPr>
        <w:pStyle w:val="Odstavecseseznamem"/>
        <w:pBdr>
          <w:top w:val="nil"/>
          <w:left w:val="nil"/>
          <w:bottom w:val="nil"/>
          <w:right w:val="nil"/>
          <w:between w:val="nil"/>
          <w:bar w:val="nil"/>
        </w:pBdr>
        <w:spacing w:line="280" w:lineRule="atLeast"/>
        <w:ind w:left="680"/>
        <w:jc w:val="both"/>
      </w:pPr>
      <w:proofErr w:type="spellStart"/>
      <w:r w:rsidRPr="00960F32">
        <w:rPr>
          <w:lang w:val="en-US"/>
        </w:rPr>
        <w:t>Zadavatel</w:t>
      </w:r>
      <w:proofErr w:type="spellEnd"/>
      <w:r w:rsidRPr="00960F32">
        <w:rPr>
          <w:lang w:val="en-US"/>
        </w:rPr>
        <w:t>)</w:t>
      </w:r>
      <w:r>
        <w:t xml:space="preserve"> </w:t>
      </w:r>
      <w:r w:rsidRPr="00960F32">
        <w:rPr>
          <w:i/>
        </w:rPr>
        <w:t>v čekárnách</w:t>
      </w:r>
      <w:r>
        <w:t xml:space="preserve"> </w:t>
      </w:r>
      <w:r w:rsidRPr="00960F32">
        <w:rPr>
          <w:i/>
        </w:rPr>
        <w:t>na</w:t>
      </w:r>
      <w:r>
        <w:t xml:space="preserve"> </w:t>
      </w:r>
      <w:r w:rsidRPr="00960F32">
        <w:rPr>
          <w:i/>
        </w:rPr>
        <w:t>nádražích minimálně v těchto lokacích</w:t>
      </w:r>
      <w:r>
        <w:t>: Praha, Brno, Ostrava, Olomouc, Pardubice</w:t>
      </w:r>
    </w:p>
    <w:p w14:paraId="4016F613" w14:textId="77777777" w:rsidR="00AD79E4" w:rsidRDefault="00AD79E4" w:rsidP="00AD79E4">
      <w:pPr>
        <w:numPr>
          <w:ilvl w:val="1"/>
          <w:numId w:val="30"/>
        </w:numPr>
        <w:pBdr>
          <w:top w:val="nil"/>
          <w:left w:val="nil"/>
          <w:bottom w:val="nil"/>
          <w:right w:val="nil"/>
          <w:between w:val="nil"/>
          <w:bar w:val="nil"/>
        </w:pBdr>
        <w:spacing w:line="280" w:lineRule="atLeast"/>
        <w:jc w:val="both"/>
      </w:pPr>
      <w:r>
        <w:rPr>
          <w:i/>
        </w:rPr>
        <w:t xml:space="preserve">logo - </w:t>
      </w:r>
      <w:r>
        <w:t xml:space="preserve">min. </w:t>
      </w:r>
      <w:r w:rsidRPr="006B0ED3">
        <w:rPr>
          <w:b/>
        </w:rPr>
        <w:t>10x</w:t>
      </w:r>
      <w:r>
        <w:t xml:space="preserve"> za den </w:t>
      </w:r>
      <w:r w:rsidRPr="00BE5455">
        <w:t xml:space="preserve">v každé z lokací po dobu kampaně, přičemž délka kampaně je pro účely hodnocení stanovena na </w:t>
      </w:r>
      <w:r>
        <w:t>období od 1. 9. 2018 do 28. 10. 2018</w:t>
      </w:r>
    </w:p>
    <w:p w14:paraId="4BEB16CF" w14:textId="77777777" w:rsidR="00AD79E4" w:rsidRDefault="00AD79E4" w:rsidP="00AD79E4">
      <w:pPr>
        <w:spacing w:line="280" w:lineRule="atLeast"/>
        <w:ind w:left="720"/>
        <w:jc w:val="both"/>
      </w:pPr>
    </w:p>
    <w:p w14:paraId="14D6F039" w14:textId="787CB5F0" w:rsidR="00AD79E4" w:rsidRDefault="00960F32" w:rsidP="00960F32">
      <w:pPr>
        <w:pStyle w:val="Odstavecseseznamem"/>
        <w:numPr>
          <w:ilvl w:val="1"/>
          <w:numId w:val="5"/>
        </w:numPr>
        <w:pBdr>
          <w:top w:val="nil"/>
          <w:left w:val="nil"/>
          <w:bottom w:val="nil"/>
          <w:right w:val="nil"/>
          <w:between w:val="nil"/>
          <w:bar w:val="nil"/>
        </w:pBdr>
        <w:spacing w:line="280" w:lineRule="atLeast"/>
        <w:jc w:val="both"/>
      </w:pPr>
      <w:r>
        <w:t xml:space="preserve">    </w:t>
      </w:r>
      <w:r w:rsidR="00AD79E4">
        <w:t xml:space="preserve">zobrazení a využívání reklamního spotu v min. délce 30s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t xml:space="preserve"> </w:t>
      </w:r>
      <w:r w:rsidR="00AD79E4" w:rsidRPr="00960F32">
        <w:rPr>
          <w:i/>
        </w:rPr>
        <w:t>na interaktivních obrazovkách ve vlacích</w:t>
      </w:r>
      <w:r w:rsidR="00AD79E4">
        <w:t xml:space="preserve"> </w:t>
      </w:r>
      <w:r w:rsidR="00AD79E4" w:rsidRPr="00960F32">
        <w:rPr>
          <w:i/>
        </w:rPr>
        <w:t>min. linky</w:t>
      </w:r>
      <w:r w:rsidR="00AD79E4">
        <w:t xml:space="preserve">: Ostrava, Brno, Vídeň. Min. </w:t>
      </w:r>
      <w:r w:rsidR="00AD79E4" w:rsidRPr="00960F32">
        <w:rPr>
          <w:b/>
        </w:rPr>
        <w:t xml:space="preserve">10x </w:t>
      </w:r>
      <w:r w:rsidR="00AD79E4">
        <w:t xml:space="preserve">za den v každé lince na všech obrazovkách </w:t>
      </w:r>
      <w:r w:rsidR="00AD79E4" w:rsidRPr="00BE5455">
        <w:t xml:space="preserve">po dobu kampaně, přičemž délka kampaně je pro účely hodnocení stanovena na </w:t>
      </w:r>
      <w:r w:rsidR="00AD79E4">
        <w:t>období od 1.9. 2018 do 28. 10. 2018</w:t>
      </w:r>
    </w:p>
    <w:p w14:paraId="14CA7933" w14:textId="77777777" w:rsidR="00AD79E4" w:rsidRDefault="00AD79E4" w:rsidP="00AD79E4">
      <w:pPr>
        <w:spacing w:line="280" w:lineRule="atLeast"/>
        <w:ind w:left="720"/>
        <w:jc w:val="both"/>
      </w:pPr>
    </w:p>
    <w:p w14:paraId="36985FBC" w14:textId="713E613C" w:rsidR="00AD79E4" w:rsidRDefault="00960F32" w:rsidP="00960F32">
      <w:pPr>
        <w:pStyle w:val="Odstavecseseznamem"/>
        <w:numPr>
          <w:ilvl w:val="1"/>
          <w:numId w:val="5"/>
        </w:numPr>
        <w:pBdr>
          <w:top w:val="nil"/>
          <w:left w:val="nil"/>
          <w:bottom w:val="nil"/>
          <w:right w:val="nil"/>
          <w:between w:val="nil"/>
          <w:bar w:val="nil"/>
        </w:pBdr>
        <w:spacing w:line="280" w:lineRule="atLeast"/>
        <w:jc w:val="both"/>
      </w:pPr>
      <w:r>
        <w:t xml:space="preserve">   </w:t>
      </w:r>
      <w:r w:rsidR="00AD79E4">
        <w:t xml:space="preserve">zobrazení reklamního vizuálu </w:t>
      </w:r>
      <w:r w:rsidR="00AD79E4" w:rsidRPr="00960F32">
        <w:rPr>
          <w:i/>
        </w:rPr>
        <w:t>na interaktivních obrazovkách ve vlacích</w:t>
      </w:r>
      <w:r w:rsidR="00AD79E4">
        <w:t xml:space="preserve">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t xml:space="preserve"> </w:t>
      </w:r>
      <w:r w:rsidR="00AD79E4" w:rsidRPr="00960F32">
        <w:rPr>
          <w:i/>
        </w:rPr>
        <w:t>min. linky</w:t>
      </w:r>
      <w:r w:rsidR="00AD79E4">
        <w:t xml:space="preserve">: Ostrava, Brno, Vídeň. Min. </w:t>
      </w:r>
      <w:r w:rsidR="00AD79E4" w:rsidRPr="00960F32">
        <w:rPr>
          <w:b/>
        </w:rPr>
        <w:t xml:space="preserve">10x </w:t>
      </w:r>
      <w:r w:rsidR="00AD79E4">
        <w:t xml:space="preserve">za den v každé lince na všech obrazovkách </w:t>
      </w:r>
      <w:r w:rsidR="00AD79E4" w:rsidRPr="00BE5455">
        <w:t>po dobu kampaně, přičemž délka kampaně je pro účely hodnocení stanovena na obd</w:t>
      </w:r>
      <w:r w:rsidR="00AD79E4">
        <w:t>obí od 1. 9. 2018 do 28. 10. 2018</w:t>
      </w:r>
    </w:p>
    <w:p w14:paraId="0E9D90B5" w14:textId="77777777" w:rsidR="00AD79E4" w:rsidRDefault="00AD79E4" w:rsidP="00AD79E4">
      <w:pPr>
        <w:spacing w:line="280" w:lineRule="atLeast"/>
        <w:jc w:val="both"/>
      </w:pPr>
    </w:p>
    <w:p w14:paraId="4DC52853" w14:textId="472F62CC" w:rsidR="00AD79E4" w:rsidRDefault="00960F32" w:rsidP="00960F32">
      <w:pPr>
        <w:pStyle w:val="Odstavecseseznamem"/>
        <w:numPr>
          <w:ilvl w:val="1"/>
          <w:numId w:val="5"/>
        </w:numPr>
        <w:pBdr>
          <w:top w:val="nil"/>
          <w:left w:val="nil"/>
          <w:bottom w:val="nil"/>
          <w:right w:val="nil"/>
          <w:between w:val="nil"/>
          <w:bar w:val="nil"/>
        </w:pBdr>
        <w:spacing w:line="280" w:lineRule="atLeast"/>
        <w:jc w:val="both"/>
      </w:pPr>
      <w:r>
        <w:t xml:space="preserve">    </w:t>
      </w:r>
      <w:r w:rsidR="00AD79E4">
        <w:t xml:space="preserve">zobrazení loga </w:t>
      </w:r>
      <w:r w:rsidR="00AD79E4" w:rsidRPr="00960F32">
        <w:rPr>
          <w:i/>
        </w:rPr>
        <w:t>na interaktivních obrazovkách ve vlacích</w:t>
      </w:r>
      <w:r w:rsidR="00AD79E4">
        <w:t xml:space="preserve">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rsidRPr="00960F32">
        <w:rPr>
          <w:i/>
        </w:rPr>
        <w:t>min. linky</w:t>
      </w:r>
      <w:r w:rsidR="00AD79E4">
        <w:t xml:space="preserve">: Ostrava, Brno, Vídeň. Min. </w:t>
      </w:r>
      <w:r w:rsidR="00AD79E4" w:rsidRPr="00960F32">
        <w:rPr>
          <w:b/>
        </w:rPr>
        <w:t xml:space="preserve">10x </w:t>
      </w:r>
      <w:r w:rsidR="00AD79E4">
        <w:t xml:space="preserve">za den v každé lince na všech obrazovkách </w:t>
      </w:r>
      <w:r w:rsidR="00AD79E4" w:rsidRPr="00BE5455">
        <w:t xml:space="preserve">po dobu kampaně, přičemž délka kampaně je pro účely hodnocení stanovena na </w:t>
      </w:r>
      <w:r w:rsidR="00AD79E4">
        <w:t>období od 1. 9. 2018 do 28. 10. 2018</w:t>
      </w:r>
    </w:p>
    <w:p w14:paraId="1FA8D750" w14:textId="77777777" w:rsidR="00AD79E4" w:rsidRDefault="00AD79E4" w:rsidP="00AD79E4">
      <w:pPr>
        <w:spacing w:line="280" w:lineRule="atLeast"/>
        <w:jc w:val="both"/>
      </w:pPr>
    </w:p>
    <w:p w14:paraId="2B58E5C4" w14:textId="72230ADB" w:rsidR="00AD79E4" w:rsidRPr="00960F32" w:rsidRDefault="00960F32" w:rsidP="00960F32">
      <w:pPr>
        <w:pStyle w:val="Odstavecseseznamem"/>
        <w:numPr>
          <w:ilvl w:val="1"/>
          <w:numId w:val="5"/>
        </w:numPr>
        <w:pBdr>
          <w:top w:val="nil"/>
          <w:left w:val="nil"/>
          <w:bottom w:val="nil"/>
          <w:right w:val="nil"/>
          <w:between w:val="nil"/>
          <w:bar w:val="nil"/>
        </w:pBdr>
        <w:spacing w:line="280" w:lineRule="atLeast"/>
        <w:jc w:val="both"/>
        <w:rPr>
          <w:i/>
        </w:rPr>
      </w:pPr>
      <w:r>
        <w:t xml:space="preserve">    </w:t>
      </w:r>
      <w:r w:rsidR="00AD79E4">
        <w:t>prezentace</w:t>
      </w:r>
      <w:r w:rsidR="00AD79E4" w:rsidRPr="00393A34">
        <w:t xml:space="preserve"> </w:t>
      </w:r>
      <w:r w:rsidR="00AD79E4">
        <w:t xml:space="preserve">reklamních vizuálů, reklamního spotu a loga </w:t>
      </w:r>
      <w:r w:rsidR="00AD79E4" w:rsidRPr="00960F32">
        <w:rPr>
          <w:i/>
        </w:rPr>
        <w:t>v rámci eventu</w:t>
      </w:r>
      <w:r w:rsidR="00AD79E4">
        <w:t xml:space="preserve"> konajícího se k příležitosti historie železniční dopravy, přičemž prezentace bude zajištěna těmito způsoby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t>:</w:t>
      </w:r>
    </w:p>
    <w:p w14:paraId="0C73518B" w14:textId="77777777" w:rsidR="00AD79E4" w:rsidRDefault="00AD79E4" w:rsidP="00960F32">
      <w:pPr>
        <w:pBdr>
          <w:top w:val="nil"/>
          <w:left w:val="nil"/>
          <w:bottom w:val="nil"/>
          <w:right w:val="nil"/>
          <w:between w:val="nil"/>
          <w:bar w:val="nil"/>
        </w:pBdr>
        <w:spacing w:line="280" w:lineRule="atLeast"/>
        <w:ind w:left="680"/>
        <w:jc w:val="both"/>
      </w:pPr>
      <w:r w:rsidRPr="002F0A1D">
        <w:rPr>
          <w:i/>
        </w:rPr>
        <w:t>prezentace loga na POS</w:t>
      </w:r>
      <w:r>
        <w:t xml:space="preserve"> – min. náklad 20 tis. ks</w:t>
      </w:r>
    </w:p>
    <w:p w14:paraId="3F0C03F5" w14:textId="77777777" w:rsidR="00AD79E4" w:rsidRDefault="00AD79E4" w:rsidP="00960F32">
      <w:pPr>
        <w:pBdr>
          <w:top w:val="nil"/>
          <w:left w:val="nil"/>
          <w:bottom w:val="nil"/>
          <w:right w:val="nil"/>
          <w:between w:val="nil"/>
          <w:bar w:val="nil"/>
        </w:pBdr>
        <w:spacing w:line="280" w:lineRule="atLeast"/>
        <w:ind w:left="680"/>
        <w:jc w:val="both"/>
      </w:pPr>
      <w:r w:rsidRPr="00BE5455">
        <w:rPr>
          <w:i/>
        </w:rPr>
        <w:t>reklamní vizuál</w:t>
      </w:r>
      <w:r>
        <w:t xml:space="preserve"> – min. 8x/ den po dobu celého eventu</w:t>
      </w:r>
    </w:p>
    <w:p w14:paraId="4B00AC43" w14:textId="77777777" w:rsidR="00AD79E4" w:rsidRDefault="00AD79E4" w:rsidP="00960F32">
      <w:pPr>
        <w:pBdr>
          <w:top w:val="nil"/>
          <w:left w:val="nil"/>
          <w:bottom w:val="nil"/>
          <w:right w:val="nil"/>
          <w:between w:val="nil"/>
          <w:bar w:val="nil"/>
        </w:pBdr>
        <w:spacing w:line="280" w:lineRule="atLeast"/>
        <w:ind w:left="680"/>
        <w:jc w:val="both"/>
      </w:pPr>
      <w:r w:rsidRPr="00BE5455">
        <w:rPr>
          <w:i/>
        </w:rPr>
        <w:t>reklamní spot v min. délce 60s</w:t>
      </w:r>
      <w:r>
        <w:t xml:space="preserve"> – min. 8x/ den po dobu celého eventu</w:t>
      </w:r>
    </w:p>
    <w:p w14:paraId="73DD7382" w14:textId="77777777" w:rsidR="00AD79E4" w:rsidRDefault="00AD79E4" w:rsidP="00AD79E4">
      <w:pPr>
        <w:spacing w:line="280" w:lineRule="atLeast"/>
        <w:jc w:val="both"/>
      </w:pPr>
    </w:p>
    <w:p w14:paraId="11A53505" w14:textId="69C7B74B" w:rsidR="00AD79E4" w:rsidRDefault="00960F32" w:rsidP="00960F32">
      <w:pPr>
        <w:pStyle w:val="Odstavecseseznamem"/>
        <w:numPr>
          <w:ilvl w:val="1"/>
          <w:numId w:val="5"/>
        </w:numPr>
        <w:pBdr>
          <w:top w:val="nil"/>
          <w:left w:val="nil"/>
          <w:bottom w:val="nil"/>
          <w:right w:val="nil"/>
          <w:between w:val="nil"/>
          <w:bar w:val="nil"/>
        </w:pBdr>
        <w:spacing w:line="280" w:lineRule="atLeast"/>
        <w:jc w:val="both"/>
      </w:pPr>
      <w:r>
        <w:t xml:space="preserve">    </w:t>
      </w:r>
      <w:r w:rsidR="00AD79E4">
        <w:t xml:space="preserve">publikace inzertní </w:t>
      </w:r>
      <w:proofErr w:type="spellStart"/>
      <w:r w:rsidR="00AD79E4">
        <w:t>celostrany</w:t>
      </w:r>
      <w:proofErr w:type="spellEnd"/>
      <w:r w:rsidR="00AD79E4">
        <w:t xml:space="preserve"> v magazínu distribuovaném v rámci železniční sítě v ČR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rsidRPr="00393A34">
        <w:t xml:space="preserve">: </w:t>
      </w:r>
      <w:r w:rsidR="00AD79E4">
        <w:t>min. náklad 140 tis. ks/měsíc, minimálně dvě opakování v období 1. 9. 2018 – 28. 10. 2018</w:t>
      </w:r>
    </w:p>
    <w:p w14:paraId="09EFBEC9" w14:textId="77777777" w:rsidR="00AD79E4" w:rsidRDefault="00AD79E4" w:rsidP="00AD79E4">
      <w:pPr>
        <w:spacing w:line="280" w:lineRule="atLeast"/>
        <w:ind w:left="720"/>
        <w:jc w:val="both"/>
      </w:pPr>
    </w:p>
    <w:p w14:paraId="4D76E0D0" w14:textId="4F74FA9A" w:rsidR="00AD79E4" w:rsidRDefault="00960F32" w:rsidP="00960F32">
      <w:pPr>
        <w:pStyle w:val="Odstavecseseznamem"/>
        <w:numPr>
          <w:ilvl w:val="1"/>
          <w:numId w:val="5"/>
        </w:numPr>
        <w:pBdr>
          <w:top w:val="nil"/>
          <w:left w:val="nil"/>
          <w:bottom w:val="nil"/>
          <w:right w:val="nil"/>
          <w:between w:val="nil"/>
          <w:bar w:val="nil"/>
        </w:pBdr>
        <w:tabs>
          <w:tab w:val="left" w:pos="708"/>
        </w:tabs>
        <w:spacing w:line="280" w:lineRule="atLeast"/>
        <w:jc w:val="both"/>
      </w:pPr>
      <w:r>
        <w:t xml:space="preserve">    </w:t>
      </w:r>
      <w:r w:rsidR="00AD79E4">
        <w:t xml:space="preserve">prezentace loga projektu oslav v publikaci s tématem 100leté historie železniční dopravy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t>: min. náklad publikace 2 tis. Ks</w:t>
      </w:r>
    </w:p>
    <w:p w14:paraId="649B6374" w14:textId="77777777" w:rsidR="00AD79E4" w:rsidRDefault="00AD79E4" w:rsidP="00AD79E4">
      <w:pPr>
        <w:pStyle w:val="Odstavecseseznamem"/>
      </w:pPr>
    </w:p>
    <w:p w14:paraId="38433574" w14:textId="62F50B44" w:rsidR="00AD79E4" w:rsidRPr="00960F32" w:rsidRDefault="00960F32" w:rsidP="00960F32">
      <w:pPr>
        <w:pStyle w:val="Odstavecseseznamem"/>
        <w:numPr>
          <w:ilvl w:val="1"/>
          <w:numId w:val="5"/>
        </w:numPr>
        <w:pBdr>
          <w:top w:val="nil"/>
          <w:left w:val="nil"/>
          <w:bottom w:val="nil"/>
          <w:right w:val="nil"/>
          <w:between w:val="nil"/>
          <w:bar w:val="nil"/>
        </w:pBdr>
        <w:tabs>
          <w:tab w:val="left" w:pos="708"/>
        </w:tabs>
        <w:spacing w:line="280" w:lineRule="atLeast"/>
        <w:jc w:val="both"/>
        <w:rPr>
          <w:highlight w:val="yellow"/>
        </w:rPr>
      </w:pPr>
      <w:r>
        <w:t xml:space="preserve">    </w:t>
      </w:r>
      <w:r w:rsidR="00AD79E4" w:rsidRPr="00960F32">
        <w:t>distribuce</w:t>
      </w:r>
      <w:r w:rsidR="00AD79E4">
        <w:t xml:space="preserve"> reklamního postu a PR fotografie s tématem projektu oslav na sociálních sítích železničního dopravce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t xml:space="preserve">: </w:t>
      </w:r>
      <w:r w:rsidR="00AD79E4" w:rsidRPr="00960F32">
        <w:rPr>
          <w:i/>
        </w:rPr>
        <w:t>F</w:t>
      </w:r>
      <w:r w:rsidR="00AD79E4" w:rsidRPr="00B4047C">
        <w:rPr>
          <w:i/>
        </w:rPr>
        <w:t>acebook</w:t>
      </w:r>
      <w:r w:rsidR="00AD79E4">
        <w:t xml:space="preserve"> – reklamní post /min. </w:t>
      </w:r>
      <w:r w:rsidR="00AD79E4" w:rsidRPr="006701FA">
        <w:t>1x měsíčně/po celou dobu kampaně v období od 1.</w:t>
      </w:r>
      <w:r w:rsidR="00AD79E4">
        <w:t xml:space="preserve"> </w:t>
      </w:r>
      <w:r w:rsidR="00AD79E4" w:rsidRPr="006701FA">
        <w:t>9.</w:t>
      </w:r>
      <w:r w:rsidR="00AD79E4">
        <w:t xml:space="preserve"> </w:t>
      </w:r>
      <w:r w:rsidR="00AD79E4" w:rsidRPr="006701FA">
        <w:t>2018 do 28.</w:t>
      </w:r>
      <w:r w:rsidR="00AD79E4">
        <w:t xml:space="preserve"> </w:t>
      </w:r>
      <w:r w:rsidR="00AD79E4" w:rsidRPr="006701FA">
        <w:t>10.</w:t>
      </w:r>
      <w:r w:rsidR="00AD79E4">
        <w:t xml:space="preserve"> </w:t>
      </w:r>
      <w:r w:rsidR="00AD79E4" w:rsidRPr="006701FA">
        <w:t xml:space="preserve">2018. </w:t>
      </w:r>
      <w:proofErr w:type="spellStart"/>
      <w:r w:rsidR="00AD79E4" w:rsidRPr="00960F32">
        <w:rPr>
          <w:i/>
        </w:rPr>
        <w:t>Instagram</w:t>
      </w:r>
      <w:proofErr w:type="spellEnd"/>
      <w:r w:rsidR="00AD79E4" w:rsidRPr="006701FA">
        <w:t xml:space="preserve"> – PR foto/ min. 1x měsíčně/ po celou dobu kampaně v období od 1.</w:t>
      </w:r>
      <w:r w:rsidR="00AD79E4">
        <w:t xml:space="preserve"> </w:t>
      </w:r>
      <w:r w:rsidR="00AD79E4" w:rsidRPr="006701FA">
        <w:t>9.</w:t>
      </w:r>
      <w:r w:rsidR="00AD79E4">
        <w:t xml:space="preserve"> </w:t>
      </w:r>
      <w:r w:rsidR="00AD79E4" w:rsidRPr="006701FA">
        <w:t>2018 do 28.</w:t>
      </w:r>
      <w:r w:rsidR="00AD79E4">
        <w:t xml:space="preserve"> </w:t>
      </w:r>
      <w:r w:rsidR="00AD79E4" w:rsidRPr="006701FA">
        <w:t>10.</w:t>
      </w:r>
      <w:r w:rsidR="00AD79E4">
        <w:t xml:space="preserve"> </w:t>
      </w:r>
      <w:r w:rsidR="00AD79E4" w:rsidRPr="006701FA">
        <w:t>2018</w:t>
      </w:r>
    </w:p>
    <w:p w14:paraId="05667497" w14:textId="77777777" w:rsidR="00AD79E4" w:rsidRDefault="00AD79E4" w:rsidP="00AD79E4">
      <w:pPr>
        <w:pStyle w:val="Odstavecseseznamem"/>
        <w:rPr>
          <w:highlight w:val="yellow"/>
        </w:rPr>
      </w:pPr>
    </w:p>
    <w:p w14:paraId="46938957" w14:textId="190465A8" w:rsidR="00AD79E4" w:rsidRDefault="00960F32" w:rsidP="00960F32">
      <w:pPr>
        <w:pStyle w:val="Odstavecseseznamem"/>
        <w:numPr>
          <w:ilvl w:val="1"/>
          <w:numId w:val="5"/>
        </w:numPr>
        <w:pBdr>
          <w:top w:val="nil"/>
          <w:left w:val="nil"/>
          <w:bottom w:val="nil"/>
          <w:right w:val="nil"/>
          <w:between w:val="nil"/>
          <w:bar w:val="nil"/>
        </w:pBdr>
        <w:tabs>
          <w:tab w:val="left" w:pos="708"/>
        </w:tabs>
        <w:spacing w:line="280" w:lineRule="atLeast"/>
        <w:jc w:val="both"/>
      </w:pPr>
      <w:r>
        <w:t xml:space="preserve">    </w:t>
      </w:r>
      <w:r w:rsidR="00AD79E4">
        <w:t>prezentace loga projektu oslav a PR textů souvisejících s projektem oslav na webových stránkách železničního dopravc</w:t>
      </w:r>
      <w:r w:rsidR="00AD79E4" w:rsidRPr="006701FA">
        <w:t xml:space="preserve">e </w:t>
      </w:r>
      <w:r w:rsidR="00AD79E4" w:rsidRPr="00960F32">
        <w:rPr>
          <w:lang w:val="en-US"/>
        </w:rPr>
        <w:t>(</w:t>
      </w:r>
      <w:proofErr w:type="spellStart"/>
      <w:r w:rsidR="00AD79E4" w:rsidRPr="00960F32">
        <w:rPr>
          <w:lang w:val="en-US"/>
        </w:rPr>
        <w:t>podklady</w:t>
      </w:r>
      <w:proofErr w:type="spellEnd"/>
      <w:r w:rsidR="00AD79E4" w:rsidRPr="00960F32">
        <w:rPr>
          <w:lang w:val="en-US"/>
        </w:rPr>
        <w:t xml:space="preserve"> v </w:t>
      </w:r>
      <w:proofErr w:type="spellStart"/>
      <w:r w:rsidR="00AD79E4" w:rsidRPr="00960F32">
        <w:rPr>
          <w:lang w:val="en-US"/>
        </w:rPr>
        <w:t>potřebném</w:t>
      </w:r>
      <w:proofErr w:type="spellEnd"/>
      <w:r w:rsidR="00AD79E4" w:rsidRPr="00960F32">
        <w:rPr>
          <w:lang w:val="en-US"/>
        </w:rPr>
        <w:t xml:space="preserve"> </w:t>
      </w:r>
      <w:proofErr w:type="spellStart"/>
      <w:r w:rsidR="00AD79E4" w:rsidRPr="00960F32">
        <w:rPr>
          <w:lang w:val="en-US"/>
        </w:rPr>
        <w:t>formátu</w:t>
      </w:r>
      <w:proofErr w:type="spellEnd"/>
      <w:r w:rsidR="00AD79E4" w:rsidRPr="00960F32">
        <w:rPr>
          <w:lang w:val="en-US"/>
        </w:rPr>
        <w:t xml:space="preserve"> </w:t>
      </w:r>
      <w:proofErr w:type="spellStart"/>
      <w:r w:rsidR="00AD79E4" w:rsidRPr="00960F32">
        <w:rPr>
          <w:lang w:val="en-US"/>
        </w:rPr>
        <w:t>dodá</w:t>
      </w:r>
      <w:proofErr w:type="spellEnd"/>
      <w:r w:rsidR="00AD79E4" w:rsidRPr="00960F32">
        <w:rPr>
          <w:lang w:val="en-US"/>
        </w:rPr>
        <w:t xml:space="preserve"> </w:t>
      </w:r>
      <w:proofErr w:type="spellStart"/>
      <w:r w:rsidR="00AD79E4" w:rsidRPr="00960F32">
        <w:rPr>
          <w:lang w:val="en-US"/>
        </w:rPr>
        <w:t>Zadavatel</w:t>
      </w:r>
      <w:proofErr w:type="spellEnd"/>
      <w:r w:rsidR="00AD79E4" w:rsidRPr="00960F32">
        <w:rPr>
          <w:lang w:val="en-US"/>
        </w:rPr>
        <w:t>)</w:t>
      </w:r>
      <w:r w:rsidR="00AD79E4" w:rsidRPr="006701FA">
        <w:t xml:space="preserve">: </w:t>
      </w:r>
      <w:r w:rsidR="00AD79E4" w:rsidRPr="00960F32">
        <w:rPr>
          <w:i/>
        </w:rPr>
        <w:t xml:space="preserve">zobrazení </w:t>
      </w:r>
      <w:proofErr w:type="gramStart"/>
      <w:r w:rsidR="00AD79E4" w:rsidRPr="00960F32">
        <w:rPr>
          <w:i/>
        </w:rPr>
        <w:t xml:space="preserve">loga </w:t>
      </w:r>
      <w:r w:rsidR="00AD79E4" w:rsidRPr="006701FA">
        <w:t xml:space="preserve"> na</w:t>
      </w:r>
      <w:proofErr w:type="gramEnd"/>
      <w:r w:rsidR="00AD79E4" w:rsidRPr="006701FA">
        <w:t xml:space="preserve"> microsite po dobu trvání kampaně v období od 1. 9. 2018 do 28. 10. 2018, </w:t>
      </w:r>
      <w:r w:rsidR="00AD79E4" w:rsidRPr="00960F32">
        <w:rPr>
          <w:i/>
        </w:rPr>
        <w:t>PR texty</w:t>
      </w:r>
      <w:r w:rsidR="00AD79E4" w:rsidRPr="006701FA">
        <w:t xml:space="preserve"> – min. 2x měsíčně po dobu trvání kampaně v období od 1. 9. 2018 do 28. 10. 2018</w:t>
      </w:r>
    </w:p>
    <w:p w14:paraId="374D57DA" w14:textId="77777777" w:rsidR="00AD79E4" w:rsidRDefault="00AD79E4" w:rsidP="00AD79E4">
      <w:pPr>
        <w:pStyle w:val="ListNumber-ContinueHeadingCzechTourism"/>
        <w:ind w:left="680"/>
        <w:jc w:val="both"/>
      </w:pPr>
    </w:p>
    <w:p w14:paraId="5B5326B2" w14:textId="1D4597BE" w:rsidR="0025240C" w:rsidRPr="00F2678D" w:rsidRDefault="0025240C" w:rsidP="00F2678D">
      <w:pPr>
        <w:pStyle w:val="ListNumber-ContinueHeadingCzechTourism"/>
        <w:numPr>
          <w:ilvl w:val="1"/>
          <w:numId w:val="5"/>
        </w:numPr>
        <w:jc w:val="both"/>
      </w:pPr>
      <w:r w:rsidRPr="00F2678D">
        <w:t xml:space="preserve">Před </w:t>
      </w:r>
      <w:r w:rsidR="00F2678D" w:rsidRPr="00F2678D">
        <w:t>samotnou realizací a provozování</w:t>
      </w:r>
      <w:r w:rsidR="00F2678D">
        <w:t>m</w:t>
      </w:r>
      <w:r w:rsidR="00F2678D" w:rsidRPr="00F2678D">
        <w:t xml:space="preserve"> reklamy</w:t>
      </w:r>
      <w:r w:rsidRPr="00F2678D">
        <w:t xml:space="preserve"> </w:t>
      </w:r>
      <w:r w:rsidR="00F2678D" w:rsidRPr="00F2678D">
        <w:t xml:space="preserve">zajistí Objednatel úpravu reklamních formátů na vlastní náklady a dodá je Zhotoviteli. </w:t>
      </w:r>
    </w:p>
    <w:p w14:paraId="2EA933E8" w14:textId="77777777" w:rsidR="0025240C" w:rsidRDefault="0025240C" w:rsidP="0025240C">
      <w:pPr>
        <w:pStyle w:val="ListNumber-ContinueHeadingCzechTourism"/>
        <w:ind w:left="680"/>
        <w:jc w:val="both"/>
        <w:rPr>
          <w:szCs w:val="22"/>
        </w:rPr>
      </w:pPr>
    </w:p>
    <w:p w14:paraId="00ED5305" w14:textId="251DAAD1" w:rsidR="00490CAC" w:rsidRDefault="0025240C" w:rsidP="00490CAC">
      <w:pPr>
        <w:pStyle w:val="ListNumber-ContinueHeadingCzechTourism"/>
        <w:numPr>
          <w:ilvl w:val="1"/>
          <w:numId w:val="5"/>
        </w:numPr>
        <w:jc w:val="both"/>
      </w:pPr>
      <w:r>
        <w:t>Zhotovitel je povinen předložit zadavateli:</w:t>
      </w:r>
    </w:p>
    <w:p w14:paraId="7E2EDEDA" w14:textId="77777777" w:rsidR="00490CAC" w:rsidRDefault="00490CAC" w:rsidP="00490CAC">
      <w:pPr>
        <w:pStyle w:val="Odstavecseseznamem"/>
        <w:pBdr>
          <w:top w:val="nil"/>
          <w:left w:val="nil"/>
          <w:bottom w:val="nil"/>
          <w:right w:val="nil"/>
          <w:between w:val="nil"/>
          <w:bar w:val="nil"/>
        </w:pBdr>
        <w:spacing w:line="280" w:lineRule="atLeast"/>
        <w:ind w:left="720"/>
        <w:jc w:val="both"/>
      </w:pPr>
    </w:p>
    <w:p w14:paraId="18CF7A2A" w14:textId="77777777" w:rsidR="00E02F57" w:rsidRPr="00FC2DB8" w:rsidRDefault="00E02F57" w:rsidP="00E02F57">
      <w:pPr>
        <w:numPr>
          <w:ilvl w:val="0"/>
          <w:numId w:val="16"/>
        </w:numPr>
        <w:pBdr>
          <w:top w:val="nil"/>
          <w:left w:val="nil"/>
          <w:bottom w:val="nil"/>
          <w:right w:val="nil"/>
          <w:between w:val="nil"/>
          <w:bar w:val="nil"/>
        </w:pBdr>
        <w:spacing w:line="280" w:lineRule="atLeast"/>
        <w:jc w:val="both"/>
      </w:pPr>
      <w:proofErr w:type="spellStart"/>
      <w:r w:rsidRPr="00FC2DB8">
        <w:t>Pravideln</w:t>
      </w:r>
      <w:proofErr w:type="spellEnd"/>
      <w:r w:rsidRPr="00FC2DB8">
        <w:rPr>
          <w:lang w:val="fr-FR"/>
        </w:rPr>
        <w:t xml:space="preserve">é </w:t>
      </w:r>
      <w:proofErr w:type="spellStart"/>
      <w:r w:rsidRPr="00FC2DB8">
        <w:t>průběžn</w:t>
      </w:r>
      <w:proofErr w:type="spellEnd"/>
      <w:r w:rsidRPr="00FC2DB8">
        <w:rPr>
          <w:lang w:val="fr-FR"/>
        </w:rPr>
        <w:t xml:space="preserve">é </w:t>
      </w:r>
      <w:r w:rsidRPr="00FC2DB8">
        <w:t xml:space="preserve">zprávy po </w:t>
      </w:r>
      <w:proofErr w:type="spellStart"/>
      <w:r w:rsidRPr="00FC2DB8">
        <w:t>každ</w:t>
      </w:r>
      <w:proofErr w:type="spellEnd"/>
      <w:r w:rsidRPr="00FC2DB8">
        <w:rPr>
          <w:lang w:val="fr-FR"/>
        </w:rPr>
        <w:t>é</w:t>
      </w:r>
      <w:r w:rsidRPr="00FC2DB8">
        <w:t>m ukončen</w:t>
      </w:r>
      <w:r w:rsidRPr="00FC2DB8">
        <w:rPr>
          <w:lang w:val="fr-FR"/>
        </w:rPr>
        <w:t>é</w:t>
      </w:r>
      <w:r w:rsidRPr="00FC2DB8">
        <w:t xml:space="preserve">m měsíci plnění (kalendářním měsíci) vždy </w:t>
      </w:r>
      <w:proofErr w:type="spellStart"/>
      <w:r w:rsidRPr="00FC2DB8">
        <w:t>př</w:t>
      </w:r>
      <w:proofErr w:type="spellEnd"/>
      <w:r w:rsidRPr="00FC2DB8">
        <w:rPr>
          <w:lang w:val="da-DK"/>
        </w:rPr>
        <w:t>ed datem fakturace, v</w:t>
      </w:r>
      <w:proofErr w:type="spellStart"/>
      <w:r w:rsidRPr="00FC2DB8">
        <w:t>ždy</w:t>
      </w:r>
      <w:proofErr w:type="spellEnd"/>
      <w:r w:rsidRPr="00FC2DB8">
        <w:t xml:space="preserve"> do 5 pracovních dnů po uplynutí daného období; </w:t>
      </w:r>
    </w:p>
    <w:p w14:paraId="6A8E5155" w14:textId="77777777" w:rsidR="00E02F57" w:rsidRPr="00FC2DB8" w:rsidRDefault="00E02F57" w:rsidP="00E02F57">
      <w:pPr>
        <w:numPr>
          <w:ilvl w:val="0"/>
          <w:numId w:val="16"/>
        </w:numPr>
        <w:pBdr>
          <w:top w:val="nil"/>
          <w:left w:val="nil"/>
          <w:bottom w:val="nil"/>
          <w:right w:val="nil"/>
          <w:between w:val="nil"/>
          <w:bar w:val="nil"/>
        </w:pBdr>
        <w:spacing w:line="280" w:lineRule="atLeast"/>
        <w:jc w:val="both"/>
      </w:pPr>
      <w:r w:rsidRPr="00FC2DB8">
        <w:t>Závěrečnou zprávu, která bude předána nejpozději 10 pracovních dnů od ukončení plnění zakázky.</w:t>
      </w:r>
    </w:p>
    <w:p w14:paraId="70D30CEE" w14:textId="77777777" w:rsidR="00E02F57" w:rsidRPr="00FC2DB8" w:rsidRDefault="00E02F57" w:rsidP="00E02F57">
      <w:pPr>
        <w:spacing w:line="280" w:lineRule="atLeast"/>
        <w:ind w:left="720"/>
        <w:jc w:val="both"/>
        <w:rPr>
          <w:color w:val="FF0000"/>
          <w:u w:color="FF0000"/>
        </w:rPr>
      </w:pPr>
    </w:p>
    <w:p w14:paraId="6BA40B9B" w14:textId="77777777" w:rsidR="00E02F57" w:rsidRDefault="00E02F57" w:rsidP="00E02F57">
      <w:pPr>
        <w:tabs>
          <w:tab w:val="clear" w:pos="227"/>
          <w:tab w:val="clear" w:pos="454"/>
        </w:tabs>
        <w:spacing w:line="280" w:lineRule="atLeast"/>
        <w:jc w:val="both"/>
      </w:pPr>
      <w:r w:rsidRPr="00FC2DB8">
        <w:t>Všechny uveden</w:t>
      </w:r>
      <w:r w:rsidRPr="00FC2DB8">
        <w:rPr>
          <w:lang w:val="fr-FR"/>
        </w:rPr>
        <w:t xml:space="preserve">é </w:t>
      </w:r>
      <w:r w:rsidRPr="00FC2DB8">
        <w:t>zprávy budou předány v </w:t>
      </w:r>
      <w:proofErr w:type="spellStart"/>
      <w:r w:rsidRPr="00FC2DB8">
        <w:t>elektronick</w:t>
      </w:r>
      <w:proofErr w:type="spellEnd"/>
      <w:r w:rsidRPr="00FC2DB8">
        <w:rPr>
          <w:lang w:val="fr-FR"/>
        </w:rPr>
        <w:t xml:space="preserve">é </w:t>
      </w:r>
      <w:r w:rsidRPr="00FC2DB8">
        <w:t xml:space="preserve">podobě (doc, </w:t>
      </w:r>
      <w:proofErr w:type="spellStart"/>
      <w:r w:rsidRPr="00FC2DB8">
        <w:t>pdf</w:t>
      </w:r>
      <w:proofErr w:type="spellEnd"/>
      <w:r w:rsidRPr="00FC2DB8">
        <w:t xml:space="preserve">, </w:t>
      </w:r>
      <w:proofErr w:type="spellStart"/>
      <w:r w:rsidRPr="00FC2DB8">
        <w:t>ppt</w:t>
      </w:r>
      <w:proofErr w:type="spellEnd"/>
      <w:r w:rsidRPr="00FC2DB8">
        <w:t xml:space="preserve">). </w:t>
      </w:r>
      <w:proofErr w:type="spellStart"/>
      <w:r w:rsidRPr="00FC2DB8">
        <w:t>Průběžn</w:t>
      </w:r>
      <w:proofErr w:type="spellEnd"/>
      <w:r w:rsidRPr="00FC2DB8">
        <w:rPr>
          <w:lang w:val="fr-FR"/>
        </w:rPr>
        <w:t xml:space="preserve">é </w:t>
      </w:r>
      <w:r w:rsidRPr="00FC2DB8">
        <w:t>zprávy i závěrečnou zprávu dodá dodavatel zadavateli</w:t>
      </w:r>
      <w:r w:rsidRPr="00FC2DB8">
        <w:rPr>
          <w:b/>
          <w:bCs/>
          <w:caps/>
        </w:rPr>
        <w:t xml:space="preserve"> </w:t>
      </w:r>
      <w:r w:rsidRPr="00FC2DB8">
        <w:t>v </w:t>
      </w:r>
      <w:proofErr w:type="spellStart"/>
      <w:r w:rsidRPr="00FC2DB8">
        <w:t>elektronick</w:t>
      </w:r>
      <w:proofErr w:type="spellEnd"/>
      <w:r w:rsidRPr="00FC2DB8">
        <w:rPr>
          <w:lang w:val="fr-FR"/>
        </w:rPr>
        <w:t xml:space="preserve">é </w:t>
      </w:r>
      <w:r w:rsidRPr="00FC2DB8">
        <w:t>verzi, předání bude potvrzeno předávacím protokolem.</w:t>
      </w:r>
      <w:r>
        <w:t xml:space="preserve"> </w:t>
      </w:r>
    </w:p>
    <w:p w14:paraId="3240A785" w14:textId="3BC8505D" w:rsidR="00E02F57" w:rsidRDefault="00E02F57" w:rsidP="00A710B3">
      <w:pPr>
        <w:pBdr>
          <w:top w:val="nil"/>
          <w:left w:val="nil"/>
          <w:bottom w:val="nil"/>
          <w:right w:val="nil"/>
          <w:between w:val="nil"/>
          <w:bar w:val="nil"/>
        </w:pBd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jc w:val="both"/>
      </w:pPr>
    </w:p>
    <w:p w14:paraId="7E4B4858" w14:textId="77777777" w:rsidR="00E02F57" w:rsidRDefault="00E02F57" w:rsidP="00A710B3">
      <w:pPr>
        <w:pBdr>
          <w:top w:val="nil"/>
          <w:left w:val="nil"/>
          <w:bottom w:val="nil"/>
          <w:right w:val="nil"/>
          <w:between w:val="nil"/>
          <w:bar w:val="nil"/>
        </w:pBd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jc w:val="both"/>
      </w:pPr>
    </w:p>
    <w:p w14:paraId="292344FE" w14:textId="77777777" w:rsidR="00E02F57" w:rsidRDefault="00E02F57" w:rsidP="00A710B3">
      <w:pPr>
        <w:pBdr>
          <w:top w:val="nil"/>
          <w:left w:val="nil"/>
          <w:bottom w:val="nil"/>
          <w:right w:val="nil"/>
          <w:between w:val="nil"/>
          <w:bar w:val="nil"/>
        </w:pBd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jc w:val="both"/>
      </w:pPr>
    </w:p>
    <w:p w14:paraId="6EC34689" w14:textId="77777777" w:rsidR="0025240C" w:rsidRDefault="0025240C" w:rsidP="0025240C">
      <w:pPr>
        <w:pStyle w:val="Heading1-Number-FollowNumberCzechTourism"/>
        <w:numPr>
          <w:ilvl w:val="0"/>
          <w:numId w:val="5"/>
        </w:numPr>
      </w:pPr>
    </w:p>
    <w:p w14:paraId="5475F931" w14:textId="77777777" w:rsidR="0025240C" w:rsidRDefault="0025240C" w:rsidP="0025240C">
      <w:pPr>
        <w:pStyle w:val="Heading1-Number-FollowNumberCzechTourism"/>
      </w:pPr>
      <w:r>
        <w:t>Povinnosti smluvních stran</w:t>
      </w:r>
    </w:p>
    <w:p w14:paraId="4CE5BDB8" w14:textId="77777777" w:rsidR="0025240C" w:rsidRDefault="0025240C" w:rsidP="0025240C">
      <w:pPr>
        <w:numPr>
          <w:ilvl w:val="1"/>
          <w:numId w:val="5"/>
        </w:numPr>
        <w:jc w:val="both"/>
      </w:pPr>
      <w:r>
        <w:t xml:space="preserve">    </w:t>
      </w:r>
      <w:r w:rsidRPr="000F1461">
        <w:t xml:space="preserve">Předmět </w:t>
      </w:r>
      <w:r>
        <w:t>S</w:t>
      </w:r>
      <w:r w:rsidRPr="000F1461">
        <w:t xml:space="preserve">mlouvy bude </w:t>
      </w:r>
      <w:r>
        <w:t>Zhotovitel</w:t>
      </w:r>
      <w:r w:rsidRPr="000F1461">
        <w:t xml:space="preserve">em plněn ve stanovených termínech v této </w:t>
      </w:r>
      <w:r>
        <w:t>S</w:t>
      </w:r>
      <w:r w:rsidRPr="000F1461">
        <w:t xml:space="preserve">mlouvě, počínaje dnem platnosti této </w:t>
      </w:r>
      <w:r>
        <w:t>S</w:t>
      </w:r>
      <w:r w:rsidRPr="000F1461">
        <w:t xml:space="preserve">mlouvy, a to po celou dobu trvání této </w:t>
      </w:r>
      <w:r>
        <w:t>S</w:t>
      </w:r>
      <w:r w:rsidRPr="000F1461">
        <w:t xml:space="preserve">mlouvy. </w:t>
      </w:r>
    </w:p>
    <w:p w14:paraId="24AC0B6B" w14:textId="77777777" w:rsidR="0025240C" w:rsidRPr="000F1461" w:rsidRDefault="0025240C" w:rsidP="0025240C"/>
    <w:p w14:paraId="773EDDF6" w14:textId="77777777" w:rsidR="0025240C" w:rsidRDefault="0025240C" w:rsidP="0025240C">
      <w:pPr>
        <w:numPr>
          <w:ilvl w:val="1"/>
          <w:numId w:val="5"/>
        </w:numPr>
        <w:jc w:val="both"/>
      </w:pPr>
      <w:r>
        <w:t xml:space="preserve">    Objednatel</w:t>
      </w:r>
      <w:r w:rsidRPr="000F1461">
        <w:t xml:space="preserve"> se zavazuje poskytovat </w:t>
      </w:r>
      <w:r>
        <w:t>Zhotovitel</w:t>
      </w:r>
      <w:r w:rsidRPr="000F1461">
        <w:t xml:space="preserve">i nezbytnou součinnost, potřebnou pro řádné plnění </w:t>
      </w:r>
      <w:r>
        <w:t>Zhotovitel</w:t>
      </w:r>
      <w:r w:rsidRPr="000F1461">
        <w:t>em.</w:t>
      </w:r>
    </w:p>
    <w:p w14:paraId="41D61B41" w14:textId="77777777" w:rsidR="0025240C" w:rsidRPr="000F1461" w:rsidRDefault="0025240C" w:rsidP="0025240C">
      <w:pPr>
        <w:jc w:val="both"/>
      </w:pPr>
    </w:p>
    <w:p w14:paraId="4DE0743D" w14:textId="5EF6EA84" w:rsidR="0025240C" w:rsidRDefault="0025240C" w:rsidP="0025240C">
      <w:pPr>
        <w:numPr>
          <w:ilvl w:val="1"/>
          <w:numId w:val="5"/>
        </w:numPr>
        <w:jc w:val="both"/>
      </w:pPr>
      <w:r>
        <w:lastRenderedPageBreak/>
        <w:t xml:space="preserve">   </w:t>
      </w:r>
      <w:r w:rsidR="007F1D01">
        <w:t xml:space="preserve"> </w:t>
      </w:r>
      <w:r>
        <w:t>Objednatel</w:t>
      </w:r>
      <w:r w:rsidRPr="000F1461">
        <w:t xml:space="preserve"> si vyhrazuje právo opakovaně se </w:t>
      </w:r>
      <w:r>
        <w:t>Zhotovitel</w:t>
      </w:r>
      <w:r w:rsidRPr="000F1461">
        <w:t xml:space="preserve">em konzultovat </w:t>
      </w:r>
      <w:r>
        <w:t xml:space="preserve">nástroje realizace kampaně a její správy, </w:t>
      </w:r>
      <w:r w:rsidRPr="000F1461">
        <w:t xml:space="preserve">právo uplatnit vůči </w:t>
      </w:r>
      <w:r>
        <w:t>Zhotovitel</w:t>
      </w:r>
      <w:r w:rsidRPr="000F1461">
        <w:t xml:space="preserve">i požadavky na úpravy a dopracování a dále právo udělit </w:t>
      </w:r>
      <w:r>
        <w:t>Zhotovitel</w:t>
      </w:r>
      <w:r w:rsidRPr="000F1461">
        <w:t xml:space="preserve">i po uzavření této Smlouvy, resp. kdykoliv v průběhu realizace Díla upřesňující pokyny týkající se </w:t>
      </w:r>
      <w:r>
        <w:t>nastavení a realizace kampaně</w:t>
      </w:r>
      <w:r w:rsidRPr="000F1461">
        <w:t xml:space="preserve">. </w:t>
      </w:r>
      <w:r>
        <w:rPr>
          <w:szCs w:val="22"/>
        </w:rPr>
        <w:t>Takovými pokyny</w:t>
      </w:r>
      <w:r w:rsidRPr="00BB16EA">
        <w:rPr>
          <w:szCs w:val="22"/>
        </w:rPr>
        <w:t xml:space="preserve"> </w:t>
      </w:r>
      <w:r>
        <w:rPr>
          <w:szCs w:val="22"/>
        </w:rPr>
        <w:t>O</w:t>
      </w:r>
      <w:r w:rsidRPr="00BB16EA">
        <w:rPr>
          <w:szCs w:val="22"/>
        </w:rPr>
        <w:t>bjednatele ohledně způsobu provádění díla je</w:t>
      </w:r>
      <w:r>
        <w:rPr>
          <w:szCs w:val="22"/>
        </w:rPr>
        <w:t xml:space="preserve"> pak</w:t>
      </w:r>
      <w:r w:rsidRPr="00BB16EA">
        <w:rPr>
          <w:szCs w:val="22"/>
        </w:rPr>
        <w:t xml:space="preserve"> </w:t>
      </w:r>
      <w:r>
        <w:rPr>
          <w:szCs w:val="22"/>
        </w:rPr>
        <w:t>Z</w:t>
      </w:r>
      <w:r w:rsidRPr="00BB16EA">
        <w:rPr>
          <w:szCs w:val="22"/>
        </w:rPr>
        <w:t>hotovitel vázán</w:t>
      </w:r>
      <w:r>
        <w:rPr>
          <w:szCs w:val="22"/>
        </w:rPr>
        <w:t xml:space="preserve">. </w:t>
      </w:r>
      <w:r w:rsidRPr="000F1461">
        <w:t xml:space="preserve">Tyto upřesňující pokyny nebudou zásadního charakteru a budou v souladu s </w:t>
      </w:r>
      <w:r>
        <w:t>Objednatel</w:t>
      </w:r>
      <w:r w:rsidRPr="000F1461">
        <w:t>em stanoveným zadáním.</w:t>
      </w:r>
    </w:p>
    <w:p w14:paraId="36D82A04" w14:textId="77777777" w:rsidR="0025240C" w:rsidRDefault="0025240C" w:rsidP="0025240C">
      <w:pPr>
        <w:ind w:left="680"/>
        <w:jc w:val="both"/>
      </w:pPr>
    </w:p>
    <w:p w14:paraId="1DD0BDD6" w14:textId="77777777" w:rsidR="0025240C" w:rsidRPr="00E02F57" w:rsidRDefault="0025240C" w:rsidP="0025240C">
      <w:pPr>
        <w:pStyle w:val="ListNumber-ContinueHeadingCzechTourism"/>
        <w:numPr>
          <w:ilvl w:val="1"/>
          <w:numId w:val="5"/>
        </w:numPr>
        <w:jc w:val="both"/>
      </w:pPr>
      <w:r w:rsidRPr="00E02F57">
        <w:t>Zhotovitel se zavazuje, že neužije grafické zpracování poskytnutých služeb k jiným účelům, než ke splnění svých povinností z této Smlouvy a neposkytne grafické zpracování poskytnutých služeb k užití žádné třetí osobě bez předchozího písemného souhlasu Objednatele.</w:t>
      </w:r>
    </w:p>
    <w:p w14:paraId="6C0F812C" w14:textId="77777777" w:rsidR="0025240C" w:rsidRPr="00333857" w:rsidRDefault="0025240C" w:rsidP="0025240C">
      <w:pPr>
        <w:pStyle w:val="ListNumber-ContinueHeadingCzechTourism"/>
        <w:ind w:left="680"/>
        <w:jc w:val="both"/>
      </w:pPr>
    </w:p>
    <w:p w14:paraId="29DB6B4C" w14:textId="77777777" w:rsidR="0025240C" w:rsidRPr="00333857" w:rsidRDefault="0025240C" w:rsidP="0025240C">
      <w:pPr>
        <w:pStyle w:val="ListNumber-ContinueHeadingCzechTourism"/>
        <w:numPr>
          <w:ilvl w:val="1"/>
          <w:numId w:val="5"/>
        </w:numPr>
        <w:jc w:val="both"/>
      </w:pPr>
      <w:r w:rsidRPr="00333857">
        <w:t>Zhotovitel se zavazuje řídit se pokyny, které mu budou průběžně udělovány Objednatelem v souladu s touto Smlouvou, ledaže jsou takové pokyny v rozporu se zákonem nebo nevhodné; v takovém případě je Zhotovitel povinen na jejich nezákonnost či nevhodnost Objednatele neprodleně písemně upozornit. Zhotovitel je povinen se řídit nevhodnými pokyny Objednatele pouze v případě, že Objednatel na takových pokynech i přes písemné upozornění Zhotovitele na jejich nevhodnost trvá; v takovém případě Zhotovitel neodpovídá za škodu vzniklou v souvislosti s realizací pokynů Objednatele, na jejichž nevhodnost Objednatele upozornil.</w:t>
      </w:r>
    </w:p>
    <w:p w14:paraId="61B01541" w14:textId="77777777" w:rsidR="0025240C" w:rsidRPr="00333857" w:rsidRDefault="0025240C" w:rsidP="0025240C">
      <w:pPr>
        <w:pStyle w:val="ListNumber-ContinueHeadingCzechTourism"/>
        <w:ind w:left="680"/>
        <w:jc w:val="both"/>
      </w:pPr>
    </w:p>
    <w:p w14:paraId="3B2C45DD" w14:textId="77777777" w:rsidR="0025240C" w:rsidRPr="00333857" w:rsidRDefault="0025240C" w:rsidP="0025240C">
      <w:pPr>
        <w:pStyle w:val="ListNumber-ContinueHeadingCzechTourism"/>
        <w:numPr>
          <w:ilvl w:val="1"/>
          <w:numId w:val="5"/>
        </w:numPr>
        <w:jc w:val="both"/>
      </w:pPr>
      <w:r w:rsidRPr="00333857">
        <w:t>Objednatel je kdykoliv v průběhu trvání této Smlouvy oprávněn kontrolovat provádění plnění předmětu této Smlouvy a plnění povinností Zhotovitele vyplývajících z této Smlouvy. Za tímto účelem je Zhotovitel povinen na základě předchozí výzvy poskytnout Objednateli veškerou požadovanou součinnost, poskytnout požadované informace atp. Oprávněným výkonem těchto práv ze strany Objednatele nesmí dojít k nadměrnému zásahu do práv a oprávněných zájmů Zhotovitele.</w:t>
      </w:r>
    </w:p>
    <w:p w14:paraId="2C8114AA" w14:textId="77777777" w:rsidR="0025240C" w:rsidRPr="000F1461" w:rsidRDefault="0025240C" w:rsidP="0025240C">
      <w:pPr>
        <w:jc w:val="both"/>
      </w:pPr>
    </w:p>
    <w:p w14:paraId="6F028E61" w14:textId="77777777" w:rsidR="0025240C" w:rsidRDefault="0025240C" w:rsidP="0025240C">
      <w:pPr>
        <w:numPr>
          <w:ilvl w:val="1"/>
          <w:numId w:val="5"/>
        </w:numPr>
        <w:jc w:val="both"/>
      </w:pPr>
      <w:r>
        <w:t xml:space="preserve">    Zhotovitel</w:t>
      </w:r>
      <w:r w:rsidRPr="000F1461">
        <w:t xml:space="preserve"> je povinen písemně (e-mailem), bez zbytečného odkladu oznámit </w:t>
      </w:r>
      <w:r>
        <w:t>Objednatel</w:t>
      </w:r>
      <w:r w:rsidRPr="000F1461">
        <w:t xml:space="preserve">i všechny okolnosti, které zjistil při plnění předmětu plnění této </w:t>
      </w:r>
      <w:r>
        <w:t>S</w:t>
      </w:r>
      <w:r w:rsidRPr="000F1461">
        <w:t xml:space="preserve">mlouvy, a které mohou mít vliv na změnu pokynů nebo zájmů </w:t>
      </w:r>
      <w:r>
        <w:t>Objednatel</w:t>
      </w:r>
      <w:r w:rsidRPr="000F1461">
        <w:t xml:space="preserve">e souvisejících s předmětem plnění. </w:t>
      </w:r>
    </w:p>
    <w:p w14:paraId="501D0A29" w14:textId="77777777" w:rsidR="0025240C" w:rsidRPr="000F1461" w:rsidRDefault="0025240C" w:rsidP="0025240C"/>
    <w:p w14:paraId="051BA888" w14:textId="77777777" w:rsidR="0025240C" w:rsidRDefault="0025240C" w:rsidP="0025240C">
      <w:pPr>
        <w:pStyle w:val="ListNumber-ContinueHeadingCzechTourism"/>
        <w:numPr>
          <w:ilvl w:val="1"/>
          <w:numId w:val="5"/>
        </w:numPr>
        <w:jc w:val="both"/>
      </w:pPr>
      <w:r>
        <w:t xml:space="preserve">Zhotovitel se zavazuje: </w:t>
      </w:r>
    </w:p>
    <w:p w14:paraId="111D1086" w14:textId="77777777" w:rsidR="0025240C" w:rsidRDefault="0025240C" w:rsidP="0025240C">
      <w:pPr>
        <w:pStyle w:val="ListNumber-ContinueHeadingCzechTourism"/>
        <w:numPr>
          <w:ilvl w:val="0"/>
          <w:numId w:val="8"/>
        </w:numPr>
        <w:jc w:val="both"/>
      </w:pPr>
      <w:r>
        <w:t>při plnění dle této Smlouvy postupovat s maximálním úsilím a s odbornou péčí tak, aby bylo dosaženo řádného plnění této Smlouvy.</w:t>
      </w:r>
    </w:p>
    <w:p w14:paraId="230F911D" w14:textId="77777777" w:rsidR="0025240C" w:rsidRPr="00C638A0" w:rsidRDefault="0025240C" w:rsidP="0025240C">
      <w:pPr>
        <w:pStyle w:val="ListNumber-ContinueHeadingCzechTourism"/>
        <w:numPr>
          <w:ilvl w:val="0"/>
          <w:numId w:val="8"/>
        </w:numPr>
        <w:jc w:val="both"/>
      </w:pPr>
      <w:r>
        <w:t xml:space="preserve">při plnění Díla aktivně spolupracovat s Objednatelem a poskytovat mu požadovanou součinnost; </w:t>
      </w:r>
    </w:p>
    <w:p w14:paraId="273ED45D" w14:textId="77777777" w:rsidR="0025240C" w:rsidRPr="00C638A0" w:rsidRDefault="0025240C" w:rsidP="0025240C">
      <w:pPr>
        <w:pStyle w:val="ListNumber-ContinueHeadingCzechTourism"/>
        <w:numPr>
          <w:ilvl w:val="0"/>
          <w:numId w:val="8"/>
        </w:numPr>
        <w:jc w:val="both"/>
      </w:pPr>
      <w:r w:rsidRPr="00C638A0">
        <w:t>průběžně zapracovávat připomínky Objednatele k průběhu realizace předmětu plnění;</w:t>
      </w:r>
    </w:p>
    <w:p w14:paraId="3065AA8F" w14:textId="77777777" w:rsidR="0025240C" w:rsidRPr="00C638A0" w:rsidRDefault="0025240C" w:rsidP="0025240C">
      <w:pPr>
        <w:pStyle w:val="ListNumber-ContinueHeadingCzechTourism"/>
        <w:numPr>
          <w:ilvl w:val="0"/>
          <w:numId w:val="8"/>
        </w:numPr>
        <w:jc w:val="both"/>
      </w:pPr>
      <w:r w:rsidRPr="00C638A0">
        <w:t>provádět průběžný monitoring a vyhodnocování průběhu plnění Díla, umožnit Objednateli přístup k tomuto monitoringu a vyhodnocování v průběhu realizace Díla</w:t>
      </w:r>
    </w:p>
    <w:p w14:paraId="474D0152" w14:textId="77777777" w:rsidR="0025240C" w:rsidRPr="00C638A0" w:rsidRDefault="0025240C" w:rsidP="0025240C">
      <w:pPr>
        <w:pStyle w:val="ListNumber-ContinueHeadingCzechTourism"/>
        <w:numPr>
          <w:ilvl w:val="0"/>
          <w:numId w:val="8"/>
        </w:numPr>
        <w:jc w:val="both"/>
      </w:pPr>
      <w:r w:rsidRPr="00C638A0">
        <w:t>informovat písemně (e-mailem) bezodkladně Objednatele o jakýchkoliv zjištěných překážkách plnění, byť by za ně Zhotovitel neodpovídal, nebo o uplatněných nárocích třetích osob, které by mohly plnění této Smlouvy ovlivnit;</w:t>
      </w:r>
    </w:p>
    <w:p w14:paraId="70388AAA" w14:textId="77777777" w:rsidR="0025240C" w:rsidRPr="00C638A0" w:rsidRDefault="0025240C" w:rsidP="0025240C">
      <w:pPr>
        <w:ind w:left="680"/>
      </w:pPr>
    </w:p>
    <w:p w14:paraId="442CA0D5" w14:textId="77777777" w:rsidR="0025240C" w:rsidRPr="00C638A0" w:rsidRDefault="0025240C" w:rsidP="0025240C">
      <w:pPr>
        <w:numPr>
          <w:ilvl w:val="1"/>
          <w:numId w:val="5"/>
        </w:numPr>
        <w:jc w:val="both"/>
      </w:pPr>
      <w:r w:rsidRPr="00C638A0">
        <w:t xml:space="preserve">   Zhotovitel je povinen zachovávat mlčenlivost o všech záležitostech, o nichž se dozvěděl v souvislosti s prováděním předmětu této Smlouvy. Zhotovitel použije </w:t>
      </w:r>
      <w:r w:rsidRPr="00C638A0">
        <w:lastRenderedPageBreak/>
        <w:t>všechny materiály, které obdrží od Objednatele v souvislosti s plněním této Smlouvy výhradně pro plnění předmětu a účelu této Smlouvy. Po skončení plnění, popř. dílčího plnění této Smlouvy, předá Zhotovitel Objednateli všechny materiály, které od Objednatele v souvislosti s plněním předmětu Smlouvy převzal.</w:t>
      </w:r>
    </w:p>
    <w:p w14:paraId="7F22D5A1" w14:textId="77777777" w:rsidR="0025240C" w:rsidRPr="00C638A0" w:rsidRDefault="0025240C" w:rsidP="0025240C">
      <w:pPr>
        <w:jc w:val="both"/>
      </w:pPr>
    </w:p>
    <w:p w14:paraId="766A81EA" w14:textId="73B62BE2" w:rsidR="0025240C" w:rsidRDefault="0025240C" w:rsidP="0025240C">
      <w:pPr>
        <w:numPr>
          <w:ilvl w:val="1"/>
          <w:numId w:val="5"/>
        </w:numPr>
        <w:jc w:val="both"/>
      </w:pPr>
      <w:r w:rsidRPr="00C638A0">
        <w:t xml:space="preserve">   </w:t>
      </w:r>
      <w:r w:rsidR="00413F2A">
        <w:t xml:space="preserve"> </w:t>
      </w:r>
      <w:r w:rsidRPr="00C638A0">
        <w:t>Zhotovitel splní svou povinnost provést Dílo v celém požadovaném rozsahu.</w:t>
      </w:r>
    </w:p>
    <w:p w14:paraId="6F06D4BB" w14:textId="77777777" w:rsidR="0025240C" w:rsidRPr="00A92CFE" w:rsidRDefault="0025240C" w:rsidP="0025240C">
      <w:pPr>
        <w:spacing w:line="280" w:lineRule="atLeast"/>
        <w:jc w:val="both"/>
      </w:pPr>
    </w:p>
    <w:p w14:paraId="741C0B55" w14:textId="038506F8" w:rsidR="0025240C" w:rsidRPr="00C638A0" w:rsidRDefault="0025240C" w:rsidP="0025240C">
      <w:pPr>
        <w:numPr>
          <w:ilvl w:val="1"/>
          <w:numId w:val="5"/>
        </w:numPr>
        <w:jc w:val="both"/>
      </w:pPr>
      <w:r>
        <w:t xml:space="preserve"> </w:t>
      </w:r>
      <w:r w:rsidR="00413F2A">
        <w:t xml:space="preserve">   </w:t>
      </w:r>
      <w:r>
        <w:t xml:space="preserve">Zhotovitel </w:t>
      </w:r>
      <w:r w:rsidRPr="00A92CFE">
        <w:t>je povinen pro plnění</w:t>
      </w:r>
      <w:r>
        <w:t xml:space="preserve"> této S</w:t>
      </w:r>
      <w:r w:rsidRPr="00A92CFE">
        <w:t xml:space="preserve">mlouvy využít v plném rozsahu osoby, jejichž prostřednictvím prokázal technické kvalifikační předpoklady </w:t>
      </w:r>
      <w:r>
        <w:t xml:space="preserve">v zadávacím řízení. </w:t>
      </w:r>
      <w:r w:rsidRPr="00A92CFE">
        <w:t xml:space="preserve">Obměna </w:t>
      </w:r>
      <w:r>
        <w:t xml:space="preserve">člena týmu </w:t>
      </w:r>
      <w:r w:rsidRPr="00A92CFE">
        <w:t xml:space="preserve">je možná v průběhu plnění smlouvy pouze na základě předchozího souhlasu zadavatele, </w:t>
      </w:r>
      <w:r>
        <w:t>a to po předložení dokladů ze strany Zhotovitele o tom, že nový člen týmu splňuje minimáln</w:t>
      </w:r>
      <w:r w:rsidR="007F1D01">
        <w:t>ě</w:t>
      </w:r>
      <w:r>
        <w:t xml:space="preserve"> kvalifikaci požadovanou v zadávacím řízení.</w:t>
      </w:r>
    </w:p>
    <w:p w14:paraId="72EBB064" w14:textId="77777777" w:rsidR="0025240C" w:rsidRDefault="0025240C" w:rsidP="0025240C">
      <w:pPr>
        <w:pStyle w:val="ListNumber-ContinueHeadingCzechTourism"/>
        <w:ind w:left="680"/>
        <w:jc w:val="both"/>
      </w:pPr>
    </w:p>
    <w:p w14:paraId="56DAD78D" w14:textId="5A0EDFB0" w:rsidR="0025240C" w:rsidRDefault="001C5CAE" w:rsidP="0025240C">
      <w:pPr>
        <w:pStyle w:val="Heading1-Number-FollowNumberCzechTourism"/>
        <w:numPr>
          <w:ilvl w:val="0"/>
          <w:numId w:val="5"/>
        </w:numPr>
      </w:pPr>
      <w:r>
        <w:t> </w:t>
      </w:r>
    </w:p>
    <w:p w14:paraId="248C135E" w14:textId="77777777" w:rsidR="0025240C" w:rsidRDefault="0025240C" w:rsidP="0025240C">
      <w:pPr>
        <w:pStyle w:val="Heading1-Number-FollowNumberCzechTourism"/>
      </w:pPr>
      <w:r>
        <w:t>Trvání smlouvy</w:t>
      </w:r>
    </w:p>
    <w:p w14:paraId="2BBF5C80" w14:textId="16E0198C" w:rsidR="00625CCD" w:rsidRPr="00E02F57" w:rsidRDefault="0025240C" w:rsidP="00AF645A">
      <w:pPr>
        <w:pStyle w:val="ListNumber-ContinueHeadingCzechTourism"/>
        <w:numPr>
          <w:ilvl w:val="1"/>
          <w:numId w:val="32"/>
        </w:numPr>
        <w:jc w:val="both"/>
      </w:pPr>
      <w:r>
        <w:t xml:space="preserve">Zhotovitel </w:t>
      </w:r>
      <w:r w:rsidR="00772D11">
        <w:t xml:space="preserve">započne s plněním veřejné zakázky bez zbytečného odkladu po uzavření této Smlouvy. </w:t>
      </w:r>
      <w:r w:rsidR="00625CCD" w:rsidRPr="00E02F57">
        <w:t>Plnění bude probíhat v součinnosti s Objednatelem a v návaznosti na harmonogram</w:t>
      </w:r>
      <w:r w:rsidR="00E02F57">
        <w:t xml:space="preserve"> předložený Zhotovitelem do nabídky.</w:t>
      </w:r>
    </w:p>
    <w:p w14:paraId="7D55998F" w14:textId="77777777" w:rsidR="00625CCD" w:rsidRDefault="00625CCD" w:rsidP="00625CCD">
      <w:pPr>
        <w:pStyle w:val="ListNumber-ContinueHeadingCzechTourism"/>
        <w:ind w:left="680"/>
        <w:jc w:val="both"/>
      </w:pPr>
    </w:p>
    <w:p w14:paraId="6C75B987" w14:textId="0D665477" w:rsidR="00625CCD" w:rsidRPr="00E02F57" w:rsidRDefault="00625CCD" w:rsidP="00625CCD">
      <w:pPr>
        <w:pStyle w:val="ListNumber-ContinueHeadingCzechTourism"/>
        <w:numPr>
          <w:ilvl w:val="1"/>
          <w:numId w:val="5"/>
        </w:numPr>
        <w:jc w:val="both"/>
      </w:pPr>
      <w:r w:rsidRPr="00E02F57">
        <w:t>Plnění v oblasti inzerce a PR bude realizováno v období od podpisu smlouvy do 28. 10. 2018</w:t>
      </w:r>
    </w:p>
    <w:p w14:paraId="3E5D644D" w14:textId="77777777" w:rsidR="00625CCD" w:rsidRDefault="00625CCD" w:rsidP="00625CCD">
      <w:pPr>
        <w:pStyle w:val="Odstavecseseznamem"/>
      </w:pPr>
    </w:p>
    <w:p w14:paraId="29C32489" w14:textId="26D2364E" w:rsidR="00625CCD" w:rsidRPr="00E02F57" w:rsidRDefault="00625CCD" w:rsidP="00625CCD">
      <w:pPr>
        <w:pStyle w:val="ListNumber-ContinueHeadingCzechTourism"/>
        <w:numPr>
          <w:ilvl w:val="1"/>
          <w:numId w:val="5"/>
        </w:numPr>
        <w:jc w:val="both"/>
      </w:pPr>
      <w:r w:rsidRPr="00E02F57">
        <w:t xml:space="preserve">Plnění v oblasti reklamních nosičů s dlouhou životností bude realizováno v období od 1. 9. 2018 </w:t>
      </w:r>
      <w:r w:rsidR="00747A6F" w:rsidRPr="00E02F57">
        <w:t>do 31</w:t>
      </w:r>
      <w:r w:rsidRPr="00E02F57">
        <w:t>. 1</w:t>
      </w:r>
      <w:r w:rsidR="00747A6F" w:rsidRPr="00E02F57">
        <w:t>2</w:t>
      </w:r>
      <w:r w:rsidRPr="00E02F57">
        <w:t>. 2018.</w:t>
      </w:r>
    </w:p>
    <w:p w14:paraId="3824CB60" w14:textId="77777777" w:rsidR="0025240C" w:rsidRDefault="0025240C" w:rsidP="00625CCD">
      <w:pPr>
        <w:pStyle w:val="ListNumber-ContinueHeadingCzechTourism"/>
        <w:jc w:val="both"/>
      </w:pPr>
    </w:p>
    <w:p w14:paraId="769AE29C" w14:textId="77777777" w:rsidR="0025240C" w:rsidRPr="00941547" w:rsidRDefault="0025240C" w:rsidP="0025240C">
      <w:pPr>
        <w:pStyle w:val="ListNumber-ContinueHeadingCzechTourism"/>
        <w:numPr>
          <w:ilvl w:val="1"/>
          <w:numId w:val="5"/>
        </w:numPr>
        <w:jc w:val="both"/>
      </w:pPr>
      <w:r w:rsidRPr="00727964">
        <w:t xml:space="preserve">Objednatel je oprávněn tuto smlouvu bez udání důvodu vypovědět. Výpovědní lhůta činí sedm kalendářních dní od doručení </w:t>
      </w:r>
      <w:r>
        <w:t xml:space="preserve">písemné </w:t>
      </w:r>
      <w:r w:rsidRPr="00727964">
        <w:t xml:space="preserve">výpovědi </w:t>
      </w:r>
      <w:r>
        <w:t>Zhotovitel</w:t>
      </w:r>
      <w:r w:rsidRPr="00727964">
        <w:t>i.</w:t>
      </w:r>
    </w:p>
    <w:p w14:paraId="2EF4787A" w14:textId="77777777" w:rsidR="0025240C" w:rsidRPr="00C638A0" w:rsidRDefault="0025240C" w:rsidP="0025240C">
      <w:pPr>
        <w:pStyle w:val="ListNumber-ContinueHeadingCzechTourism"/>
        <w:jc w:val="both"/>
      </w:pPr>
    </w:p>
    <w:p w14:paraId="73BEB942" w14:textId="77777777" w:rsidR="0025240C" w:rsidRPr="00C638A0" w:rsidRDefault="0025240C" w:rsidP="0025240C">
      <w:pPr>
        <w:pStyle w:val="ListNumber-ContinueHeadingCzechTourism"/>
        <w:numPr>
          <w:ilvl w:val="1"/>
          <w:numId w:val="5"/>
        </w:numPr>
        <w:jc w:val="both"/>
      </w:pPr>
      <w:r w:rsidRPr="00C638A0">
        <w:t>Objednatel je oprávněn od této Smlouvy odstoupit: v případě neplnění povinností Zhotovitele podle této Smlouvy, pokud Zhotovitel nesjedná nápravu ani do 10 dnů od doručení písemné výzvy Objednatele s upozorněním na neplnění konkrétní povinnosti; nebo v případě, že z důvodu porušení povinnosti Zhotovitele hrozí nebo vzniká Objednateli škoda a Zhotovitel</w:t>
      </w:r>
      <w:r w:rsidRPr="00C638A0" w:rsidDel="009B2CEF">
        <w:t xml:space="preserve"> </w:t>
      </w:r>
      <w:r w:rsidRPr="00C638A0">
        <w:t>neprovede nápravu (tj. neodstraní hrozbu škody či nenahradí vzniklou škodu) bez zbytečného odkladu; nebo z jiných zákonných důvodů opravňujících Objednatele k odstoupení od této Smlouvy.</w:t>
      </w:r>
    </w:p>
    <w:p w14:paraId="76D60A1E" w14:textId="77777777" w:rsidR="0025240C" w:rsidRPr="00C638A0" w:rsidRDefault="0025240C" w:rsidP="0025240C">
      <w:pPr>
        <w:pStyle w:val="ListNumber-ContinueHeadingCzechTourism"/>
        <w:ind w:left="680"/>
        <w:jc w:val="both"/>
      </w:pPr>
    </w:p>
    <w:p w14:paraId="0C4F0588" w14:textId="77777777" w:rsidR="0025240C" w:rsidRPr="00C638A0" w:rsidRDefault="0025240C" w:rsidP="0025240C">
      <w:pPr>
        <w:pStyle w:val="ListNumber-ContinueHeadingCzechTourism"/>
        <w:numPr>
          <w:ilvl w:val="1"/>
          <w:numId w:val="5"/>
        </w:numPr>
        <w:jc w:val="both"/>
      </w:pPr>
      <w:r w:rsidRPr="00C638A0">
        <w:t xml:space="preserve">Zhotovitel je oprávněn od této Smlouvy odstoupit pouze v případě: kdy se Objednatel ocitne v prodlení se zaplacením jakékoli splátky Ceny a neprovede-li úhradu ani v náhradní lhůtě mu Zhotovitelem poskytnuté, která nebude kratší než šedesát (60) dní. </w:t>
      </w:r>
    </w:p>
    <w:p w14:paraId="4E93E3C9" w14:textId="130801A1" w:rsidR="0025240C" w:rsidRDefault="0025240C" w:rsidP="0025240C">
      <w:pPr>
        <w:pStyle w:val="Odstavecseseznamem"/>
        <w:ind w:left="0"/>
      </w:pPr>
    </w:p>
    <w:p w14:paraId="3533481E" w14:textId="0B627D72" w:rsidR="00E75C50" w:rsidRDefault="00E75C50" w:rsidP="0025240C">
      <w:pPr>
        <w:pStyle w:val="Odstavecseseznamem"/>
        <w:ind w:left="0"/>
      </w:pPr>
    </w:p>
    <w:p w14:paraId="5C732A05" w14:textId="491FF714" w:rsidR="00E75C50" w:rsidRDefault="00E75C50" w:rsidP="0025240C">
      <w:pPr>
        <w:pStyle w:val="Odstavecseseznamem"/>
        <w:ind w:left="0"/>
      </w:pPr>
    </w:p>
    <w:p w14:paraId="6A569E5E" w14:textId="18066FC4" w:rsidR="00E75C50" w:rsidRDefault="00E75C50" w:rsidP="0025240C">
      <w:pPr>
        <w:pStyle w:val="Odstavecseseznamem"/>
        <w:ind w:left="0"/>
      </w:pPr>
    </w:p>
    <w:p w14:paraId="49FA7018" w14:textId="27AB23E9" w:rsidR="00E75C50" w:rsidRDefault="00E75C50" w:rsidP="0025240C">
      <w:pPr>
        <w:pStyle w:val="Odstavecseseznamem"/>
        <w:ind w:left="0"/>
      </w:pPr>
    </w:p>
    <w:p w14:paraId="6B8D574A" w14:textId="77777777" w:rsidR="00E75C50" w:rsidRPr="00333857" w:rsidRDefault="00E75C50" w:rsidP="0025240C">
      <w:pPr>
        <w:pStyle w:val="Odstavecseseznamem"/>
        <w:ind w:left="0"/>
      </w:pPr>
    </w:p>
    <w:p w14:paraId="1A966466" w14:textId="77777777" w:rsidR="0025240C" w:rsidRPr="00AC6035" w:rsidRDefault="0025240C" w:rsidP="0025240C">
      <w:pPr>
        <w:pStyle w:val="Heading1-Number-FollowNumberCzechTourism"/>
        <w:numPr>
          <w:ilvl w:val="0"/>
          <w:numId w:val="5"/>
        </w:numPr>
      </w:pPr>
    </w:p>
    <w:p w14:paraId="16965062" w14:textId="77777777" w:rsidR="0025240C" w:rsidRPr="00BE57EC" w:rsidRDefault="0025240C" w:rsidP="0025240C">
      <w:pPr>
        <w:pStyle w:val="Heading1-Number-FollowNumberCzechTourism"/>
      </w:pPr>
      <w:r w:rsidRPr="00AC6035">
        <w:t>Cena a platební podmínky</w:t>
      </w:r>
    </w:p>
    <w:p w14:paraId="1F968357" w14:textId="31D9FE92" w:rsidR="0025240C" w:rsidRDefault="0025240C" w:rsidP="0025240C">
      <w:pPr>
        <w:pStyle w:val="ListNumber-ContinueHeadingCzechTourism"/>
        <w:numPr>
          <w:ilvl w:val="1"/>
          <w:numId w:val="5"/>
        </w:numPr>
        <w:jc w:val="both"/>
      </w:pPr>
      <w:r w:rsidRPr="00420E60">
        <w:t>Cena za plnění specifikované v</w:t>
      </w:r>
      <w:r>
        <w:t xml:space="preserve"> článku II a v příloze </w:t>
      </w:r>
      <w:r w:rsidRPr="00420E60">
        <w:t>této</w:t>
      </w:r>
      <w:r w:rsidRPr="00AC6035">
        <w:t xml:space="preserve"> Smlouvy se sjednává ve výši</w:t>
      </w:r>
      <w:r w:rsidRPr="00811E2A">
        <w:t xml:space="preserve">: </w:t>
      </w:r>
      <w:r w:rsidR="00E75C50" w:rsidRPr="00E75C50">
        <w:rPr>
          <w:b/>
        </w:rPr>
        <w:t>1 042 505</w:t>
      </w:r>
      <w:r w:rsidR="00811E2A">
        <w:t xml:space="preserve"> </w:t>
      </w:r>
      <w:r w:rsidR="00811E2A" w:rsidRPr="00811E2A">
        <w:rPr>
          <w:b/>
        </w:rPr>
        <w:t>Kč bez DPH</w:t>
      </w:r>
      <w:r w:rsidR="00A710B3">
        <w:t xml:space="preserve">, což činí </w:t>
      </w:r>
      <w:r w:rsidR="00E75C50" w:rsidRPr="00E75C50">
        <w:rPr>
          <w:b/>
        </w:rPr>
        <w:t>1 261 431,05</w:t>
      </w:r>
      <w:r w:rsidR="00A710B3" w:rsidRPr="00E75C50">
        <w:rPr>
          <w:b/>
        </w:rPr>
        <w:t>,-</w:t>
      </w:r>
      <w:r w:rsidR="00A710B3">
        <w:t xml:space="preserve"> </w:t>
      </w:r>
      <w:r w:rsidR="00A710B3" w:rsidRPr="00811E2A">
        <w:rPr>
          <w:b/>
        </w:rPr>
        <w:t>Kč</w:t>
      </w:r>
      <w:r w:rsidR="00A710B3">
        <w:t xml:space="preserve"> vč. DPH.</w:t>
      </w:r>
    </w:p>
    <w:p w14:paraId="6C395BDF" w14:textId="77777777" w:rsidR="0025240C" w:rsidRPr="00AC6035" w:rsidRDefault="0025240C" w:rsidP="0025240C">
      <w:pPr>
        <w:pStyle w:val="ListNumber-ContinueHeadingCzechTourism"/>
        <w:jc w:val="both"/>
      </w:pPr>
    </w:p>
    <w:p w14:paraId="6F866DD9" w14:textId="77777777" w:rsidR="0025240C" w:rsidRDefault="0025240C" w:rsidP="0025240C">
      <w:pPr>
        <w:pStyle w:val="ListNumber-ContinueHeadingCzechTourism"/>
        <w:numPr>
          <w:ilvl w:val="1"/>
          <w:numId w:val="5"/>
        </w:numPr>
        <w:jc w:val="both"/>
      </w:pPr>
      <w:r w:rsidRPr="00811E2A">
        <w:t>Objednatel bude hradit Cenu dle článku 4. 1. této smlouvy nebo její část v české měně (CZK), a to bezhotovostním převodem na základě faktur vystavených Zhotovitelem, tímto způsobem:</w:t>
      </w:r>
    </w:p>
    <w:p w14:paraId="1E934AC5" w14:textId="77777777" w:rsidR="00811E2A" w:rsidRDefault="00811E2A" w:rsidP="00811E2A">
      <w:pPr>
        <w:pStyle w:val="Odstavecseseznamem"/>
      </w:pPr>
    </w:p>
    <w:p w14:paraId="261237EB" w14:textId="32C5365C" w:rsidR="00811E2A" w:rsidRPr="00AC6035" w:rsidRDefault="00811E2A" w:rsidP="00811E2A">
      <w:pPr>
        <w:pStyle w:val="ListNumber-ContinueHeadingCzechTourism"/>
        <w:numPr>
          <w:ilvl w:val="0"/>
          <w:numId w:val="7"/>
        </w:numPr>
        <w:ind w:hanging="11"/>
        <w:jc w:val="both"/>
      </w:pPr>
      <w:r>
        <w:t>50</w:t>
      </w:r>
      <w:r w:rsidRPr="00AC6035">
        <w:t xml:space="preserve"> % z ceny bude zho</w:t>
      </w:r>
      <w:r>
        <w:t>toviteli uhrazeno poté, co budou</w:t>
      </w:r>
      <w:r w:rsidRPr="00AC6035">
        <w:t xml:space="preserve"> formou předávacího protokolu Objednateli doručeny a potvrzeny závazné rezervace Zhotovitel</w:t>
      </w:r>
      <w:r>
        <w:t>em pro nákup reklamních prostor</w:t>
      </w:r>
      <w:r w:rsidRPr="00AC6035">
        <w:t xml:space="preserve"> v rámci Kampaně.</w:t>
      </w:r>
    </w:p>
    <w:p w14:paraId="23F7EACB" w14:textId="77777777" w:rsidR="00811E2A" w:rsidRPr="00AC6035" w:rsidRDefault="00811E2A" w:rsidP="00811E2A">
      <w:pPr>
        <w:pStyle w:val="Odstavecseseznamem"/>
        <w:ind w:left="0"/>
      </w:pPr>
    </w:p>
    <w:p w14:paraId="76A1219C" w14:textId="7D7FD9FC" w:rsidR="00811E2A" w:rsidRPr="00811E2A" w:rsidRDefault="00811E2A" w:rsidP="00811E2A">
      <w:pPr>
        <w:pStyle w:val="ListNumber-ContinueHeadingCzechTourism"/>
        <w:numPr>
          <w:ilvl w:val="0"/>
          <w:numId w:val="7"/>
        </w:numPr>
        <w:ind w:left="680" w:hanging="11"/>
        <w:jc w:val="both"/>
      </w:pPr>
      <w:r>
        <w:t>50</w:t>
      </w:r>
      <w:r w:rsidRPr="00AC6035">
        <w:t xml:space="preserve"> % z ceny bude Zhotoviteli </w:t>
      </w:r>
      <w:r>
        <w:t>uhrazeno</w:t>
      </w:r>
      <w:r w:rsidRPr="00AC6035">
        <w:t xml:space="preserve"> po ukončení kampaně a po předání závěrečné zprávy. </w:t>
      </w:r>
    </w:p>
    <w:p w14:paraId="13311725" w14:textId="77777777" w:rsidR="0025240C" w:rsidRPr="00557048" w:rsidRDefault="0025240C" w:rsidP="0025240C">
      <w:pPr>
        <w:pStyle w:val="ListNumber-ContinueHeadingCzechTourism"/>
        <w:jc w:val="both"/>
        <w:rPr>
          <w:color w:val="FF0000"/>
        </w:rPr>
      </w:pPr>
    </w:p>
    <w:p w14:paraId="32F5EF61" w14:textId="77777777" w:rsidR="0025240C" w:rsidRPr="00AC6035" w:rsidRDefault="0025240C" w:rsidP="0025240C">
      <w:pPr>
        <w:pStyle w:val="ListNumber-ContinueHeadingCzechTourism"/>
        <w:numPr>
          <w:ilvl w:val="1"/>
          <w:numId w:val="5"/>
        </w:numPr>
        <w:jc w:val="both"/>
      </w:pPr>
      <w:r w:rsidRPr="00AC6035">
        <w:t>Faktury budou mít splatnost vždy třicet (30) dnů od vystavení na základě protokolárního předání výstupů služeb. Zhotovitel je povinen doručit fakturu Objednateli vždy alespoň dvacet pět (25) dnů před datem splatnosti. Faktury vystavené Zhotovitelem musí obsahovat veškeré náležitosti stanovené zákonem č. 235/2004 Sb., o dani z přidané hodnoty, ve znění pozdějších předpisů.</w:t>
      </w:r>
    </w:p>
    <w:p w14:paraId="1FED3DB9" w14:textId="77777777" w:rsidR="0025240C" w:rsidRPr="00AC6035" w:rsidRDefault="0025240C" w:rsidP="0025240C">
      <w:pPr>
        <w:pStyle w:val="ListNumber-ContinueHeadingCzechTourism"/>
        <w:ind w:left="680"/>
        <w:jc w:val="both"/>
      </w:pPr>
    </w:p>
    <w:p w14:paraId="6B65A1BE" w14:textId="77777777" w:rsidR="0025240C" w:rsidRPr="00AC6035" w:rsidRDefault="0025240C" w:rsidP="0025240C">
      <w:pPr>
        <w:pStyle w:val="ListNumber-ContinueHeadingCzechTourism"/>
        <w:numPr>
          <w:ilvl w:val="1"/>
          <w:numId w:val="5"/>
        </w:numPr>
        <w:jc w:val="both"/>
      </w:pPr>
      <w:r w:rsidRPr="00AC6035">
        <w:t xml:space="preserve">Veškeré náklady Zhotovitele na plnění této Smlouvy jsou zahrnuty v Ceně a Zhotovitel nemá nárok na úhradu žádné další částky za plnění této Smlouvy nad rámec Ceny. </w:t>
      </w:r>
    </w:p>
    <w:p w14:paraId="34FAF76D" w14:textId="77777777" w:rsidR="0025240C" w:rsidRPr="00AC6035" w:rsidRDefault="0025240C" w:rsidP="0025240C">
      <w:pPr>
        <w:pStyle w:val="ListNumber-ContinueHeadingCzechTourism"/>
        <w:jc w:val="both"/>
      </w:pPr>
    </w:p>
    <w:p w14:paraId="1AF2DEC0" w14:textId="77777777" w:rsidR="0025240C" w:rsidRPr="00AC6035" w:rsidRDefault="0025240C" w:rsidP="0025240C">
      <w:pPr>
        <w:pStyle w:val="ListNumber-ContinueHeadingCzechTourism"/>
        <w:numPr>
          <w:ilvl w:val="1"/>
          <w:numId w:val="5"/>
        </w:numPr>
        <w:jc w:val="both"/>
      </w:pPr>
      <w:r w:rsidRPr="00AC6035">
        <w:t>V případě, že faktura doručená Objednateli nebude obsahovat některou z předepsaných náležitostí nebo ji bude obsahovat chybně, je Objednatel oprávněn vrátit takovouto fakturu Zhotoviteli nejpozději do 10 dnů od doručení faktury. Lhůta splatnosti v takovémto případě neběží, přičemž nová lhůta splatnosti počíná běžet až od doručení opravené či doplněné faktury. Na později uplatněné reklamace faktury nebude brán zřetel.</w:t>
      </w:r>
    </w:p>
    <w:p w14:paraId="72583088" w14:textId="77777777" w:rsidR="0025240C" w:rsidRPr="00AC6035" w:rsidRDefault="0025240C" w:rsidP="0025240C">
      <w:pPr>
        <w:pStyle w:val="ListNumber-ContinueHeadingCzechTourism"/>
        <w:ind w:left="680"/>
        <w:jc w:val="both"/>
      </w:pPr>
    </w:p>
    <w:p w14:paraId="3C4AC7DE" w14:textId="678A1E76" w:rsidR="0025240C" w:rsidRDefault="0025240C" w:rsidP="0025240C">
      <w:pPr>
        <w:pStyle w:val="ListNumber-ContinueHeadingCzechTourism"/>
        <w:numPr>
          <w:ilvl w:val="1"/>
          <w:numId w:val="5"/>
        </w:numPr>
        <w:jc w:val="both"/>
      </w:pPr>
      <w:r w:rsidRPr="00AC6035">
        <w:t>Označení Objednatele jako odběratele ve faktuře bude následující: Česká centrála cestovního ruchu – CzechTourism, Vinohradská 46, Praha 2, PSČ: 120 41, IČ: 492 77 600. Na tuto adresu bude Zhotovitel zasílat rovněž veškeré faktury.</w:t>
      </w:r>
      <w:r w:rsidR="00747A6F">
        <w:t xml:space="preserve"> </w:t>
      </w:r>
    </w:p>
    <w:p w14:paraId="38BF7F1E" w14:textId="77777777" w:rsidR="00747A6F" w:rsidRDefault="00747A6F" w:rsidP="00747A6F">
      <w:pPr>
        <w:pStyle w:val="Odstavecseseznamem"/>
      </w:pPr>
    </w:p>
    <w:p w14:paraId="429BA15C" w14:textId="214B0D4E" w:rsidR="00747A6F" w:rsidRPr="00AC6035" w:rsidRDefault="00747A6F" w:rsidP="0025240C">
      <w:pPr>
        <w:pStyle w:val="ListNumber-ContinueHeadingCzechTourism"/>
        <w:numPr>
          <w:ilvl w:val="1"/>
          <w:numId w:val="5"/>
        </w:numPr>
        <w:jc w:val="both"/>
      </w:pPr>
      <w:r>
        <w:t>Dodání faktury Objednateli nejdéle do 14.12.2018</w:t>
      </w:r>
    </w:p>
    <w:p w14:paraId="1BE2703C" w14:textId="77777777" w:rsidR="0025240C" w:rsidRPr="00AC6035" w:rsidRDefault="0025240C" w:rsidP="0025240C">
      <w:pPr>
        <w:pStyle w:val="ListNumber-ContinueHeadingCzechTourism"/>
        <w:ind w:left="680"/>
        <w:jc w:val="both"/>
      </w:pPr>
    </w:p>
    <w:p w14:paraId="58F86671" w14:textId="285AB42F" w:rsidR="0025240C" w:rsidRDefault="0025240C" w:rsidP="0025240C">
      <w:pPr>
        <w:pStyle w:val="ListNumber-ContinueHeadingCzechTourism"/>
        <w:numPr>
          <w:ilvl w:val="1"/>
          <w:numId w:val="5"/>
        </w:numPr>
        <w:jc w:val="both"/>
      </w:pPr>
      <w:r w:rsidRPr="00AC6035">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56A512F5" w14:textId="77777777" w:rsidR="00E75C50" w:rsidRDefault="00E75C50" w:rsidP="00E75C50">
      <w:pPr>
        <w:pStyle w:val="Odstavecseseznamem"/>
      </w:pPr>
    </w:p>
    <w:p w14:paraId="3ABF441E" w14:textId="15D5159A" w:rsidR="00E75C50" w:rsidRDefault="00E75C50" w:rsidP="00E75C50">
      <w:pPr>
        <w:pStyle w:val="ListNumber-ContinueHeadingCzechTourism"/>
        <w:jc w:val="both"/>
      </w:pPr>
    </w:p>
    <w:p w14:paraId="2AAA6B32" w14:textId="66DF241E" w:rsidR="00E75C50" w:rsidRDefault="00E75C50" w:rsidP="00E75C50">
      <w:pPr>
        <w:pStyle w:val="ListNumber-ContinueHeadingCzechTourism"/>
        <w:jc w:val="both"/>
      </w:pPr>
    </w:p>
    <w:p w14:paraId="197993A1" w14:textId="68213D36" w:rsidR="00E75C50" w:rsidRDefault="00E75C50" w:rsidP="00E75C50">
      <w:pPr>
        <w:pStyle w:val="ListNumber-ContinueHeadingCzechTourism"/>
        <w:jc w:val="both"/>
      </w:pPr>
    </w:p>
    <w:p w14:paraId="5E362385" w14:textId="77777777" w:rsidR="00E75C50" w:rsidRPr="00AC6035" w:rsidRDefault="00E75C50" w:rsidP="00E75C50">
      <w:pPr>
        <w:pStyle w:val="ListNumber-ContinueHeadingCzechTourism"/>
        <w:jc w:val="both"/>
      </w:pPr>
    </w:p>
    <w:p w14:paraId="3ADE254B" w14:textId="77777777" w:rsidR="0025240C" w:rsidRPr="00AC6035" w:rsidRDefault="0025240C" w:rsidP="0025240C">
      <w:pPr>
        <w:pStyle w:val="Heading1-Number-FollowNumberCzechTourism"/>
        <w:numPr>
          <w:ilvl w:val="0"/>
          <w:numId w:val="5"/>
        </w:numPr>
      </w:pPr>
    </w:p>
    <w:p w14:paraId="77496FF5" w14:textId="77777777" w:rsidR="0025240C" w:rsidRPr="00AC6035" w:rsidRDefault="0025240C" w:rsidP="0025240C">
      <w:pPr>
        <w:pStyle w:val="Heading1-Number-FollowNumberCzechTourism"/>
      </w:pPr>
      <w:r w:rsidRPr="00AC6035">
        <w:t>Ostatní ujednání</w:t>
      </w:r>
    </w:p>
    <w:p w14:paraId="5758EF4E" w14:textId="77777777" w:rsidR="0025240C" w:rsidRPr="00AC6035" w:rsidRDefault="0025240C" w:rsidP="0025240C">
      <w:pPr>
        <w:pStyle w:val="ListNumber-ContinueHeadingCzechTourism"/>
        <w:numPr>
          <w:ilvl w:val="1"/>
          <w:numId w:val="5"/>
        </w:numPr>
      </w:pPr>
      <w:r w:rsidRPr="00AC6035">
        <w:t xml:space="preserve">Zhotovitel není oprávněn postoupit jakákoli svá práva z této Smlouvy na třetí osobu bez předchozího písemného souhlasu Objednatele, a to ani částečně. </w:t>
      </w:r>
    </w:p>
    <w:p w14:paraId="09E1735B" w14:textId="77777777" w:rsidR="0025240C" w:rsidRPr="00AC6035" w:rsidRDefault="0025240C" w:rsidP="0025240C">
      <w:pPr>
        <w:pStyle w:val="ListNumber-ContinueHeadingCzechTourism"/>
        <w:ind w:left="680"/>
      </w:pPr>
    </w:p>
    <w:p w14:paraId="291332BE" w14:textId="77777777" w:rsidR="0025240C" w:rsidRDefault="0025240C" w:rsidP="0025240C">
      <w:pPr>
        <w:pStyle w:val="ListNumber-ContinueHeadingCzechTourism"/>
        <w:numPr>
          <w:ilvl w:val="1"/>
          <w:numId w:val="5"/>
        </w:numPr>
      </w:pPr>
      <w:r w:rsidRPr="00AC6035">
        <w:t>Smluvní strany se dohodly, že užití Díla či výsledků činnosti Zhotovitele podle této Smlouvy, které mají povahu díla podle autorského zákona, se budou řídit následujícími licenčními ujednáními:</w:t>
      </w:r>
    </w:p>
    <w:p w14:paraId="608E5DD7" w14:textId="77777777" w:rsidR="0025240C" w:rsidRPr="00AC6035" w:rsidRDefault="0025240C" w:rsidP="0025240C">
      <w:pPr>
        <w:pStyle w:val="ListNumber-ContinueHeadingCzechTourism"/>
        <w:ind w:left="680"/>
      </w:pPr>
    </w:p>
    <w:p w14:paraId="50B2F17F" w14:textId="77777777" w:rsidR="0025240C" w:rsidRDefault="0025240C" w:rsidP="0025240C">
      <w:pPr>
        <w:pStyle w:val="ListNumber-ContinueHeadingCzechTourism"/>
        <w:numPr>
          <w:ilvl w:val="2"/>
          <w:numId w:val="5"/>
        </w:numPr>
        <w:jc w:val="both"/>
      </w:pPr>
      <w:r w:rsidRPr="00AC6035">
        <w:t>Zhotovitel prohlašuje, že je oprávněn vykonávat svým jménem a na svůj účet majetková práva autorů k dílu a že má souhlas autorů k uzavření následujících licenčních ujednání,</w:t>
      </w:r>
      <w:r>
        <w:t xml:space="preserve"> </w:t>
      </w:r>
      <w:r w:rsidRPr="00AC6035">
        <w:t>Zhotovitel poskytuje Objednateli (nabyvateli licence) oprávnění ke všem aktuálně známým způsobům užití díla a bez jakéhokoliv omezení, zejména pokud jde o územní, časový nebo množstevní rozsah užití,</w:t>
      </w:r>
    </w:p>
    <w:p w14:paraId="7BE780A8" w14:textId="77777777" w:rsidR="0025240C" w:rsidRPr="00AC6035" w:rsidRDefault="0025240C" w:rsidP="0025240C">
      <w:pPr>
        <w:pStyle w:val="ListNumber-ContinueHeadingCzechTourism"/>
        <w:ind w:left="1588"/>
        <w:jc w:val="both"/>
      </w:pPr>
    </w:p>
    <w:p w14:paraId="7B3F9FF8" w14:textId="77777777" w:rsidR="0025240C" w:rsidRDefault="0025240C" w:rsidP="0025240C">
      <w:pPr>
        <w:pStyle w:val="ListNumber-ContinueHeadingCzechTourism"/>
        <w:numPr>
          <w:ilvl w:val="2"/>
          <w:numId w:val="5"/>
        </w:numPr>
        <w:jc w:val="both"/>
      </w:pPr>
      <w:r w:rsidRPr="00AC6035">
        <w:t>Zhotovitel poskytuje tuto licenci jako výhradní, přičemž prohlašuje, že jiná osoba nedisponuje oprávněním užít dílo, a zavazuje se neposkytnout licenci třetí osobě a zdržet se výkonu práva užít dílo,</w:t>
      </w:r>
    </w:p>
    <w:p w14:paraId="52E8DF82" w14:textId="77777777" w:rsidR="0025240C" w:rsidRPr="00AC6035" w:rsidRDefault="0025240C" w:rsidP="0025240C">
      <w:pPr>
        <w:pStyle w:val="ListNumber-ContinueHeadingCzechTourism"/>
        <w:ind w:left="1588"/>
        <w:jc w:val="both"/>
      </w:pPr>
    </w:p>
    <w:p w14:paraId="4AD36627" w14:textId="77777777" w:rsidR="0025240C" w:rsidRDefault="0025240C" w:rsidP="0025240C">
      <w:pPr>
        <w:pStyle w:val="ListNumber-ContinueHeadingCzechTourism"/>
        <w:numPr>
          <w:ilvl w:val="2"/>
          <w:numId w:val="5"/>
        </w:numPr>
        <w:jc w:val="both"/>
      </w:pPr>
      <w:r w:rsidRPr="00AC6035">
        <w:t>Objednatel (nabyvatel licence) je oprávněn práva tvořící součást licence zcela nebo zčásti poskytnout třetí osobě,</w:t>
      </w:r>
    </w:p>
    <w:p w14:paraId="2B02BD89" w14:textId="77777777" w:rsidR="0025240C" w:rsidRPr="00AC6035" w:rsidRDefault="0025240C" w:rsidP="0025240C">
      <w:pPr>
        <w:pStyle w:val="ListNumber-ContinueHeadingCzechTourism"/>
        <w:ind w:left="1588"/>
        <w:jc w:val="both"/>
      </w:pPr>
    </w:p>
    <w:p w14:paraId="232E02AB" w14:textId="77777777" w:rsidR="0025240C" w:rsidRDefault="0025240C" w:rsidP="0025240C">
      <w:pPr>
        <w:pStyle w:val="ListNumber-ContinueHeadingCzechTourism"/>
        <w:numPr>
          <w:ilvl w:val="2"/>
          <w:numId w:val="5"/>
        </w:numPr>
        <w:jc w:val="both"/>
      </w:pPr>
      <w:r w:rsidRPr="00AC6035">
        <w:t>Objednatel (nabyvatel licence) je oprávněn upravit či jinak měnit dílo nebo jeho název, stejně jako spojit dílo s jiným dílem nebo zařadit dílo do díla souborného.</w:t>
      </w:r>
    </w:p>
    <w:p w14:paraId="3729220E" w14:textId="77777777" w:rsidR="0025240C" w:rsidRPr="00AC6035" w:rsidRDefault="0025240C" w:rsidP="0025240C">
      <w:pPr>
        <w:pStyle w:val="ListNumber-ContinueHeadingCzechTourism"/>
        <w:ind w:left="1588"/>
      </w:pPr>
    </w:p>
    <w:p w14:paraId="400C34F3" w14:textId="77777777" w:rsidR="0025240C" w:rsidRDefault="0025240C" w:rsidP="0025240C">
      <w:pPr>
        <w:pStyle w:val="ListNumber-ContinueHeadingCzechTourism"/>
        <w:numPr>
          <w:ilvl w:val="1"/>
          <w:numId w:val="5"/>
        </w:numPr>
      </w:pPr>
      <w:r w:rsidRPr="00AC6035">
        <w:t>K užití díla či ostatních výsledků činnosti Zhotovitele podle této Smlouvy je oprávněn výlučně Objednatel, přičemž poskytovat jich může užít nad rámec plnění předmětu této Smlouvy pouze s předchozím písemným souhlasem Objednatele.</w:t>
      </w:r>
    </w:p>
    <w:p w14:paraId="2F581B28" w14:textId="77777777" w:rsidR="0025240C" w:rsidRPr="00AC6035" w:rsidRDefault="0025240C" w:rsidP="0025240C">
      <w:pPr>
        <w:pStyle w:val="ListNumber-ContinueHeadingCzechTourism"/>
        <w:ind w:left="680"/>
      </w:pPr>
    </w:p>
    <w:p w14:paraId="62168EF1" w14:textId="77777777" w:rsidR="0025240C" w:rsidRDefault="0025240C" w:rsidP="0025240C">
      <w:pPr>
        <w:pStyle w:val="ListNumber-ContinueHeadingCzechTourism"/>
        <w:numPr>
          <w:ilvl w:val="1"/>
          <w:numId w:val="5"/>
        </w:numPr>
      </w:pPr>
      <w:r w:rsidRPr="00AC6035">
        <w:t>Objednatel souhlasí s tím, aby poskytovat publikoval výsledky činnosti podle této Smlouvy v odborných a vědeckých publikacích nebo při prezentaci své prác</w:t>
      </w:r>
      <w:r>
        <w:t>e.</w:t>
      </w:r>
    </w:p>
    <w:p w14:paraId="58457987" w14:textId="77777777" w:rsidR="00811E2A" w:rsidRDefault="00811E2A" w:rsidP="00811E2A">
      <w:pPr>
        <w:pStyle w:val="ListNumber-ContinueHeadingCzechTourism"/>
        <w:jc w:val="both"/>
      </w:pPr>
    </w:p>
    <w:p w14:paraId="33FC0458" w14:textId="77777777" w:rsidR="0025240C" w:rsidRPr="00AC6035" w:rsidRDefault="0025240C" w:rsidP="0025240C">
      <w:pPr>
        <w:pStyle w:val="ListNumber-ContinueHeadingCzechTourism"/>
        <w:jc w:val="both"/>
      </w:pPr>
    </w:p>
    <w:p w14:paraId="663F6CF2" w14:textId="77777777" w:rsidR="0025240C" w:rsidRPr="00814E01" w:rsidRDefault="0025240C" w:rsidP="0025240C">
      <w:pPr>
        <w:pStyle w:val="Heading1-Number-FollowNumberCzechTourism"/>
        <w:numPr>
          <w:ilvl w:val="0"/>
          <w:numId w:val="5"/>
        </w:numPr>
        <w:rPr>
          <w:color w:val="000000" w:themeColor="text1"/>
        </w:rPr>
      </w:pPr>
    </w:p>
    <w:p w14:paraId="2A437CF9" w14:textId="77777777" w:rsidR="0025240C" w:rsidRPr="00814E01" w:rsidRDefault="0025240C" w:rsidP="0025240C">
      <w:pPr>
        <w:pStyle w:val="Heading1-Number-FollowNumberCzechTourism"/>
        <w:rPr>
          <w:color w:val="000000" w:themeColor="text1"/>
        </w:rPr>
      </w:pPr>
      <w:r w:rsidRPr="00814E01">
        <w:rPr>
          <w:color w:val="000000" w:themeColor="text1"/>
        </w:rPr>
        <w:t>Smluvní pokuty</w:t>
      </w:r>
    </w:p>
    <w:p w14:paraId="7A1E1600" w14:textId="0B631F99" w:rsidR="0025240C" w:rsidRPr="00811E2A" w:rsidRDefault="0025240C" w:rsidP="0025240C">
      <w:pPr>
        <w:pStyle w:val="ListNumber-ContinueHeadingCzechTourism"/>
        <w:numPr>
          <w:ilvl w:val="1"/>
          <w:numId w:val="5"/>
        </w:numPr>
        <w:jc w:val="both"/>
      </w:pPr>
      <w:r w:rsidRPr="00811E2A">
        <w:t xml:space="preserve">V případě, že Zhotovitel poruší některou z povinností souvisejících s realizací </w:t>
      </w:r>
      <w:r w:rsidR="00BA0E5C" w:rsidRPr="00811E2A">
        <w:t>veřejné zakázky</w:t>
      </w:r>
      <w:r w:rsidRPr="00811E2A">
        <w:t>, jsou smluvní pokuty stanoveny následovně:</w:t>
      </w:r>
    </w:p>
    <w:p w14:paraId="6F3EEB05" w14:textId="77777777" w:rsidR="0025240C" w:rsidRPr="00FF009D" w:rsidRDefault="0025240C" w:rsidP="0025240C">
      <w:pPr>
        <w:pStyle w:val="ListNumber-ContinueHeadingCzechTourism"/>
        <w:ind w:left="680"/>
        <w:jc w:val="both"/>
        <w:rPr>
          <w:color w:val="7030A0"/>
        </w:rPr>
      </w:pPr>
    </w:p>
    <w:p w14:paraId="5BCB03BE" w14:textId="2471FD6B" w:rsidR="0025240C" w:rsidRPr="00811E2A" w:rsidRDefault="0025240C" w:rsidP="0025240C">
      <w:pPr>
        <w:pStyle w:val="ListNumber-ContinueHeadingCzechTourism"/>
        <w:numPr>
          <w:ilvl w:val="2"/>
          <w:numId w:val="5"/>
        </w:numPr>
        <w:jc w:val="both"/>
      </w:pPr>
      <w:r w:rsidRPr="00811E2A">
        <w:t>při nenaplnění garantovaného počtu jednotek dle bodu 2.</w:t>
      </w:r>
      <w:r w:rsidR="00960F32">
        <w:t>4 – 2.20</w:t>
      </w:r>
      <w:r w:rsidRPr="00811E2A">
        <w:t xml:space="preserve"> má Obj</w:t>
      </w:r>
      <w:r w:rsidR="00BA0E5C" w:rsidRPr="00811E2A">
        <w:t>ednatel p</w:t>
      </w:r>
      <w:r w:rsidR="00811E2A" w:rsidRPr="00811E2A">
        <w:t>rávo na smluvní pokutu ve výši 20. 000,-</w:t>
      </w:r>
      <w:r w:rsidR="00F419E3" w:rsidRPr="00811E2A">
        <w:t xml:space="preserve"> </w:t>
      </w:r>
      <w:r w:rsidR="007038F7" w:rsidRPr="00811E2A">
        <w:t xml:space="preserve">Kč </w:t>
      </w:r>
      <w:r w:rsidR="00F419E3" w:rsidRPr="00811E2A">
        <w:t xml:space="preserve">bez DPH, </w:t>
      </w:r>
      <w:r w:rsidR="00BA0E5C" w:rsidRPr="00811E2A">
        <w:t>a to za každou nedodanou jednotku</w:t>
      </w:r>
      <w:r w:rsidR="00811E2A" w:rsidRPr="00811E2A">
        <w:t xml:space="preserve"> </w:t>
      </w:r>
    </w:p>
    <w:p w14:paraId="5C441EC8" w14:textId="77777777" w:rsidR="0025240C" w:rsidRPr="00FF009D" w:rsidRDefault="0025240C" w:rsidP="0025240C">
      <w:pPr>
        <w:pStyle w:val="ListNumber-ContinueHeadingCzechTourism"/>
        <w:ind w:left="1588"/>
        <w:jc w:val="both"/>
        <w:rPr>
          <w:color w:val="7030A0"/>
        </w:rPr>
      </w:pPr>
    </w:p>
    <w:p w14:paraId="14B5F066" w14:textId="77777777" w:rsidR="00642017" w:rsidRDefault="00642017" w:rsidP="00642017">
      <w:pPr>
        <w:pStyle w:val="Odstavecseseznamem"/>
        <w:rPr>
          <w:szCs w:val="22"/>
        </w:rPr>
      </w:pPr>
    </w:p>
    <w:p w14:paraId="37B97429" w14:textId="5D579D79" w:rsidR="00A7557D" w:rsidRPr="00960F32" w:rsidRDefault="002D3056" w:rsidP="00A7557D">
      <w:pPr>
        <w:pStyle w:val="ListNumber-ContinueHeadingCzechTourism"/>
        <w:numPr>
          <w:ilvl w:val="1"/>
          <w:numId w:val="32"/>
        </w:numPr>
        <w:jc w:val="both"/>
      </w:pPr>
      <w:r w:rsidRPr="00960F32">
        <w:lastRenderedPageBreak/>
        <w:t>P</w:t>
      </w:r>
      <w:r w:rsidR="00A7557D" w:rsidRPr="00960F32">
        <w:t>ř</w:t>
      </w:r>
      <w:r w:rsidR="00F419E3" w:rsidRPr="00960F32">
        <w:t>i porušení povinnosti dle bodů</w:t>
      </w:r>
      <w:r w:rsidR="00A7557D" w:rsidRPr="00960F32">
        <w:t xml:space="preserve"> 4.</w:t>
      </w:r>
      <w:r w:rsidR="00F419E3" w:rsidRPr="00960F32">
        <w:t>2 a 4.3</w:t>
      </w:r>
      <w:r w:rsidR="00A7557D" w:rsidRPr="00960F32">
        <w:t xml:space="preserve"> má Obje</w:t>
      </w:r>
      <w:r w:rsidR="00960F32" w:rsidRPr="00960F32">
        <w:t>dnatel právo na smluvní pokutu 20. 000</w:t>
      </w:r>
      <w:r w:rsidR="00A7557D" w:rsidRPr="00960F32">
        <w:t xml:space="preserve">,- Kč, a to za každé jednotlivé porušení. </w:t>
      </w:r>
    </w:p>
    <w:p w14:paraId="1BAD00EB" w14:textId="77777777" w:rsidR="00AF645A" w:rsidRDefault="00AF645A" w:rsidP="00AF645A">
      <w:pPr>
        <w:pStyle w:val="ListNumber-ContinueHeadingCzechTourism"/>
        <w:jc w:val="both"/>
      </w:pPr>
    </w:p>
    <w:p w14:paraId="2DB0CFCA" w14:textId="69F7F70E" w:rsidR="00AF645A" w:rsidRPr="00BA14FF" w:rsidRDefault="002D3056" w:rsidP="00AF645A">
      <w:pPr>
        <w:pStyle w:val="ListNumber-ContinueHeadingCzechTourism"/>
        <w:numPr>
          <w:ilvl w:val="1"/>
          <w:numId w:val="32"/>
        </w:numPr>
        <w:jc w:val="both"/>
      </w:pPr>
      <w:r w:rsidRPr="00BA14FF">
        <w:rPr>
          <w:szCs w:val="22"/>
        </w:rPr>
        <w:t>V</w:t>
      </w:r>
      <w:r w:rsidR="00AF645A" w:rsidRPr="00BA14FF">
        <w:rPr>
          <w:szCs w:val="22"/>
        </w:rPr>
        <w:t xml:space="preserve"> případě prodlení Zhotovitele</w:t>
      </w:r>
      <w:r w:rsidR="00A710B3">
        <w:rPr>
          <w:szCs w:val="22"/>
        </w:rPr>
        <w:t xml:space="preserve"> s jednotlivými částmi kampaně</w:t>
      </w:r>
      <w:r w:rsidR="00AF645A" w:rsidRPr="00BA14FF">
        <w:rPr>
          <w:szCs w:val="22"/>
        </w:rPr>
        <w:t xml:space="preserve"> </w:t>
      </w:r>
      <w:r w:rsidR="00A710B3">
        <w:rPr>
          <w:szCs w:val="22"/>
        </w:rPr>
        <w:t>oproti termínům stanoveným v </w:t>
      </w:r>
      <w:proofErr w:type="spellStart"/>
      <w:r w:rsidR="00A710B3">
        <w:rPr>
          <w:szCs w:val="22"/>
        </w:rPr>
        <w:t>mediaplánu</w:t>
      </w:r>
      <w:proofErr w:type="spellEnd"/>
      <w:r w:rsidR="00A710B3">
        <w:rPr>
          <w:szCs w:val="22"/>
        </w:rPr>
        <w:t xml:space="preserve"> </w:t>
      </w:r>
      <w:r w:rsidR="00AF645A" w:rsidRPr="00BA14FF">
        <w:rPr>
          <w:szCs w:val="22"/>
        </w:rPr>
        <w:t xml:space="preserve">má Objednatel právo na smluvní pokutu ve výši </w:t>
      </w:r>
      <w:r w:rsidR="00BA14FF" w:rsidRPr="00BA14FF">
        <w:rPr>
          <w:szCs w:val="22"/>
        </w:rPr>
        <w:t>0,05</w:t>
      </w:r>
      <w:r w:rsidR="00AF645A" w:rsidRPr="00BA14FF">
        <w:rPr>
          <w:szCs w:val="22"/>
        </w:rPr>
        <w:t xml:space="preserve"> % z ceny dle bodu 5. 1. za každý započatý den prodlení. </w:t>
      </w:r>
    </w:p>
    <w:p w14:paraId="0C3A0386" w14:textId="77777777" w:rsidR="00642017" w:rsidRDefault="00642017" w:rsidP="00642017">
      <w:pPr>
        <w:pStyle w:val="ListNumber-ContinueHeadingCzechTourism"/>
        <w:ind w:left="680"/>
        <w:jc w:val="both"/>
        <w:rPr>
          <w:color w:val="7030A0"/>
        </w:rPr>
      </w:pPr>
    </w:p>
    <w:p w14:paraId="62FE1E94" w14:textId="6D0C07EA" w:rsidR="00E720EF" w:rsidRPr="00BA14FF" w:rsidRDefault="002D3056" w:rsidP="0025240C">
      <w:pPr>
        <w:pStyle w:val="ListNumber-ContinueHeadingCzechTourism"/>
        <w:numPr>
          <w:ilvl w:val="1"/>
          <w:numId w:val="5"/>
        </w:numPr>
        <w:jc w:val="both"/>
      </w:pPr>
      <w:r w:rsidRPr="00BA14FF">
        <w:t>V př</w:t>
      </w:r>
      <w:r w:rsidR="00E720EF" w:rsidRPr="00BA14FF">
        <w:t xml:space="preserve">ípadě předčasného ukončení </w:t>
      </w:r>
      <w:r w:rsidR="00A710B3">
        <w:t xml:space="preserve">částí </w:t>
      </w:r>
      <w:r w:rsidR="00E720EF" w:rsidRPr="00BA14FF">
        <w:t xml:space="preserve">kampaně </w:t>
      </w:r>
      <w:r w:rsidR="00A710B3">
        <w:rPr>
          <w:szCs w:val="22"/>
        </w:rPr>
        <w:t>oproti termínům stanoveným v </w:t>
      </w:r>
      <w:proofErr w:type="spellStart"/>
      <w:r w:rsidR="00A710B3">
        <w:rPr>
          <w:szCs w:val="22"/>
        </w:rPr>
        <w:t>mediaplánu</w:t>
      </w:r>
      <w:proofErr w:type="spellEnd"/>
      <w:r w:rsidR="00A710B3">
        <w:rPr>
          <w:szCs w:val="22"/>
        </w:rPr>
        <w:t xml:space="preserve"> </w:t>
      </w:r>
      <w:r w:rsidR="00E720EF" w:rsidRPr="00BA14FF">
        <w:t>má Objednatel p</w:t>
      </w:r>
      <w:r w:rsidR="00BA14FF" w:rsidRPr="00BA14FF">
        <w:t>rávo na smluvní pokutu ve výši 0,05</w:t>
      </w:r>
      <w:r w:rsidR="00E720EF" w:rsidRPr="00BA14FF">
        <w:t xml:space="preserve"> % </w:t>
      </w:r>
      <w:r w:rsidR="00BA14FF">
        <w:t xml:space="preserve">z </w:t>
      </w:r>
      <w:r w:rsidR="00E720EF" w:rsidRPr="00BA14FF">
        <w:t xml:space="preserve">ceny předčasně ukončeného </w:t>
      </w:r>
      <w:proofErr w:type="gramStart"/>
      <w:r w:rsidR="00E720EF" w:rsidRPr="00BA14FF">
        <w:t>plnění</w:t>
      </w:r>
      <w:proofErr w:type="gramEnd"/>
      <w:r w:rsidR="00E720EF" w:rsidRPr="00BA14FF">
        <w:t xml:space="preserve"> a to za každý započatý den, kdy plnění nebylo uskutečněno</w:t>
      </w:r>
      <w:r w:rsidR="00BD00E2" w:rsidRPr="00BA14FF">
        <w:t>.</w:t>
      </w:r>
    </w:p>
    <w:p w14:paraId="4B7CA5B3" w14:textId="77777777" w:rsidR="00E720EF" w:rsidRDefault="00E720EF" w:rsidP="00E720EF">
      <w:pPr>
        <w:pStyle w:val="ListNumber-ContinueHeadingCzechTourism"/>
        <w:ind w:left="680"/>
        <w:jc w:val="both"/>
      </w:pPr>
    </w:p>
    <w:p w14:paraId="498AEDD0" w14:textId="77777777" w:rsidR="0025240C" w:rsidRPr="00F419E3" w:rsidRDefault="0025240C" w:rsidP="0025240C">
      <w:pPr>
        <w:pStyle w:val="ListNumber-ContinueHeadingCzechTourism"/>
        <w:numPr>
          <w:ilvl w:val="1"/>
          <w:numId w:val="5"/>
        </w:numPr>
        <w:jc w:val="both"/>
      </w:pPr>
      <w:r w:rsidRPr="00F419E3">
        <w:t>Sjednáním smluvní pokuty dle tohoto článku, ani jejím uhrazením není dotčeno právo Objednatele na náhradu škody v celém rozsahu.</w:t>
      </w:r>
    </w:p>
    <w:p w14:paraId="71D2334E" w14:textId="77777777" w:rsidR="0025240C" w:rsidRPr="00F419E3" w:rsidRDefault="0025240C" w:rsidP="0025240C">
      <w:pPr>
        <w:pStyle w:val="ListNumber-ContinueHeadingCzechTourism"/>
        <w:ind w:left="680"/>
        <w:jc w:val="both"/>
      </w:pPr>
    </w:p>
    <w:p w14:paraId="761F50CF" w14:textId="33CC4C6D" w:rsidR="00AF645A" w:rsidRPr="00F419E3" w:rsidRDefault="0025240C" w:rsidP="00F419E3">
      <w:pPr>
        <w:pStyle w:val="ListNumber-ContinueHeadingCzechTourism"/>
        <w:numPr>
          <w:ilvl w:val="1"/>
          <w:numId w:val="5"/>
        </w:numPr>
        <w:jc w:val="both"/>
      </w:pPr>
      <w:r w:rsidRPr="00F419E3">
        <w:t>Smluvní pokuty uplatněné v souladu s tímto článkem jsou splatné do čtrnácti (14) dnů ode dne doručení faktury vystavené Objednatelem a doručené Zhotoviteli a to na účet uvedený v takové faktuře.</w:t>
      </w:r>
    </w:p>
    <w:p w14:paraId="34D6DE51" w14:textId="77777777" w:rsidR="0025240C" w:rsidRPr="00F419E3" w:rsidRDefault="0025240C" w:rsidP="0025240C">
      <w:pPr>
        <w:pStyle w:val="Odstavecseseznamem"/>
      </w:pPr>
    </w:p>
    <w:p w14:paraId="321B940E" w14:textId="77777777" w:rsidR="0025240C" w:rsidRPr="00F419E3" w:rsidRDefault="0025240C" w:rsidP="0025240C">
      <w:pPr>
        <w:pStyle w:val="ListNumber-ContinueHeadingCzechTourism"/>
        <w:numPr>
          <w:ilvl w:val="1"/>
          <w:numId w:val="5"/>
        </w:numPr>
        <w:jc w:val="both"/>
      </w:pPr>
      <w:r w:rsidRPr="00F419E3">
        <w:t>Objednatel připouští možnost prominutí smluvní pokuty Zhotoviteli u objektivních případů.</w:t>
      </w:r>
    </w:p>
    <w:p w14:paraId="670BB3A0" w14:textId="77777777" w:rsidR="0025240C" w:rsidRDefault="0025240C" w:rsidP="0025240C">
      <w:pPr>
        <w:pStyle w:val="ListNumber-ContinueHeadingCzechTourism"/>
        <w:rPr>
          <w:color w:val="FF0000"/>
        </w:rPr>
      </w:pPr>
    </w:p>
    <w:p w14:paraId="46F6F976" w14:textId="77777777" w:rsidR="0025240C" w:rsidRDefault="0025240C" w:rsidP="0025240C">
      <w:pPr>
        <w:pStyle w:val="Heading1-Number-FollowNumberCzechTourism"/>
        <w:numPr>
          <w:ilvl w:val="0"/>
          <w:numId w:val="5"/>
        </w:numPr>
      </w:pPr>
      <w:r w:rsidRPr="005C259D">
        <w:t>Licenční ujednání</w:t>
      </w:r>
    </w:p>
    <w:p w14:paraId="0BCCF2C5" w14:textId="77777777" w:rsidR="0025240C" w:rsidRPr="00233A36" w:rsidRDefault="0025240C" w:rsidP="0025240C">
      <w:pPr>
        <w:pStyle w:val="Heading1-Number-FollowNumberCzechTourism"/>
        <w:numPr>
          <w:ilvl w:val="1"/>
          <w:numId w:val="5"/>
        </w:numPr>
        <w:jc w:val="both"/>
        <w:rPr>
          <w:rFonts w:cs="Arial"/>
          <w:b w:val="0"/>
          <w:sz w:val="22"/>
          <w:szCs w:val="22"/>
        </w:rPr>
      </w:pPr>
      <w:r>
        <w:rPr>
          <w:b w:val="0"/>
          <w:sz w:val="22"/>
          <w:szCs w:val="22"/>
        </w:rPr>
        <w:t xml:space="preserve">Pro případ, že </w:t>
      </w:r>
      <w:r w:rsidRPr="00233A36">
        <w:rPr>
          <w:rFonts w:cs="Arial"/>
          <w:b w:val="0"/>
          <w:sz w:val="22"/>
          <w:szCs w:val="22"/>
        </w:rPr>
        <w:t xml:space="preserve">budou v souvislosti s plněním této Smlouvy Objednatelem </w:t>
      </w:r>
      <w:r>
        <w:rPr>
          <w:rFonts w:cs="Arial"/>
          <w:b w:val="0"/>
          <w:sz w:val="22"/>
          <w:szCs w:val="22"/>
        </w:rPr>
        <w:t>Zhotovitel</w:t>
      </w:r>
      <w:r w:rsidRPr="00233A36">
        <w:rPr>
          <w:rFonts w:cs="Arial"/>
          <w:b w:val="0"/>
          <w:sz w:val="22"/>
          <w:szCs w:val="22"/>
        </w:rPr>
        <w:t>i pře</w:t>
      </w:r>
      <w:r>
        <w:rPr>
          <w:rFonts w:cs="Arial"/>
          <w:b w:val="0"/>
          <w:sz w:val="22"/>
          <w:szCs w:val="22"/>
        </w:rPr>
        <w:t xml:space="preserve">dány jakékoliv podklady využité </w:t>
      </w:r>
      <w:r w:rsidRPr="00233A36">
        <w:rPr>
          <w:rFonts w:cs="Arial"/>
          <w:b w:val="0"/>
          <w:sz w:val="22"/>
          <w:szCs w:val="22"/>
        </w:rPr>
        <w:t>v</w:t>
      </w:r>
      <w:r>
        <w:rPr>
          <w:rFonts w:cs="Arial"/>
          <w:b w:val="0"/>
          <w:sz w:val="22"/>
          <w:szCs w:val="22"/>
        </w:rPr>
        <w:t> </w:t>
      </w:r>
      <w:r w:rsidRPr="00233A36">
        <w:rPr>
          <w:rFonts w:cs="Arial"/>
          <w:b w:val="0"/>
          <w:sz w:val="22"/>
          <w:szCs w:val="22"/>
        </w:rPr>
        <w:t xml:space="preserve"> kampani,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508A2D4E" w14:textId="77777777" w:rsidR="0025240C" w:rsidRDefault="0025240C" w:rsidP="0025240C">
      <w:pPr>
        <w:pStyle w:val="Textodst1sl"/>
        <w:keepNext/>
        <w:numPr>
          <w:ilvl w:val="0"/>
          <w:numId w:val="18"/>
        </w:numPr>
        <w:rPr>
          <w:rFonts w:ascii="Georgia" w:hAnsi="Georgia"/>
          <w:sz w:val="22"/>
          <w:szCs w:val="22"/>
        </w:rPr>
      </w:pPr>
      <w:r w:rsidRPr="00233A36">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233A36">
        <w:rPr>
          <w:rFonts w:ascii="Georgia" w:hAnsi="Georgia"/>
          <w:bCs/>
          <w:sz w:val="22"/>
          <w:szCs w:val="22"/>
        </w:rPr>
        <w:t xml:space="preserve">bude předáváno Autorské dílo vytvořené třetí osobou, zavazuje, že zajistí souhlas autora k poskytnutí práva </w:t>
      </w:r>
      <w:r>
        <w:rPr>
          <w:rFonts w:ascii="Georgia" w:hAnsi="Georgia"/>
          <w:bCs/>
          <w:sz w:val="22"/>
          <w:szCs w:val="22"/>
        </w:rPr>
        <w:t>Zhotovitel</w:t>
      </w:r>
      <w:r w:rsidRPr="00233A36">
        <w:rPr>
          <w:rFonts w:ascii="Georgia" w:hAnsi="Georgia"/>
          <w:bCs/>
          <w:sz w:val="22"/>
          <w:szCs w:val="22"/>
        </w:rPr>
        <w:t>i k užívání Autorského díla v rozsahu uvedeném v této Smlouvě (a to zejména formou licence dle ustanovení § 2371 Občanského zákoníku).</w:t>
      </w:r>
    </w:p>
    <w:p w14:paraId="5FF8FCF3" w14:textId="77777777" w:rsidR="0025240C" w:rsidRPr="00640EE5" w:rsidRDefault="0025240C" w:rsidP="0025240C">
      <w:pPr>
        <w:pStyle w:val="Textodst1sl"/>
        <w:keepNext/>
        <w:numPr>
          <w:ilvl w:val="0"/>
          <w:numId w:val="18"/>
        </w:numPr>
        <w:rPr>
          <w:rFonts w:ascii="Georgia" w:hAnsi="Georgia"/>
          <w:sz w:val="22"/>
          <w:szCs w:val="22"/>
        </w:rPr>
      </w:pPr>
      <w:r w:rsidRPr="00640EE5">
        <w:rPr>
          <w:rFonts w:ascii="Georgia" w:hAnsi="Georgia"/>
          <w:sz w:val="22"/>
          <w:szCs w:val="22"/>
        </w:rPr>
        <w:t xml:space="preserve">Obdobně i </w:t>
      </w:r>
      <w:r>
        <w:rPr>
          <w:rFonts w:ascii="Georgia" w:hAnsi="Georgia"/>
          <w:sz w:val="22"/>
          <w:szCs w:val="22"/>
        </w:rPr>
        <w:t>Zhotovitel</w:t>
      </w:r>
      <w:r w:rsidRPr="00640EE5">
        <w:rPr>
          <w:rFonts w:ascii="Georgia" w:hAnsi="Georgia"/>
          <w:sz w:val="22"/>
          <w:szCs w:val="22"/>
        </w:rPr>
        <w:t xml:space="preserve"> garantuje, že v případě, že bude využito Autorské dílo vytvořené třetí osobou, zajistí souhlas autora k poskytnutí práva pro využití díla.</w:t>
      </w:r>
    </w:p>
    <w:p w14:paraId="6E0CDA87" w14:textId="77777777" w:rsidR="0025240C" w:rsidRDefault="0025240C" w:rsidP="0025240C">
      <w:pPr>
        <w:pStyle w:val="Textodst1sl"/>
        <w:keepNext/>
        <w:numPr>
          <w:ilvl w:val="0"/>
          <w:numId w:val="18"/>
        </w:numPr>
        <w:rPr>
          <w:rFonts w:ascii="Georgia" w:hAnsi="Georgia"/>
          <w:sz w:val="22"/>
          <w:szCs w:val="22"/>
        </w:rPr>
      </w:pPr>
      <w:r w:rsidRPr="00640EE5">
        <w:rPr>
          <w:rFonts w:ascii="Georgia" w:hAnsi="Georgia"/>
          <w:sz w:val="22"/>
          <w:szCs w:val="22"/>
        </w:rPr>
        <w:t xml:space="preserve">Objednatel poskytuje </w:t>
      </w:r>
      <w:r>
        <w:rPr>
          <w:rFonts w:ascii="Georgia" w:hAnsi="Georgia"/>
          <w:sz w:val="22"/>
          <w:szCs w:val="22"/>
        </w:rPr>
        <w:t>Zhotovitel</w:t>
      </w:r>
      <w:r w:rsidRPr="00640EE5">
        <w:rPr>
          <w:rFonts w:ascii="Georgia" w:hAnsi="Georgia"/>
          <w:sz w:val="22"/>
          <w:szCs w:val="22"/>
        </w:rPr>
        <w:t xml:space="preserve">i oprávnění k výkonu práva předané Autorské dílo užít ode dne uzavření této smlouvy </w:t>
      </w:r>
      <w:r>
        <w:rPr>
          <w:rFonts w:ascii="Georgia" w:hAnsi="Georgia"/>
          <w:sz w:val="22"/>
          <w:szCs w:val="22"/>
        </w:rPr>
        <w:t xml:space="preserve">nejpozději </w:t>
      </w:r>
      <w:r w:rsidRPr="00640EE5">
        <w:rPr>
          <w:rFonts w:ascii="Georgia" w:hAnsi="Georgia"/>
          <w:sz w:val="22"/>
          <w:szCs w:val="22"/>
        </w:rPr>
        <w:t xml:space="preserve">do </w:t>
      </w:r>
      <w:r>
        <w:rPr>
          <w:rFonts w:ascii="Georgia" w:hAnsi="Georgia"/>
          <w:sz w:val="22"/>
          <w:szCs w:val="22"/>
        </w:rPr>
        <w:t xml:space="preserve">150 dnů od spuštění kampaně </w:t>
      </w:r>
      <w:r w:rsidRPr="00640EE5">
        <w:rPr>
          <w:rFonts w:ascii="Georgia" w:hAnsi="Georgia"/>
          <w:sz w:val="22"/>
          <w:szCs w:val="22"/>
        </w:rPr>
        <w:t>a bez místního omezení, a to pouze v souvislosti s plněním této Smlouvy.</w:t>
      </w:r>
    </w:p>
    <w:p w14:paraId="7E286E97" w14:textId="77777777" w:rsidR="0025240C" w:rsidRPr="00640EE5" w:rsidRDefault="0025240C" w:rsidP="0025240C">
      <w:pPr>
        <w:pStyle w:val="Textodst1sl"/>
        <w:keepNext/>
        <w:numPr>
          <w:ilvl w:val="0"/>
          <w:numId w:val="18"/>
        </w:numPr>
        <w:rPr>
          <w:rFonts w:ascii="Georgia" w:hAnsi="Georgia"/>
          <w:sz w:val="22"/>
          <w:szCs w:val="22"/>
        </w:rPr>
      </w:pPr>
      <w:r>
        <w:rPr>
          <w:rFonts w:ascii="Georgia" w:hAnsi="Georgia"/>
          <w:sz w:val="22"/>
          <w:szCs w:val="22"/>
        </w:rPr>
        <w:t>Zhotovitel</w:t>
      </w:r>
      <w:r w:rsidRPr="00640EE5">
        <w:rPr>
          <w:rFonts w:ascii="Georgia" w:hAnsi="Georgia"/>
          <w:sz w:val="22"/>
          <w:szCs w:val="22"/>
        </w:rPr>
        <w:t xml:space="preserve"> není oprávněn do předaného Autorského díla zasahovat a upravovat si ho bez předchozího souhlasu Objednatele. </w:t>
      </w:r>
    </w:p>
    <w:p w14:paraId="7027994E" w14:textId="5DFD9C87" w:rsidR="0025240C" w:rsidRDefault="0025240C" w:rsidP="0025240C">
      <w:pPr>
        <w:pStyle w:val="ListNumber-ContinueHeadingCzechTourism"/>
        <w:ind w:left="360" w:hanging="360"/>
      </w:pPr>
    </w:p>
    <w:p w14:paraId="656AC081" w14:textId="77777777" w:rsidR="00E75C50" w:rsidRPr="005C259D" w:rsidRDefault="00E75C50" w:rsidP="0025240C">
      <w:pPr>
        <w:pStyle w:val="ListNumber-ContinueHeadingCzechTourism"/>
        <w:ind w:left="360" w:hanging="360"/>
      </w:pPr>
      <w:bookmarkStart w:id="0" w:name="_GoBack"/>
      <w:bookmarkEnd w:id="0"/>
    </w:p>
    <w:p w14:paraId="3A312851" w14:textId="77777777" w:rsidR="0025240C" w:rsidRPr="001D5CB9" w:rsidRDefault="0025240C" w:rsidP="0025240C">
      <w:pPr>
        <w:pStyle w:val="Heading1-Number-FollowNumberCzechTourism"/>
        <w:numPr>
          <w:ilvl w:val="0"/>
          <w:numId w:val="5"/>
        </w:numPr>
      </w:pPr>
      <w:r w:rsidRPr="001D5CB9">
        <w:lastRenderedPageBreak/>
        <w:t>Doručování</w:t>
      </w:r>
    </w:p>
    <w:p w14:paraId="0AE48352" w14:textId="77777777" w:rsidR="0025240C" w:rsidRPr="001D5CB9" w:rsidRDefault="0025240C" w:rsidP="0025240C">
      <w:pPr>
        <w:pStyle w:val="ListNumber-ContinueHeadingCzechTourism"/>
        <w:numPr>
          <w:ilvl w:val="1"/>
          <w:numId w:val="5"/>
        </w:numPr>
        <w:jc w:val="both"/>
      </w:pPr>
      <w:r w:rsidRPr="001D5CB9">
        <w:t xml:space="preserve">Jakékoliv oznámení nebo dokument, který má být doručen podle této Smlouvy, může být doručen osobně nebo zaslán doporučenou poštovní zásilkou Smluvní straně, které má být doručen, na její adresu uvedenou v záhlaví této Smlouvy, nebo na jakoukoliv jinou adresu, kterou sdělila druhé Smluvní straně ve shodě s tímto článkem. </w:t>
      </w:r>
    </w:p>
    <w:p w14:paraId="7B8E96BC" w14:textId="77777777" w:rsidR="0025240C" w:rsidRPr="001D5CB9" w:rsidRDefault="0025240C" w:rsidP="0025240C">
      <w:pPr>
        <w:pStyle w:val="ListNumber-ContinueHeadingCzechTourism"/>
        <w:ind w:left="680"/>
        <w:jc w:val="both"/>
      </w:pPr>
    </w:p>
    <w:p w14:paraId="2839A21C" w14:textId="77777777" w:rsidR="0025240C" w:rsidRPr="001D5CB9" w:rsidRDefault="0025240C" w:rsidP="0025240C">
      <w:pPr>
        <w:pStyle w:val="ListNumber-ContinueHeadingCzechTourism"/>
        <w:numPr>
          <w:ilvl w:val="1"/>
          <w:numId w:val="5"/>
        </w:numPr>
        <w:jc w:val="both"/>
      </w:pPr>
      <w:r w:rsidRPr="001D5CB9">
        <w:t>Při prokazování doručení bude stačit prokázat, že doručení bylo uskutečněno, že obálka obsahující oznámení nebo dokument byla řádně adresována a předána poště jako předem place</w:t>
      </w:r>
      <w:r>
        <w:t>ná doporučená poštovní zásilka.</w:t>
      </w:r>
    </w:p>
    <w:p w14:paraId="460CD0BB" w14:textId="77777777" w:rsidR="0025240C" w:rsidRPr="001D5CB9" w:rsidRDefault="0025240C" w:rsidP="0025240C">
      <w:pPr>
        <w:pStyle w:val="ListNumber-ContinueHeadingCzechTourism"/>
      </w:pPr>
    </w:p>
    <w:p w14:paraId="74B0777D" w14:textId="77777777" w:rsidR="0025240C" w:rsidRPr="001D5CB9" w:rsidRDefault="0025240C" w:rsidP="0025240C">
      <w:pPr>
        <w:pStyle w:val="Heading1-Number-FollowNumberCzechTourism"/>
        <w:numPr>
          <w:ilvl w:val="0"/>
          <w:numId w:val="5"/>
        </w:numPr>
      </w:pPr>
    </w:p>
    <w:p w14:paraId="30E4E348" w14:textId="77777777" w:rsidR="0025240C" w:rsidRPr="001D5CB9" w:rsidRDefault="0025240C" w:rsidP="0025240C">
      <w:pPr>
        <w:pStyle w:val="Heading1-Number-FollowNumberCzechTourism"/>
      </w:pPr>
      <w:r w:rsidRPr="001D5CB9">
        <w:t>Závěrečná ustanovení</w:t>
      </w:r>
    </w:p>
    <w:p w14:paraId="57F01826" w14:textId="77777777" w:rsidR="0025240C" w:rsidRPr="001D5CB9" w:rsidRDefault="0025240C" w:rsidP="0025240C">
      <w:pPr>
        <w:pStyle w:val="ListNumber-ContinueHeadingCzechTourism"/>
        <w:numPr>
          <w:ilvl w:val="1"/>
          <w:numId w:val="5"/>
        </w:numPr>
        <w:jc w:val="both"/>
      </w:pPr>
      <w:r w:rsidRPr="001D5CB9">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30DB3F39" w14:textId="77777777" w:rsidR="0025240C" w:rsidRPr="001D5CB9" w:rsidRDefault="0025240C" w:rsidP="0025240C">
      <w:pPr>
        <w:pStyle w:val="ListNumber-ContinueHeadingCzechTourism"/>
        <w:ind w:left="680"/>
        <w:jc w:val="both"/>
      </w:pPr>
    </w:p>
    <w:p w14:paraId="66154A3E" w14:textId="77777777" w:rsidR="0025240C" w:rsidRPr="001D5CB9" w:rsidRDefault="0025240C" w:rsidP="0025240C">
      <w:pPr>
        <w:pStyle w:val="ListNumber-ContinueHeadingCzechTourism"/>
        <w:numPr>
          <w:ilvl w:val="1"/>
          <w:numId w:val="5"/>
        </w:numPr>
        <w:jc w:val="both"/>
      </w:pPr>
      <w:r w:rsidRPr="001D5CB9">
        <w:t>Tato Smlouva obsahuje úplnou dohodu Smluvních stran ve věci předmětu této Smlouvy a nahrazuje veškeré ostatní písemné či ústní dohody učiněné ve věci předmětu této Smlouvy.</w:t>
      </w:r>
    </w:p>
    <w:p w14:paraId="59CE12E0" w14:textId="77777777" w:rsidR="0025240C" w:rsidRPr="001D5CB9" w:rsidRDefault="0025240C" w:rsidP="0025240C">
      <w:pPr>
        <w:pStyle w:val="ListNumber-ContinueHeadingCzechTourism"/>
        <w:ind w:left="680"/>
        <w:jc w:val="both"/>
      </w:pPr>
    </w:p>
    <w:p w14:paraId="51B6F9DC" w14:textId="77777777" w:rsidR="0025240C" w:rsidRPr="001D5CB9" w:rsidRDefault="0025240C" w:rsidP="0025240C">
      <w:pPr>
        <w:pStyle w:val="ListNumber-ContinueHeadingCzechTourism"/>
        <w:numPr>
          <w:ilvl w:val="1"/>
          <w:numId w:val="5"/>
        </w:numPr>
        <w:jc w:val="both"/>
      </w:pPr>
      <w:r w:rsidRPr="001D5CB9">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39C48A2" w14:textId="77777777" w:rsidR="0025240C" w:rsidRPr="001D5CB9" w:rsidRDefault="0025240C" w:rsidP="0025240C">
      <w:pPr>
        <w:pStyle w:val="ListNumber-ContinueHeadingCzechTourism"/>
        <w:ind w:left="680"/>
        <w:jc w:val="both"/>
      </w:pPr>
    </w:p>
    <w:p w14:paraId="4D9B5547" w14:textId="77777777" w:rsidR="0025240C" w:rsidRPr="00EA5FCA" w:rsidRDefault="0025240C" w:rsidP="0025240C">
      <w:pPr>
        <w:pStyle w:val="ListNumber-ContinueHeadingCzechTourism"/>
        <w:numPr>
          <w:ilvl w:val="1"/>
          <w:numId w:val="5"/>
        </w:numPr>
        <w:jc w:val="both"/>
      </w:pPr>
      <w:r w:rsidRPr="00727964">
        <w:t xml:space="preserve">Skutečnosti uvedené v této Smlouvě nebudou Smluvními stranami považovány za obchodní tajemství ve smyslu ustanovení § 504 občanského zákoníku." </w:t>
      </w:r>
      <w:r>
        <w:t>Považuje-li z</w:t>
      </w:r>
      <w:r w:rsidRPr="00EA5FCA">
        <w:t>hotovitel některé skutečnosti uvedené v </w:t>
      </w:r>
      <w:r>
        <w:t>dané</w:t>
      </w:r>
      <w:r w:rsidRPr="00EA5FCA">
        <w:t xml:space="preserve"> smlouvě za obchodní tajemství, </w:t>
      </w:r>
      <w:r>
        <w:t>budou</w:t>
      </w:r>
      <w:r w:rsidRPr="00EA5FCA">
        <w:t xml:space="preserve"> tyto skutečnosti </w:t>
      </w:r>
      <w:r>
        <w:t>uvedeny v příloze</w:t>
      </w:r>
      <w:r w:rsidRPr="00EA5FCA">
        <w:t xml:space="preserve"> </w:t>
      </w:r>
      <w:r>
        <w:t>smlouvy s tím, že</w:t>
      </w:r>
      <w:r w:rsidRPr="00EA5FCA">
        <w:t xml:space="preserve"> </w:t>
      </w:r>
      <w:r>
        <w:t>cena za plnění</w:t>
      </w:r>
      <w:r w:rsidRPr="00EA5FCA">
        <w:t xml:space="preserve"> nemůže být v souladu s § 5 odst. 6 zákona o registru smluv č. 340/2015 Sb. obchodním tajemstvím.</w:t>
      </w:r>
    </w:p>
    <w:p w14:paraId="5B236A52" w14:textId="77777777" w:rsidR="0025240C" w:rsidRPr="001D5CB9" w:rsidRDefault="0025240C" w:rsidP="0025240C">
      <w:pPr>
        <w:pStyle w:val="ListNumber-ContinueHeadingCzechTourism"/>
        <w:ind w:left="680"/>
        <w:jc w:val="both"/>
      </w:pPr>
    </w:p>
    <w:p w14:paraId="78B2AA58" w14:textId="76311C9B" w:rsidR="0025240C" w:rsidRPr="001D5CB9" w:rsidRDefault="0025240C" w:rsidP="0025240C">
      <w:pPr>
        <w:pStyle w:val="ListNumber-ContinueHeadingCzechTourism"/>
        <w:numPr>
          <w:ilvl w:val="1"/>
          <w:numId w:val="5"/>
        </w:numPr>
        <w:jc w:val="both"/>
      </w:pPr>
      <w:r w:rsidRPr="00727964">
        <w:t>Tato smlouva nabývá platnosti dnem jejího podpisu oběma smluvními stranami a účinnosti dnem jejího zveřejnění v registru smluv</w:t>
      </w:r>
      <w:r w:rsidR="005E243D">
        <w:t>.</w:t>
      </w:r>
      <w:r w:rsidRPr="001D5CB9" w:rsidDel="00727964">
        <w:t xml:space="preserve"> </w:t>
      </w:r>
    </w:p>
    <w:p w14:paraId="793DFB02" w14:textId="77777777" w:rsidR="0025240C" w:rsidRPr="001D5CB9" w:rsidRDefault="0025240C" w:rsidP="0025240C">
      <w:pPr>
        <w:pStyle w:val="ListNumber-ContinueHeadingCzechTourism"/>
        <w:ind w:left="680"/>
        <w:jc w:val="both"/>
      </w:pPr>
    </w:p>
    <w:p w14:paraId="59D38478" w14:textId="77777777" w:rsidR="0025240C" w:rsidRPr="001D5CB9" w:rsidRDefault="0025240C" w:rsidP="0025240C">
      <w:pPr>
        <w:pStyle w:val="ListNumber-ContinueHeadingCzechTourism"/>
        <w:numPr>
          <w:ilvl w:val="1"/>
          <w:numId w:val="5"/>
        </w:numPr>
        <w:jc w:val="both"/>
      </w:pPr>
      <w:r w:rsidRPr="001D5CB9">
        <w:t xml:space="preserve">Tato Smlouva je vyhotovena ve </w:t>
      </w:r>
      <w:r>
        <w:t xml:space="preserve">2 </w:t>
      </w:r>
      <w:r w:rsidRPr="001D5CB9">
        <w:t xml:space="preserve">stejnopisech s platností originálu, přičemž </w:t>
      </w:r>
      <w:r>
        <w:t>každá smluvní strana obdrží po jednom z nich.</w:t>
      </w:r>
    </w:p>
    <w:p w14:paraId="228DDC77" w14:textId="77777777" w:rsidR="0025240C" w:rsidRPr="001D5CB9" w:rsidRDefault="0025240C" w:rsidP="0025240C">
      <w:pPr>
        <w:pStyle w:val="ListNumber-ContinueHeadingCzechTourism"/>
        <w:ind w:left="680"/>
        <w:jc w:val="both"/>
      </w:pPr>
    </w:p>
    <w:p w14:paraId="374F9826" w14:textId="77777777" w:rsidR="0025240C" w:rsidRPr="001D5CB9" w:rsidRDefault="0025240C" w:rsidP="0025240C">
      <w:pPr>
        <w:pStyle w:val="ListNumber-ContinueHeadingCzechTourism"/>
        <w:numPr>
          <w:ilvl w:val="1"/>
          <w:numId w:val="5"/>
        </w:numPr>
        <w:jc w:val="both"/>
      </w:pPr>
      <w:r w:rsidRPr="001D5CB9">
        <w:t>Tato Smlouva a vztahy z ní vyplývající se řídí právním řádem České republiky, zejména občanským zákoníkem, v platném znění.</w:t>
      </w:r>
    </w:p>
    <w:p w14:paraId="038CB842" w14:textId="77777777" w:rsidR="0025240C" w:rsidRPr="001D5CB9" w:rsidRDefault="0025240C" w:rsidP="0025240C">
      <w:pPr>
        <w:pStyle w:val="ListNumber-ContinueHeadingCzechTourism"/>
        <w:ind w:left="680"/>
        <w:jc w:val="both"/>
      </w:pPr>
    </w:p>
    <w:p w14:paraId="48857645" w14:textId="77777777" w:rsidR="0025240C" w:rsidRPr="001D5CB9" w:rsidRDefault="0025240C" w:rsidP="0025240C">
      <w:pPr>
        <w:pStyle w:val="ListNumber-ContinueHeadingCzechTourism"/>
        <w:numPr>
          <w:ilvl w:val="1"/>
          <w:numId w:val="5"/>
        </w:numPr>
        <w:jc w:val="both"/>
      </w:pPr>
      <w:r w:rsidRPr="001D5CB9">
        <w:t>Veškeré změny této Smlouvy musí být vyhotoveny písemně formou číslovaných dodatků podepsaných oběma Smluvními stranami.</w:t>
      </w:r>
    </w:p>
    <w:p w14:paraId="43171B0B" w14:textId="77777777" w:rsidR="0025240C" w:rsidRPr="001D5CB9" w:rsidRDefault="0025240C" w:rsidP="0025240C">
      <w:pPr>
        <w:tabs>
          <w:tab w:val="num" w:pos="-2340"/>
        </w:tabs>
        <w:spacing w:line="280" w:lineRule="atLeast"/>
        <w:jc w:val="both"/>
        <w:rPr>
          <w:szCs w:val="22"/>
        </w:rPr>
      </w:pPr>
    </w:p>
    <w:p w14:paraId="68755700" w14:textId="77777777" w:rsidR="0025240C" w:rsidRPr="001D5CB9" w:rsidRDefault="0025240C" w:rsidP="0025240C">
      <w:pPr>
        <w:pStyle w:val="ListNumber-ContinueHeadingCzechTourism"/>
        <w:numPr>
          <w:ilvl w:val="1"/>
          <w:numId w:val="5"/>
        </w:numPr>
        <w:jc w:val="both"/>
      </w:pPr>
      <w:r w:rsidRPr="001D5CB9">
        <w:t>Veškeré přílohy této Smlouvy tvoří její nedílnou součást.</w:t>
      </w:r>
    </w:p>
    <w:p w14:paraId="78978B50" w14:textId="77777777" w:rsidR="0025240C" w:rsidRPr="001D5CB9" w:rsidRDefault="0025240C" w:rsidP="0025240C">
      <w:pPr>
        <w:tabs>
          <w:tab w:val="left" w:pos="720"/>
        </w:tabs>
        <w:spacing w:line="280" w:lineRule="atLeast"/>
        <w:ind w:left="720" w:hanging="720"/>
        <w:rPr>
          <w:szCs w:val="22"/>
        </w:rPr>
      </w:pPr>
    </w:p>
    <w:p w14:paraId="68C886FA" w14:textId="15BABCDD" w:rsidR="0025240C" w:rsidRPr="00BA14FF" w:rsidRDefault="0025240C" w:rsidP="0025240C">
      <w:pPr>
        <w:numPr>
          <w:ilvl w:val="0"/>
          <w:numId w:val="6"/>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1260" w:hanging="540"/>
        <w:jc w:val="both"/>
        <w:rPr>
          <w:szCs w:val="22"/>
        </w:rPr>
      </w:pPr>
      <w:r w:rsidRPr="00BA14FF">
        <w:rPr>
          <w:szCs w:val="22"/>
        </w:rPr>
        <w:t xml:space="preserve">Příloha č. 1: </w:t>
      </w:r>
      <w:r w:rsidRPr="00BA14FF">
        <w:rPr>
          <w:szCs w:val="22"/>
        </w:rPr>
        <w:tab/>
      </w:r>
      <w:r w:rsidR="00BA14FF" w:rsidRPr="00BA14FF">
        <w:rPr>
          <w:szCs w:val="22"/>
        </w:rPr>
        <w:t>Zadávací dokumentace k zadávacímu řízení</w:t>
      </w:r>
    </w:p>
    <w:p w14:paraId="6FEF1C07" w14:textId="2F123238" w:rsidR="0025240C" w:rsidRPr="00BA14FF" w:rsidRDefault="0025240C" w:rsidP="0025240C">
      <w:pPr>
        <w:numPr>
          <w:ilvl w:val="0"/>
          <w:numId w:val="6"/>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1260" w:hanging="540"/>
        <w:jc w:val="both"/>
        <w:rPr>
          <w:szCs w:val="22"/>
        </w:rPr>
      </w:pPr>
      <w:r w:rsidRPr="00BA14FF">
        <w:rPr>
          <w:szCs w:val="22"/>
        </w:rPr>
        <w:t xml:space="preserve">Příloha č. 2: </w:t>
      </w:r>
      <w:r w:rsidRPr="00BA14FF">
        <w:rPr>
          <w:szCs w:val="22"/>
        </w:rPr>
        <w:tab/>
      </w:r>
      <w:proofErr w:type="spellStart"/>
      <w:r w:rsidR="00BA14FF" w:rsidRPr="00BA14FF">
        <w:rPr>
          <w:szCs w:val="22"/>
        </w:rPr>
        <w:t>Mediaplán</w:t>
      </w:r>
      <w:proofErr w:type="spellEnd"/>
    </w:p>
    <w:p w14:paraId="536669DB" w14:textId="77777777" w:rsidR="0025240C" w:rsidRPr="001D5CB9" w:rsidRDefault="0025240C" w:rsidP="0025240C">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jc w:val="both"/>
        <w:rPr>
          <w:szCs w:val="22"/>
          <w:highlight w:val="yellow"/>
        </w:rPr>
      </w:pPr>
    </w:p>
    <w:p w14:paraId="1AF7CC21" w14:textId="77777777" w:rsidR="0025240C" w:rsidRPr="001D5CB9" w:rsidRDefault="0025240C" w:rsidP="0025240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szCs w:val="22"/>
        </w:rPr>
      </w:pPr>
      <w:r w:rsidRPr="001D5CB9">
        <w:t>Smluvní strany prohlašují, že si tuto Smlouvu přečetly, s jejím zněním souhlasí a na důkaz pravé a svobodné vůle připojují níže své podpisy.</w:t>
      </w:r>
    </w:p>
    <w:p w14:paraId="2F5ED219" w14:textId="77777777" w:rsidR="0025240C" w:rsidRPr="001D5CB9" w:rsidRDefault="0025240C" w:rsidP="0025240C">
      <w:pPr>
        <w:tabs>
          <w:tab w:val="left" w:pos="0"/>
          <w:tab w:val="left" w:pos="851"/>
        </w:tabs>
        <w:spacing w:line="280" w:lineRule="atLeast"/>
        <w:rPr>
          <w:szCs w:val="22"/>
        </w:rPr>
      </w:pPr>
    </w:p>
    <w:p w14:paraId="63AEE731" w14:textId="77777777" w:rsidR="0025240C" w:rsidRPr="001D5CB9" w:rsidRDefault="0025240C" w:rsidP="0025240C">
      <w:pPr>
        <w:tabs>
          <w:tab w:val="left" w:pos="0"/>
          <w:tab w:val="left" w:pos="851"/>
        </w:tabs>
        <w:spacing w:line="280" w:lineRule="atLeast"/>
        <w:jc w:val="center"/>
        <w:rPr>
          <w:szCs w:val="22"/>
        </w:rPr>
      </w:pPr>
    </w:p>
    <w:p w14:paraId="47E82209" w14:textId="77777777" w:rsidR="0025240C" w:rsidRPr="001D5CB9" w:rsidRDefault="0025240C" w:rsidP="0025240C">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1077"/>
        <w:gridCol w:w="1843"/>
        <w:gridCol w:w="1843"/>
      </w:tblGrid>
      <w:tr w:rsidR="0025240C" w:rsidRPr="001D5CB9" w14:paraId="77CD1F61" w14:textId="77777777" w:rsidTr="004B2344">
        <w:tc>
          <w:tcPr>
            <w:tcW w:w="3685" w:type="dxa"/>
          </w:tcPr>
          <w:p w14:paraId="2F6E87F1" w14:textId="77777777" w:rsidR="0025240C" w:rsidRPr="001D5CB9" w:rsidRDefault="0025240C" w:rsidP="004B2344">
            <w:r w:rsidRPr="001D5CB9">
              <w:t>V Praze dne</w:t>
            </w:r>
          </w:p>
          <w:p w14:paraId="3E61E5C5" w14:textId="77777777" w:rsidR="0025240C" w:rsidRPr="001D5CB9" w:rsidRDefault="0025240C" w:rsidP="004B2344"/>
        </w:tc>
        <w:tc>
          <w:tcPr>
            <w:tcW w:w="1077" w:type="dxa"/>
          </w:tcPr>
          <w:p w14:paraId="4CB87967" w14:textId="77777777" w:rsidR="0025240C" w:rsidRPr="001D5CB9" w:rsidRDefault="0025240C" w:rsidP="004B2344">
            <w:pPr>
              <w:tabs>
                <w:tab w:val="clear" w:pos="227"/>
                <w:tab w:val="clear" w:pos="454"/>
                <w:tab w:val="clear" w:pos="680"/>
                <w:tab w:val="clear" w:pos="907"/>
                <w:tab w:val="clear" w:pos="1134"/>
                <w:tab w:val="clear" w:pos="1361"/>
                <w:tab w:val="clear" w:pos="1588"/>
                <w:tab w:val="clear" w:pos="1814"/>
                <w:tab w:val="clear" w:pos="2041"/>
                <w:tab w:val="clear" w:pos="2268"/>
              </w:tabs>
              <w:jc w:val="right"/>
            </w:pPr>
          </w:p>
        </w:tc>
        <w:tc>
          <w:tcPr>
            <w:tcW w:w="1843" w:type="dxa"/>
          </w:tcPr>
          <w:p w14:paraId="5C163F28" w14:textId="77777777" w:rsidR="0025240C" w:rsidRPr="001D5CB9" w:rsidRDefault="0025240C" w:rsidP="004B2344">
            <w:pPr>
              <w:tabs>
                <w:tab w:val="clear" w:pos="227"/>
                <w:tab w:val="clear" w:pos="454"/>
                <w:tab w:val="clear" w:pos="680"/>
                <w:tab w:val="clear" w:pos="907"/>
                <w:tab w:val="clear" w:pos="1134"/>
                <w:tab w:val="clear" w:pos="1361"/>
                <w:tab w:val="clear" w:pos="1588"/>
                <w:tab w:val="clear" w:pos="1814"/>
                <w:tab w:val="clear" w:pos="2041"/>
                <w:tab w:val="clear" w:pos="2268"/>
              </w:tabs>
            </w:pPr>
            <w:r w:rsidRPr="001D5CB9">
              <w:t xml:space="preserve">V </w:t>
            </w:r>
          </w:p>
        </w:tc>
        <w:tc>
          <w:tcPr>
            <w:tcW w:w="1843" w:type="dxa"/>
          </w:tcPr>
          <w:p w14:paraId="5C81BA18" w14:textId="77777777" w:rsidR="0025240C" w:rsidRPr="001D5CB9" w:rsidRDefault="0025240C" w:rsidP="004B2344">
            <w:pPr>
              <w:tabs>
                <w:tab w:val="clear" w:pos="227"/>
                <w:tab w:val="clear" w:pos="454"/>
                <w:tab w:val="clear" w:pos="680"/>
                <w:tab w:val="clear" w:pos="907"/>
                <w:tab w:val="clear" w:pos="1134"/>
                <w:tab w:val="clear" w:pos="1361"/>
                <w:tab w:val="clear" w:pos="1588"/>
                <w:tab w:val="clear" w:pos="1814"/>
                <w:tab w:val="clear" w:pos="2041"/>
                <w:tab w:val="clear" w:pos="2268"/>
              </w:tabs>
            </w:pPr>
            <w:r w:rsidRPr="001D5CB9">
              <w:t>dne</w:t>
            </w:r>
          </w:p>
        </w:tc>
      </w:tr>
      <w:tr w:rsidR="0025240C" w:rsidRPr="001D5CB9" w14:paraId="7CB5C1F8" w14:textId="77777777" w:rsidTr="004B2344">
        <w:tc>
          <w:tcPr>
            <w:tcW w:w="3685" w:type="dxa"/>
          </w:tcPr>
          <w:p w14:paraId="1339C553" w14:textId="77777777" w:rsidR="0025240C" w:rsidRPr="001D5CB9" w:rsidRDefault="0025240C" w:rsidP="004B2344">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1D5CB9">
              <w:rPr>
                <w:rFonts w:cs="Arial"/>
              </w:rPr>
              <w:t>Objednatel:</w:t>
            </w:r>
          </w:p>
        </w:tc>
        <w:tc>
          <w:tcPr>
            <w:tcW w:w="1077" w:type="dxa"/>
          </w:tcPr>
          <w:p w14:paraId="2A53C903" w14:textId="77777777" w:rsidR="0025240C" w:rsidRPr="001D5CB9" w:rsidRDefault="0025240C" w:rsidP="004B2344">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rPr>
            </w:pPr>
          </w:p>
        </w:tc>
        <w:tc>
          <w:tcPr>
            <w:tcW w:w="1843" w:type="dxa"/>
          </w:tcPr>
          <w:p w14:paraId="6B5332FB" w14:textId="77777777" w:rsidR="0025240C" w:rsidRPr="001D5CB9" w:rsidRDefault="0025240C" w:rsidP="004B2344">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1D5CB9">
              <w:rPr>
                <w:rFonts w:cs="Arial"/>
              </w:rPr>
              <w:t>Zhotovitel:</w:t>
            </w:r>
          </w:p>
        </w:tc>
        <w:tc>
          <w:tcPr>
            <w:tcW w:w="1843" w:type="dxa"/>
          </w:tcPr>
          <w:p w14:paraId="71D7BE8B" w14:textId="77777777" w:rsidR="0025240C" w:rsidRPr="001D5CB9" w:rsidRDefault="0025240C" w:rsidP="004B2344">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14:paraId="63DF4173" w14:textId="77777777" w:rsidR="0025240C" w:rsidRPr="001D5CB9" w:rsidRDefault="0025240C" w:rsidP="0025240C">
      <w:pPr>
        <w:rPr>
          <w:szCs w:val="22"/>
        </w:rPr>
      </w:pPr>
    </w:p>
    <w:p w14:paraId="06DECA73" w14:textId="77777777" w:rsidR="0025240C" w:rsidRPr="001D5CB9" w:rsidRDefault="0025240C" w:rsidP="0025240C">
      <w:pPr>
        <w:rPr>
          <w:szCs w:val="22"/>
        </w:rPr>
      </w:pPr>
    </w:p>
    <w:p w14:paraId="2C093FF2" w14:textId="77777777" w:rsidR="0025240C" w:rsidRPr="001D5CB9" w:rsidRDefault="0025240C" w:rsidP="0025240C">
      <w:pPr>
        <w:rPr>
          <w:szCs w:val="22"/>
        </w:rPr>
      </w:pPr>
    </w:p>
    <w:p w14:paraId="79E6FA28" w14:textId="77777777" w:rsidR="0025240C" w:rsidRPr="001D5CB9" w:rsidRDefault="0025240C" w:rsidP="0025240C">
      <w:pPr>
        <w:rPr>
          <w:szCs w:val="22"/>
        </w:rPr>
      </w:pPr>
    </w:p>
    <w:p w14:paraId="2D17C92B" w14:textId="77777777" w:rsidR="0025240C" w:rsidRPr="001D5CB9" w:rsidRDefault="0025240C" w:rsidP="0025240C">
      <w:pPr>
        <w:rPr>
          <w:szCs w:val="22"/>
        </w:rPr>
      </w:pPr>
    </w:p>
    <w:p w14:paraId="048D3B2F" w14:textId="77777777" w:rsidR="0025240C" w:rsidRPr="001D5CB9" w:rsidRDefault="0025240C" w:rsidP="0025240C">
      <w:pPr>
        <w:rPr>
          <w:szCs w:val="22"/>
        </w:rPr>
      </w:pPr>
      <w:r w:rsidRPr="001D5CB9">
        <w:rPr>
          <w:szCs w:val="22"/>
        </w:rPr>
        <w:t>Monika Palatková</w:t>
      </w:r>
    </w:p>
    <w:p w14:paraId="39243545" w14:textId="77777777" w:rsidR="0025240C" w:rsidRPr="001D5CB9" w:rsidRDefault="0025240C" w:rsidP="0025240C">
      <w:pPr>
        <w:rPr>
          <w:szCs w:val="22"/>
        </w:rPr>
      </w:pPr>
      <w:r w:rsidRPr="001D5CB9">
        <w:rPr>
          <w:szCs w:val="22"/>
        </w:rPr>
        <w:t>ředitelka</w:t>
      </w:r>
    </w:p>
    <w:p w14:paraId="3D1C5E93" w14:textId="77777777" w:rsidR="0025240C" w:rsidRPr="001D5CB9" w:rsidRDefault="0025240C" w:rsidP="0025240C">
      <w:pPr>
        <w:rPr>
          <w:szCs w:val="22"/>
        </w:rPr>
      </w:pPr>
      <w:r w:rsidRPr="001D5CB9">
        <w:rPr>
          <w:szCs w:val="22"/>
        </w:rPr>
        <w:t xml:space="preserve">ČCCR – CzechTourism </w:t>
      </w:r>
    </w:p>
    <w:p w14:paraId="04650453" w14:textId="77777777" w:rsidR="0025240C" w:rsidRPr="001D5CB9" w:rsidRDefault="0025240C" w:rsidP="0025240C"/>
    <w:p w14:paraId="32638C3D" w14:textId="77777777" w:rsidR="0025240C" w:rsidRDefault="0025240C" w:rsidP="0025240C">
      <w:r>
        <w:t xml:space="preserve"> </w:t>
      </w:r>
    </w:p>
    <w:p w14:paraId="3007E0D2" w14:textId="77777777" w:rsidR="0025240C" w:rsidRDefault="0025240C" w:rsidP="0025240C"/>
    <w:p w14:paraId="394897E7" w14:textId="77777777" w:rsidR="0025240C" w:rsidRDefault="0025240C" w:rsidP="0025240C"/>
    <w:p w14:paraId="1A411CFF" w14:textId="77777777" w:rsidR="00B653B9" w:rsidRPr="00AC6035" w:rsidRDefault="00B653B9" w:rsidP="00FB7D03">
      <w:pPr>
        <w:pStyle w:val="ListNumber-ContinueHeadingCzechTourism"/>
      </w:pPr>
    </w:p>
    <w:p w14:paraId="30F85AED" w14:textId="77777777" w:rsidR="00174BBB" w:rsidRDefault="00174BBB"/>
    <w:sectPr w:rsidR="00174BBB" w:rsidSect="004B2344">
      <w:headerReference w:type="default" r:id="rId8"/>
      <w:footerReference w:type="default" r:id="rId9"/>
      <w:headerReference w:type="first" r:id="rId10"/>
      <w:pgSz w:w="11906" w:h="16838" w:code="9"/>
      <w:pgMar w:top="680" w:right="1418" w:bottom="1418" w:left="204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3A89" w14:textId="77777777" w:rsidR="004B2344" w:rsidRDefault="004B2344">
      <w:pPr>
        <w:spacing w:line="240" w:lineRule="auto"/>
      </w:pPr>
      <w:r>
        <w:separator/>
      </w:r>
    </w:p>
  </w:endnote>
  <w:endnote w:type="continuationSeparator" w:id="0">
    <w:p w14:paraId="233B4B40" w14:textId="77777777" w:rsidR="004B2344" w:rsidRDefault="004B2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596E" w14:textId="77777777" w:rsidR="004B2344" w:rsidRDefault="004B2344" w:rsidP="004B2344">
    <w:pPr>
      <w:pStyle w:val="Zpat"/>
    </w:pPr>
    <w:r>
      <w:rPr>
        <w:noProof/>
        <w:lang w:eastAsia="cs-CZ"/>
      </w:rPr>
      <mc:AlternateContent>
        <mc:Choice Requires="wps">
          <w:drawing>
            <wp:anchor distT="0" distB="0" distL="114300" distR="114300" simplePos="0" relativeHeight="251659264" behindDoc="0" locked="0" layoutInCell="1" allowOverlap="0" wp14:anchorId="3AE1A9EB" wp14:editId="7E406712">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B39F" w14:textId="77777777" w:rsidR="004B2344" w:rsidRDefault="004B2344" w:rsidP="004B2344">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1A9EB"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14:paraId="4FE8B39F" w14:textId="77777777" w:rsidR="004B2344" w:rsidRDefault="004B2344" w:rsidP="004B2344">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0" wp14:anchorId="07BF216B" wp14:editId="4A71AD5C">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B774" w14:textId="77777777" w:rsidR="004B2344" w:rsidRDefault="004B2344" w:rsidP="004B2344">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7BF216B" id="Textové pole 4" o:spid="_x0000_s1030" type="#_x0000_t202" style="position:absolute;margin-left:102.05pt;margin-top:785.3pt;width:184.25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14:paraId="7ECCB774" w14:textId="77777777" w:rsidR="004B2344" w:rsidRDefault="004B2344" w:rsidP="004B2344">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61312" behindDoc="0" locked="1" layoutInCell="1" allowOverlap="1" wp14:anchorId="061471B3" wp14:editId="595A9A3F">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8D10" w14:textId="0BB526BA" w:rsidR="004B2344" w:rsidRPr="003E71AD" w:rsidRDefault="004B2344" w:rsidP="004B2344">
                          <w:pPr>
                            <w:spacing w:line="180" w:lineRule="exact"/>
                            <w:rPr>
                              <w:sz w:val="18"/>
                              <w:szCs w:val="22"/>
                            </w:rPr>
                          </w:pPr>
                          <w:r w:rsidRPr="003E71AD">
                            <w:rPr>
                              <w:sz w:val="18"/>
                              <w:szCs w:val="22"/>
                            </w:rPr>
                            <w:fldChar w:fldCharType="begin"/>
                          </w:r>
                          <w:r w:rsidRPr="003E71AD">
                            <w:rPr>
                              <w:sz w:val="18"/>
                              <w:szCs w:val="22"/>
                            </w:rPr>
                            <w:instrText xml:space="preserve"> PAGE  \* Arabic  \* MERGEFORMAT </w:instrText>
                          </w:r>
                          <w:r w:rsidRPr="003E71AD">
                            <w:rPr>
                              <w:sz w:val="18"/>
                              <w:szCs w:val="22"/>
                            </w:rPr>
                            <w:fldChar w:fldCharType="separate"/>
                          </w:r>
                          <w:r w:rsidR="00E07ECC">
                            <w:rPr>
                              <w:noProof/>
                              <w:sz w:val="18"/>
                              <w:szCs w:val="22"/>
                            </w:rPr>
                            <w:t>12</w:t>
                          </w:r>
                          <w:r w:rsidRPr="003E71AD">
                            <w:rPr>
                              <w:sz w:val="18"/>
                              <w:szCs w:val="22"/>
                            </w:rPr>
                            <w:fldChar w:fldCharType="end"/>
                          </w:r>
                          <w:r w:rsidRPr="003E71AD">
                            <w:rPr>
                              <w:sz w:val="18"/>
                              <w:szCs w:val="22"/>
                            </w:rPr>
                            <w:t>/</w:t>
                          </w:r>
                          <w:r w:rsidR="003E71AD" w:rsidRPr="003E71AD">
                            <w:rPr>
                              <w:sz w:val="18"/>
                              <w:szCs w:val="22"/>
                            </w:rPr>
                            <w:fldChar w:fldCharType="begin"/>
                          </w:r>
                          <w:r w:rsidR="003E71AD" w:rsidRPr="003E71AD">
                            <w:rPr>
                              <w:sz w:val="18"/>
                              <w:szCs w:val="22"/>
                            </w:rPr>
                            <w:instrText xml:space="preserve"> NUMPAGES  \* Arabic  \* MERGEFORMAT </w:instrText>
                          </w:r>
                          <w:r w:rsidR="003E71AD" w:rsidRPr="003E71AD">
                            <w:rPr>
                              <w:sz w:val="18"/>
                              <w:szCs w:val="22"/>
                            </w:rPr>
                            <w:fldChar w:fldCharType="separate"/>
                          </w:r>
                          <w:r w:rsidR="00E07ECC">
                            <w:rPr>
                              <w:noProof/>
                              <w:sz w:val="18"/>
                              <w:szCs w:val="22"/>
                            </w:rPr>
                            <w:t>12</w:t>
                          </w:r>
                          <w:r w:rsidR="003E71AD" w:rsidRPr="003E71AD">
                            <w:rPr>
                              <w:noProof/>
                              <w:sz w:val="18"/>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71B3" id="Textové pole 3" o:spid="_x0000_s1031" type="#_x0000_t202" style="position:absolute;margin-left:34pt;margin-top:799.45pt;width:34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14:paraId="2F8C8D10" w14:textId="0BB526BA" w:rsidR="004B2344" w:rsidRPr="003E71AD" w:rsidRDefault="004B2344" w:rsidP="004B2344">
                    <w:pPr>
                      <w:spacing w:line="180" w:lineRule="exact"/>
                      <w:rPr>
                        <w:sz w:val="18"/>
                        <w:szCs w:val="22"/>
                      </w:rPr>
                    </w:pPr>
                    <w:r w:rsidRPr="003E71AD">
                      <w:rPr>
                        <w:sz w:val="18"/>
                        <w:szCs w:val="22"/>
                      </w:rPr>
                      <w:fldChar w:fldCharType="begin"/>
                    </w:r>
                    <w:r w:rsidRPr="003E71AD">
                      <w:rPr>
                        <w:sz w:val="18"/>
                        <w:szCs w:val="22"/>
                      </w:rPr>
                      <w:instrText xml:space="preserve"> PAGE  \* Arabic  \* MERGEFORMAT </w:instrText>
                    </w:r>
                    <w:r w:rsidRPr="003E71AD">
                      <w:rPr>
                        <w:sz w:val="18"/>
                        <w:szCs w:val="22"/>
                      </w:rPr>
                      <w:fldChar w:fldCharType="separate"/>
                    </w:r>
                    <w:r w:rsidR="00E07ECC">
                      <w:rPr>
                        <w:noProof/>
                        <w:sz w:val="18"/>
                        <w:szCs w:val="22"/>
                      </w:rPr>
                      <w:t>12</w:t>
                    </w:r>
                    <w:r w:rsidRPr="003E71AD">
                      <w:rPr>
                        <w:sz w:val="18"/>
                        <w:szCs w:val="22"/>
                      </w:rPr>
                      <w:fldChar w:fldCharType="end"/>
                    </w:r>
                    <w:r w:rsidRPr="003E71AD">
                      <w:rPr>
                        <w:sz w:val="18"/>
                        <w:szCs w:val="22"/>
                      </w:rPr>
                      <w:t>/</w:t>
                    </w:r>
                    <w:r w:rsidR="003E71AD" w:rsidRPr="003E71AD">
                      <w:rPr>
                        <w:sz w:val="18"/>
                        <w:szCs w:val="22"/>
                      </w:rPr>
                      <w:fldChar w:fldCharType="begin"/>
                    </w:r>
                    <w:r w:rsidR="003E71AD" w:rsidRPr="003E71AD">
                      <w:rPr>
                        <w:sz w:val="18"/>
                        <w:szCs w:val="22"/>
                      </w:rPr>
                      <w:instrText xml:space="preserve"> NUMPAGES  \* Arabic  \* MERGEFORMAT </w:instrText>
                    </w:r>
                    <w:r w:rsidR="003E71AD" w:rsidRPr="003E71AD">
                      <w:rPr>
                        <w:sz w:val="18"/>
                        <w:szCs w:val="22"/>
                      </w:rPr>
                      <w:fldChar w:fldCharType="separate"/>
                    </w:r>
                    <w:r w:rsidR="00E07ECC">
                      <w:rPr>
                        <w:noProof/>
                        <w:sz w:val="18"/>
                        <w:szCs w:val="22"/>
                      </w:rPr>
                      <w:t>12</w:t>
                    </w:r>
                    <w:r w:rsidR="003E71AD" w:rsidRPr="003E71AD">
                      <w:rPr>
                        <w:noProof/>
                        <w:sz w:val="18"/>
                        <w:szCs w:val="22"/>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C195" w14:textId="77777777" w:rsidR="004B2344" w:rsidRDefault="004B2344">
      <w:pPr>
        <w:spacing w:line="240" w:lineRule="auto"/>
      </w:pPr>
      <w:r>
        <w:separator/>
      </w:r>
    </w:p>
  </w:footnote>
  <w:footnote w:type="continuationSeparator" w:id="0">
    <w:p w14:paraId="2A68C2D0" w14:textId="77777777" w:rsidR="004B2344" w:rsidRDefault="004B2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639F" w14:textId="77777777" w:rsidR="004B2344" w:rsidRDefault="004B2344">
    <w:pPr>
      <w:pStyle w:val="Zhlav"/>
    </w:pPr>
    <w:r>
      <w:rPr>
        <w:noProof/>
        <w:lang w:eastAsia="cs-CZ"/>
      </w:rPr>
      <w:drawing>
        <wp:anchor distT="0" distB="0" distL="114300" distR="114300" simplePos="0" relativeHeight="251663360" behindDoc="1" locked="1" layoutInCell="1" allowOverlap="1" wp14:anchorId="5FCFE57D" wp14:editId="45A3E053">
          <wp:simplePos x="0" y="0"/>
          <wp:positionH relativeFrom="page">
            <wp:posOffset>1140460</wp:posOffset>
          </wp:positionH>
          <wp:positionV relativeFrom="page">
            <wp:posOffset>100965</wp:posOffset>
          </wp:positionV>
          <wp:extent cx="1949450" cy="779145"/>
          <wp:effectExtent l="0" t="0" r="0" b="1905"/>
          <wp:wrapTopAndBottom/>
          <wp:docPr id="9" name="Obrázek 9" descr="Czech Tourism - pro elektronicke A4 - hlavicka IOP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zech Tourism - pro elektronicke A4 - hlavicka IOP s textem"/>
                  <pic:cNvPicPr>
                    <a:picLocks noChangeAspect="1" noChangeArrowheads="1"/>
                  </pic:cNvPicPr>
                </pic:nvPicPr>
                <pic:blipFill>
                  <a:blip r:embed="rId1">
                    <a:extLst>
                      <a:ext uri="{28A0092B-C50C-407E-A947-70E740481C1C}">
                        <a14:useLocalDpi xmlns:a14="http://schemas.microsoft.com/office/drawing/2010/main" val="0"/>
                      </a:ext>
                    </a:extLst>
                  </a:blip>
                  <a:srcRect l="48216" t="14926" r="30069" b="23657"/>
                  <a:stretch>
                    <a:fillRect/>
                  </a:stretch>
                </pic:blipFill>
                <pic:spPr bwMode="auto">
                  <a:xfrm>
                    <a:off x="0" y="0"/>
                    <a:ext cx="1949450" cy="7791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B0CE" w14:textId="77777777" w:rsidR="004B2344" w:rsidRDefault="004B2344" w:rsidP="004B2344">
    <w:pPr>
      <w:pStyle w:val="Zhlav"/>
    </w:pPr>
    <w:r>
      <w:rPr>
        <w:noProof/>
        <w:lang w:eastAsia="cs-CZ"/>
      </w:rPr>
      <w:drawing>
        <wp:anchor distT="0" distB="0" distL="114300" distR="114300" simplePos="0" relativeHeight="251664384" behindDoc="1" locked="1" layoutInCell="1" allowOverlap="1" wp14:anchorId="03DC41E6" wp14:editId="33D8D452">
          <wp:simplePos x="0" y="0"/>
          <wp:positionH relativeFrom="page">
            <wp:posOffset>1292860</wp:posOffset>
          </wp:positionH>
          <wp:positionV relativeFrom="page">
            <wp:posOffset>253365</wp:posOffset>
          </wp:positionV>
          <wp:extent cx="1949450" cy="779145"/>
          <wp:effectExtent l="0" t="0" r="0" b="1905"/>
          <wp:wrapTopAndBottom/>
          <wp:docPr id="2" name="Obrázek 2" descr="Czech Tourism - pro elektronicke A4 - hlavicka IOP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zech Tourism - pro elektronicke A4 - hlavicka IOP s textem"/>
                  <pic:cNvPicPr>
                    <a:picLocks noChangeAspect="1" noChangeArrowheads="1"/>
                  </pic:cNvPicPr>
                </pic:nvPicPr>
                <pic:blipFill>
                  <a:blip r:embed="rId1">
                    <a:extLst>
                      <a:ext uri="{28A0092B-C50C-407E-A947-70E740481C1C}">
                        <a14:useLocalDpi xmlns:a14="http://schemas.microsoft.com/office/drawing/2010/main" val="0"/>
                      </a:ext>
                    </a:extLst>
                  </a:blip>
                  <a:srcRect l="48216" t="14926" r="30069" b="23657"/>
                  <a:stretch>
                    <a:fillRect/>
                  </a:stretch>
                </pic:blipFill>
                <pic:spPr bwMode="auto">
                  <a:xfrm>
                    <a:off x="0" y="0"/>
                    <a:ext cx="1949450" cy="779145"/>
                  </a:xfrm>
                  <a:prstGeom prst="rect">
                    <a:avLst/>
                  </a:prstGeom>
                  <a:noFill/>
                  <a:ln>
                    <a:noFill/>
                  </a:ln>
                </pic:spPr>
              </pic:pic>
            </a:graphicData>
          </a:graphic>
        </wp:anchor>
      </w:drawing>
    </w:r>
    <w:r>
      <w:rPr>
        <w:noProof/>
        <w:lang w:eastAsia="cs-CZ"/>
      </w:rPr>
      <mc:AlternateContent>
        <mc:Choice Requires="wps">
          <w:drawing>
            <wp:anchor distT="0" distB="0" distL="114300" distR="114300" simplePos="0" relativeHeight="251662336" behindDoc="0" locked="1" layoutInCell="1" allowOverlap="1" wp14:anchorId="2056175F" wp14:editId="21CB593A">
              <wp:simplePos x="0" y="0"/>
              <wp:positionH relativeFrom="page">
                <wp:posOffset>3780790</wp:posOffset>
              </wp:positionH>
              <wp:positionV relativeFrom="page">
                <wp:posOffset>396240</wp:posOffset>
              </wp:positionV>
              <wp:extent cx="3347720" cy="431800"/>
              <wp:effectExtent l="0" t="0" r="508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1C5D" w14:textId="77777777" w:rsidR="004B2344" w:rsidRPr="006C7931" w:rsidRDefault="004B2344" w:rsidP="004B2344">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6175F" id="_x0000_t202" coordsize="21600,21600" o:spt="202" path="m,l,21600r21600,l21600,xe">
              <v:stroke joinstyle="miter"/>
              <v:path gradientshapeok="t" o:connecttype="rect"/>
            </v:shapetype>
            <v:shape id="Textové pole 1" o:spid="_x0000_s1032" type="#_x0000_t202" style="position:absolute;margin-left:297.7pt;margin-top:31.2pt;width:263.6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" filled="f" stroked="f">
              <v:textbox inset="0,0,0,0">
                <w:txbxContent>
                  <w:p w14:paraId="7E721C5D" w14:textId="77777777" w:rsidR="004B2344" w:rsidRPr="006C7931" w:rsidRDefault="004B2344" w:rsidP="004B2344">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B48"/>
    <w:multiLevelType w:val="hybridMultilevel"/>
    <w:tmpl w:val="2500FADA"/>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0">
    <w:nsid w:val="10B0581F"/>
    <w:multiLevelType w:val="hybridMultilevel"/>
    <w:tmpl w:val="DC44B2E6"/>
    <w:numStyleLink w:val="Importovanstyl14"/>
  </w:abstractNum>
  <w:abstractNum w:abstractNumId="2" w15:restartNumberingAfterBreak="0">
    <w:nsid w:val="16450418"/>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DA4D7D"/>
    <w:multiLevelType w:val="multilevel"/>
    <w:tmpl w:val="B1F47AE6"/>
    <w:numStyleLink w:val="Heading-Number-FollowNumber"/>
  </w:abstractNum>
  <w:abstractNum w:abstractNumId="4" w15:restartNumberingAfterBreak="0">
    <w:nsid w:val="18EE24DE"/>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C510AD"/>
    <w:multiLevelType w:val="hybridMultilevel"/>
    <w:tmpl w:val="79448D1E"/>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6" w15:restartNumberingAfterBreak="0">
    <w:nsid w:val="2270505C"/>
    <w:multiLevelType w:val="hybridMultilevel"/>
    <w:tmpl w:val="25A824DE"/>
    <w:styleLink w:val="Importovanstyl7"/>
    <w:lvl w:ilvl="0" w:tplc="CEF63E74">
      <w:start w:val="1"/>
      <w:numFmt w:val="decimal"/>
      <w:lvlText w:val="%1)"/>
      <w:lvlJc w:val="left"/>
      <w:pPr>
        <w:ind w:left="720" w:hanging="360"/>
      </w:pPr>
      <w:rPr>
        <w:rFonts w:ascii="Georgia" w:eastAsia="Arial Unicode MS" w:hAnsi="Georgi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44A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C0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C2E4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14CF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A50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30C7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43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0A81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6311FE"/>
    <w:multiLevelType w:val="hybridMultilevel"/>
    <w:tmpl w:val="F058E0FC"/>
    <w:lvl w:ilvl="0" w:tplc="04050001">
      <w:start w:val="1"/>
      <w:numFmt w:val="bullet"/>
      <w:lvlText w:val=""/>
      <w:lvlJc w:val="left"/>
      <w:pPr>
        <w:ind w:left="1400" w:hanging="360"/>
      </w:pPr>
      <w:rPr>
        <w:rFonts w:ascii="Symbol" w:hAnsi="Symbol" w:hint="default"/>
      </w:rPr>
    </w:lvl>
    <w:lvl w:ilvl="1" w:tplc="0BE0023C">
      <w:numFmt w:val="bullet"/>
      <w:lvlText w:val="-"/>
      <w:lvlJc w:val="left"/>
      <w:pPr>
        <w:ind w:left="2120" w:hanging="360"/>
      </w:pPr>
      <w:rPr>
        <w:rFonts w:ascii="Georgia" w:eastAsia="Calibri" w:hAnsi="Georgia" w:cs="Arial"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25AC789F"/>
    <w:multiLevelType w:val="multilevel"/>
    <w:tmpl w:val="B1F47AE6"/>
    <w:numStyleLink w:val="Heading-Number-FollowNumber"/>
  </w:abstractNum>
  <w:abstractNum w:abstractNumId="9" w15:restartNumberingAfterBreak="0">
    <w:nsid w:val="27244C58"/>
    <w:multiLevelType w:val="hybridMultilevel"/>
    <w:tmpl w:val="0F9063D2"/>
    <w:styleLink w:val="Importovanstyl8"/>
    <w:lvl w:ilvl="0" w:tplc="EE5A87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6FCA6">
      <w:start w:val="1"/>
      <w:numFmt w:val="bullet"/>
      <w:lvlText w:val="o"/>
      <w:lvlJc w:val="left"/>
      <w:pPr>
        <w:ind w:left="1361" w:hanging="2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02FB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7A4876">
      <w:start w:val="1"/>
      <w:numFmt w:val="bullet"/>
      <w:lvlText w:val="·"/>
      <w:lvlJc w:val="left"/>
      <w:pPr>
        <w:ind w:left="2722" w:hanging="2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9AE4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04F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EDAEA">
      <w:start w:val="1"/>
      <w:numFmt w:val="bullet"/>
      <w:lvlText w:val="·"/>
      <w:lvlJc w:val="left"/>
      <w:pPr>
        <w:ind w:left="4990" w:hanging="3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6F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CA5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E81A4B"/>
    <w:multiLevelType w:val="hybridMultilevel"/>
    <w:tmpl w:val="A03472FE"/>
    <w:lvl w:ilvl="0" w:tplc="EE82BA7C">
      <w:start w:val="1"/>
      <w:numFmt w:val="lowerLetter"/>
      <w:lvlText w:val="%1)"/>
      <w:lvlJc w:val="left"/>
      <w:pPr>
        <w:ind w:left="1040" w:hanging="360"/>
      </w:pPr>
      <w:rPr>
        <w:rFonts w:ascii="Georgia" w:eastAsia="Calibri" w:hAnsi="Georgia" w:cs="Arial"/>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1" w15:restartNumberingAfterBreak="0">
    <w:nsid w:val="29FE1E7A"/>
    <w:multiLevelType w:val="multilevel"/>
    <w:tmpl w:val="C882B7AA"/>
    <w:numStyleLink w:val="Headings"/>
  </w:abstractNum>
  <w:abstractNum w:abstractNumId="12" w15:restartNumberingAfterBreak="0">
    <w:nsid w:val="325528C3"/>
    <w:multiLevelType w:val="hybridMultilevel"/>
    <w:tmpl w:val="23000874"/>
    <w:lvl w:ilvl="0" w:tplc="04050001">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3" w15:restartNumberingAfterBreak="0">
    <w:nsid w:val="37E50334"/>
    <w:multiLevelType w:val="hybridMultilevel"/>
    <w:tmpl w:val="C894598E"/>
    <w:lvl w:ilvl="0" w:tplc="04050001">
      <w:start w:val="1"/>
      <w:numFmt w:val="bullet"/>
      <w:lvlText w:val=""/>
      <w:lvlJc w:val="left"/>
      <w:pPr>
        <w:ind w:left="1400" w:hanging="360"/>
      </w:pPr>
      <w:rPr>
        <w:rFonts w:ascii="Symbol" w:hAnsi="Symbol" w:hint="default"/>
      </w:rPr>
    </w:lvl>
    <w:lvl w:ilvl="1" w:tplc="0BE0023C">
      <w:numFmt w:val="bullet"/>
      <w:lvlText w:val="-"/>
      <w:lvlJc w:val="left"/>
      <w:pPr>
        <w:ind w:left="2120" w:hanging="360"/>
      </w:pPr>
      <w:rPr>
        <w:rFonts w:ascii="Georgia" w:eastAsia="Calibri" w:hAnsi="Georgia" w:cs="Arial"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4" w15:restartNumberingAfterBreak="0">
    <w:nsid w:val="3A150021"/>
    <w:multiLevelType w:val="hybridMultilevel"/>
    <w:tmpl w:val="40B02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6" w15:restartNumberingAfterBreak="0">
    <w:nsid w:val="4752648E"/>
    <w:multiLevelType w:val="hybridMultilevel"/>
    <w:tmpl w:val="0F9063D2"/>
    <w:numStyleLink w:val="Importovanstyl8"/>
  </w:abstractNum>
  <w:abstractNum w:abstractNumId="1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8" w15:restartNumberingAfterBreak="0">
    <w:nsid w:val="4B1C4731"/>
    <w:multiLevelType w:val="hybridMultilevel"/>
    <w:tmpl w:val="DC44B2E6"/>
    <w:styleLink w:val="Importovanstyl14"/>
    <w:lvl w:ilvl="0" w:tplc="A636F06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AA913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427082">
      <w:start w:val="1"/>
      <w:numFmt w:val="lowerRoman"/>
      <w:lvlText w:val="%3."/>
      <w:lvlJc w:val="left"/>
      <w:pPr>
        <w:ind w:left="216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A2114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E774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468B26">
      <w:start w:val="1"/>
      <w:numFmt w:val="lowerRoman"/>
      <w:lvlText w:val="%6."/>
      <w:lvlJc w:val="left"/>
      <w:pPr>
        <w:ind w:left="432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F86DA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78604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AA0FFE">
      <w:start w:val="1"/>
      <w:numFmt w:val="lowerRoman"/>
      <w:lvlText w:val="%9."/>
      <w:lvlJc w:val="left"/>
      <w:pPr>
        <w:ind w:left="648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0" w15:restartNumberingAfterBreak="0">
    <w:nsid w:val="50B452CE"/>
    <w:multiLevelType w:val="hybridMultilevel"/>
    <w:tmpl w:val="25A824DE"/>
    <w:numStyleLink w:val="Importovanstyl7"/>
  </w:abstractNum>
  <w:abstractNum w:abstractNumId="21" w15:restartNumberingAfterBreak="0">
    <w:nsid w:val="57C744DC"/>
    <w:multiLevelType w:val="hybridMultilevel"/>
    <w:tmpl w:val="F11658B0"/>
    <w:lvl w:ilvl="0" w:tplc="0405000F">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A1F2BD6"/>
    <w:multiLevelType w:val="hybridMultilevel"/>
    <w:tmpl w:val="DD9E985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3" w15:restartNumberingAfterBreak="0">
    <w:nsid w:val="602E13DD"/>
    <w:multiLevelType w:val="hybridMultilevel"/>
    <w:tmpl w:val="76A889D8"/>
    <w:styleLink w:val="Importovanstyl9"/>
    <w:lvl w:ilvl="0" w:tplc="C1183DF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B08434">
      <w:start w:val="1"/>
      <w:numFmt w:val="bullet"/>
      <w:lvlText w:val="o"/>
      <w:lvlJc w:val="left"/>
      <w:pPr>
        <w:tabs>
          <w:tab w:val="left" w:pos="708"/>
          <w:tab w:val="num" w:pos="1440"/>
        </w:tabs>
        <w:ind w:left="1452" w:hanging="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96CF9A">
      <w:start w:val="1"/>
      <w:numFmt w:val="bullet"/>
      <w:lvlText w:val="▪"/>
      <w:lvlJc w:val="left"/>
      <w:pPr>
        <w:tabs>
          <w:tab w:val="left" w:pos="708"/>
          <w:tab w:val="num" w:pos="2160"/>
        </w:tabs>
        <w:ind w:left="2172" w:hanging="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12E81E">
      <w:start w:val="1"/>
      <w:numFmt w:val="bullet"/>
      <w:lvlText w:val="·"/>
      <w:lvlJc w:val="left"/>
      <w:pPr>
        <w:tabs>
          <w:tab w:val="left" w:pos="708"/>
          <w:tab w:val="num" w:pos="2880"/>
        </w:tabs>
        <w:ind w:left="2892" w:hanging="3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0E5D0">
      <w:start w:val="1"/>
      <w:numFmt w:val="bullet"/>
      <w:lvlText w:val="o"/>
      <w:lvlJc w:val="left"/>
      <w:pPr>
        <w:tabs>
          <w:tab w:val="left" w:pos="708"/>
          <w:tab w:val="num" w:pos="3600"/>
        </w:tabs>
        <w:ind w:left="3612" w:hanging="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0852E4">
      <w:start w:val="1"/>
      <w:numFmt w:val="bullet"/>
      <w:lvlText w:val="▪"/>
      <w:lvlJc w:val="left"/>
      <w:pPr>
        <w:tabs>
          <w:tab w:val="left" w:pos="708"/>
          <w:tab w:val="num" w:pos="4320"/>
        </w:tabs>
        <w:ind w:left="4332" w:hanging="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0BD58">
      <w:start w:val="1"/>
      <w:numFmt w:val="bullet"/>
      <w:lvlText w:val="·"/>
      <w:lvlJc w:val="left"/>
      <w:pPr>
        <w:tabs>
          <w:tab w:val="left" w:pos="708"/>
          <w:tab w:val="num" w:pos="5040"/>
        </w:tabs>
        <w:ind w:left="5052" w:hanging="3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A7320">
      <w:start w:val="1"/>
      <w:numFmt w:val="bullet"/>
      <w:lvlText w:val="o"/>
      <w:lvlJc w:val="left"/>
      <w:pPr>
        <w:tabs>
          <w:tab w:val="left" w:pos="708"/>
          <w:tab w:val="num" w:pos="5760"/>
        </w:tabs>
        <w:ind w:left="5772" w:hanging="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42FCC">
      <w:start w:val="1"/>
      <w:numFmt w:val="bullet"/>
      <w:lvlText w:val="▪"/>
      <w:lvlJc w:val="left"/>
      <w:pPr>
        <w:tabs>
          <w:tab w:val="left" w:pos="708"/>
          <w:tab w:val="num" w:pos="6480"/>
        </w:tabs>
        <w:ind w:left="6492" w:hanging="3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0394703"/>
    <w:multiLevelType w:val="hybridMultilevel"/>
    <w:tmpl w:val="8940C872"/>
    <w:lvl w:ilvl="0" w:tplc="0F4A09A4">
      <w:start w:val="1"/>
      <w:numFmt w:val="lowerRoman"/>
      <w:lvlText w:val="(%1)"/>
      <w:lvlJc w:val="left"/>
      <w:pPr>
        <w:tabs>
          <w:tab w:val="num" w:pos="425"/>
        </w:tabs>
        <w:ind w:left="198" w:hanging="56"/>
      </w:pPr>
      <w:rPr>
        <w:rFonts w:cs="Times New Roman" w:hint="default"/>
        <w:b w:val="0"/>
      </w:rPr>
    </w:lvl>
    <w:lvl w:ilvl="1" w:tplc="04050019">
      <w:start w:val="1"/>
      <w:numFmt w:val="lowerLetter"/>
      <w:lvlText w:val="%2."/>
      <w:lvlJc w:val="left"/>
      <w:pPr>
        <w:tabs>
          <w:tab w:val="num" w:pos="731"/>
        </w:tabs>
        <w:ind w:left="731" w:hanging="360"/>
      </w:pPr>
      <w:rPr>
        <w:rFonts w:cs="Times New Roman"/>
      </w:rPr>
    </w:lvl>
    <w:lvl w:ilvl="2" w:tplc="0405001B" w:tentative="1">
      <w:start w:val="1"/>
      <w:numFmt w:val="lowerRoman"/>
      <w:lvlText w:val="%3."/>
      <w:lvlJc w:val="right"/>
      <w:pPr>
        <w:tabs>
          <w:tab w:val="num" w:pos="1451"/>
        </w:tabs>
        <w:ind w:left="1451" w:hanging="180"/>
      </w:pPr>
      <w:rPr>
        <w:rFonts w:cs="Times New Roman"/>
      </w:rPr>
    </w:lvl>
    <w:lvl w:ilvl="3" w:tplc="0405000F" w:tentative="1">
      <w:start w:val="1"/>
      <w:numFmt w:val="decimal"/>
      <w:lvlText w:val="%4."/>
      <w:lvlJc w:val="left"/>
      <w:pPr>
        <w:tabs>
          <w:tab w:val="num" w:pos="2171"/>
        </w:tabs>
        <w:ind w:left="2171" w:hanging="360"/>
      </w:pPr>
      <w:rPr>
        <w:rFonts w:cs="Times New Roman"/>
      </w:rPr>
    </w:lvl>
    <w:lvl w:ilvl="4" w:tplc="04050019" w:tentative="1">
      <w:start w:val="1"/>
      <w:numFmt w:val="lowerLetter"/>
      <w:lvlText w:val="%5."/>
      <w:lvlJc w:val="left"/>
      <w:pPr>
        <w:tabs>
          <w:tab w:val="num" w:pos="2891"/>
        </w:tabs>
        <w:ind w:left="2891" w:hanging="360"/>
      </w:pPr>
      <w:rPr>
        <w:rFonts w:cs="Times New Roman"/>
      </w:rPr>
    </w:lvl>
    <w:lvl w:ilvl="5" w:tplc="0405001B" w:tentative="1">
      <w:start w:val="1"/>
      <w:numFmt w:val="lowerRoman"/>
      <w:lvlText w:val="%6."/>
      <w:lvlJc w:val="right"/>
      <w:pPr>
        <w:tabs>
          <w:tab w:val="num" w:pos="3611"/>
        </w:tabs>
        <w:ind w:left="3611" w:hanging="180"/>
      </w:pPr>
      <w:rPr>
        <w:rFonts w:cs="Times New Roman"/>
      </w:rPr>
    </w:lvl>
    <w:lvl w:ilvl="6" w:tplc="0405000F" w:tentative="1">
      <w:start w:val="1"/>
      <w:numFmt w:val="decimal"/>
      <w:lvlText w:val="%7."/>
      <w:lvlJc w:val="left"/>
      <w:pPr>
        <w:tabs>
          <w:tab w:val="num" w:pos="4331"/>
        </w:tabs>
        <w:ind w:left="4331" w:hanging="360"/>
      </w:pPr>
      <w:rPr>
        <w:rFonts w:cs="Times New Roman"/>
      </w:rPr>
    </w:lvl>
    <w:lvl w:ilvl="7" w:tplc="04050019" w:tentative="1">
      <w:start w:val="1"/>
      <w:numFmt w:val="lowerLetter"/>
      <w:lvlText w:val="%8."/>
      <w:lvlJc w:val="left"/>
      <w:pPr>
        <w:tabs>
          <w:tab w:val="num" w:pos="5051"/>
        </w:tabs>
        <w:ind w:left="5051" w:hanging="360"/>
      </w:pPr>
      <w:rPr>
        <w:rFonts w:cs="Times New Roman"/>
      </w:rPr>
    </w:lvl>
    <w:lvl w:ilvl="8" w:tplc="0405001B" w:tentative="1">
      <w:start w:val="1"/>
      <w:numFmt w:val="lowerRoman"/>
      <w:lvlText w:val="%9."/>
      <w:lvlJc w:val="right"/>
      <w:pPr>
        <w:tabs>
          <w:tab w:val="num" w:pos="5771"/>
        </w:tabs>
        <w:ind w:left="5771" w:hanging="180"/>
      </w:pPr>
      <w:rPr>
        <w:rFonts w:cs="Times New Roman"/>
      </w:rPr>
    </w:lvl>
  </w:abstractNum>
  <w:abstractNum w:abstractNumId="25" w15:restartNumberingAfterBreak="0">
    <w:nsid w:val="63C122CF"/>
    <w:multiLevelType w:val="hybridMultilevel"/>
    <w:tmpl w:val="10469108"/>
    <w:lvl w:ilvl="0" w:tplc="04050001">
      <w:start w:val="1"/>
      <w:numFmt w:val="bullet"/>
      <w:lvlText w:val=""/>
      <w:lvlJc w:val="left"/>
      <w:pPr>
        <w:ind w:left="1400" w:hanging="360"/>
      </w:pPr>
      <w:rPr>
        <w:rFonts w:ascii="Symbol" w:hAnsi="Symbol" w:hint="default"/>
      </w:rPr>
    </w:lvl>
    <w:lvl w:ilvl="1" w:tplc="0BE0023C">
      <w:numFmt w:val="bullet"/>
      <w:lvlText w:val="-"/>
      <w:lvlJc w:val="left"/>
      <w:pPr>
        <w:ind w:left="2120" w:hanging="360"/>
      </w:pPr>
      <w:rPr>
        <w:rFonts w:ascii="Georgia" w:eastAsia="Calibri" w:hAnsi="Georgia" w:cs="Arial"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6" w15:restartNumberingAfterBreak="0">
    <w:nsid w:val="770E2139"/>
    <w:multiLevelType w:val="hybridMultilevel"/>
    <w:tmpl w:val="6048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6C2B4F"/>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672BAC"/>
    <w:multiLevelType w:val="hybridMultilevel"/>
    <w:tmpl w:val="76A889D8"/>
    <w:numStyleLink w:val="Importovanstyl9"/>
  </w:abstractNum>
  <w:abstractNum w:abstractNumId="29" w15:restartNumberingAfterBreak="0">
    <w:nsid w:val="7B692BAB"/>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1D46FF"/>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61239D"/>
    <w:multiLevelType w:val="hybridMultilevel"/>
    <w:tmpl w:val="BCEEB0D8"/>
    <w:lvl w:ilvl="0" w:tplc="E174CFA6">
      <w:start w:val="1"/>
      <w:numFmt w:val="lowerLetter"/>
      <w:lvlText w:val="%1)"/>
      <w:lvlJc w:val="left"/>
      <w:pPr>
        <w:ind w:left="720" w:hanging="360"/>
      </w:pPr>
      <w:rPr>
        <w:rFonts w:hAnsi="Arial Unicode MS"/>
        <w:b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B657B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D26742">
      <w:start w:val="1"/>
      <w:numFmt w:val="lowerRoman"/>
      <w:lvlText w:val="%3."/>
      <w:lvlJc w:val="left"/>
      <w:pPr>
        <w:ind w:left="216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8EFA0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FABA1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A4AD7A">
      <w:start w:val="1"/>
      <w:numFmt w:val="lowerRoman"/>
      <w:lvlText w:val="%6."/>
      <w:lvlJc w:val="left"/>
      <w:pPr>
        <w:ind w:left="432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88C68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0803D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005A3A">
      <w:start w:val="1"/>
      <w:numFmt w:val="lowerRoman"/>
      <w:lvlText w:val="%9."/>
      <w:lvlJc w:val="left"/>
      <w:pPr>
        <w:ind w:left="648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9"/>
  </w:num>
  <w:num w:numId="2">
    <w:abstractNumId w:val="17"/>
  </w:num>
  <w:num w:numId="3">
    <w:abstractNumId w:val="11"/>
  </w:num>
  <w:num w:numId="4">
    <w:abstractNumId w:val="15"/>
  </w:num>
  <w:num w:numId="5">
    <w:abstractNumId w:val="8"/>
    <w:lvlOverride w:ilvl="0">
      <w:lvl w:ilvl="0">
        <w:start w:val="1"/>
        <w:numFmt w:val="upperRoman"/>
        <w:suff w:val="space"/>
        <w:lvlText w:val="%1."/>
        <w:lvlJc w:val="left"/>
        <w:rPr>
          <w:rFonts w:cs="Times New Roman" w:hint="default"/>
        </w:rPr>
      </w:lvl>
    </w:lvlOverride>
    <w:lvlOverride w:ilvl="1">
      <w:lvl w:ilvl="1">
        <w:start w:val="1"/>
        <w:numFmt w:val="decimal"/>
        <w:isLgl/>
        <w:lvlText w:val="%1.%2"/>
        <w:lvlJc w:val="left"/>
        <w:pPr>
          <w:ind w:left="680" w:hanging="680"/>
        </w:pPr>
        <w:rPr>
          <w:rFonts w:cs="Times New Roman" w:hint="default"/>
          <w:b w:val="0"/>
          <w:color w:val="auto"/>
        </w:rPr>
      </w:lvl>
    </w:lvlOverride>
    <w:lvlOverride w:ilvl="2">
      <w:lvl w:ilvl="2">
        <w:start w:val="1"/>
        <w:numFmt w:val="decimal"/>
        <w:isLgl/>
        <w:lvlText w:val="%1.%2.%3"/>
        <w:lvlJc w:val="left"/>
        <w:pPr>
          <w:ind w:left="1588" w:hanging="908"/>
        </w:pPr>
        <w:rPr>
          <w:rFonts w:cs="Times New Roman" w:hint="default"/>
          <w:color w:val="000000" w:themeColor="text1"/>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6">
    <w:abstractNumId w:val="24"/>
  </w:num>
  <w:num w:numId="7">
    <w:abstractNumId w:val="21"/>
  </w:num>
  <w:num w:numId="8">
    <w:abstractNumId w:val="10"/>
  </w:num>
  <w:num w:numId="9">
    <w:abstractNumId w:val="12"/>
  </w:num>
  <w:num w:numId="10">
    <w:abstractNumId w:val="22"/>
  </w:num>
  <w:num w:numId="11">
    <w:abstractNumId w:val="2"/>
  </w:num>
  <w:num w:numId="12">
    <w:abstractNumId w:val="27"/>
  </w:num>
  <w:num w:numId="13">
    <w:abstractNumId w:val="30"/>
  </w:num>
  <w:num w:numId="14">
    <w:abstractNumId w:val="29"/>
  </w:num>
  <w:num w:numId="15">
    <w:abstractNumId w:val="18"/>
  </w:num>
  <w:num w:numId="16">
    <w:abstractNumId w:val="1"/>
  </w:num>
  <w:num w:numId="17">
    <w:abstractNumId w:val="31"/>
  </w:num>
  <w:num w:numId="18">
    <w:abstractNumId w:val="14"/>
  </w:num>
  <w:num w:numId="19">
    <w:abstractNumId w:val="4"/>
  </w:num>
  <w:num w:numId="20">
    <w:abstractNumId w:val="5"/>
  </w:num>
  <w:num w:numId="21">
    <w:abstractNumId w:val="13"/>
  </w:num>
  <w:num w:numId="22">
    <w:abstractNumId w:val="7"/>
  </w:num>
  <w:num w:numId="23">
    <w:abstractNumId w:val="25"/>
  </w:num>
  <w:num w:numId="24">
    <w:abstractNumId w:val="0"/>
  </w:num>
  <w:num w:numId="25">
    <w:abstractNumId w:val="6"/>
  </w:num>
  <w:num w:numId="26">
    <w:abstractNumId w:val="20"/>
  </w:num>
  <w:num w:numId="27">
    <w:abstractNumId w:val="9"/>
  </w:num>
  <w:num w:numId="28">
    <w:abstractNumId w:val="16"/>
  </w:num>
  <w:num w:numId="29">
    <w:abstractNumId w:val="23"/>
  </w:num>
  <w:num w:numId="30">
    <w:abstractNumId w:val="28"/>
  </w:num>
  <w:num w:numId="31">
    <w:abstractNumId w:val="26"/>
  </w:num>
  <w:num w:numId="32">
    <w:abstractNumId w:val="8"/>
    <w:lvlOverride w:ilvl="0">
      <w:lvl w:ilvl="0">
        <w:start w:val="1"/>
        <w:numFmt w:val="upperRoman"/>
        <w:suff w:val="space"/>
        <w:lvlText w:val="%1."/>
        <w:lvlJc w:val="left"/>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33">
    <w:abstractNumId w:val="3"/>
    <w:lvlOverride w:ilvl="0">
      <w:startOverride w:val="3"/>
      <w:lvl w:ilvl="0">
        <w:start w:val="3"/>
        <w:numFmt w:val="decimal"/>
        <w:lvlText w:val="%1."/>
        <w:lvlJc w:val="left"/>
        <w:pPr>
          <w:tabs>
            <w:tab w:val="left" w:pos="680"/>
            <w:tab w:val="left" w:pos="907"/>
            <w:tab w:val="left" w:pos="1134"/>
            <w:tab w:val="left" w:pos="1361"/>
            <w:tab w:val="left" w:pos="1588"/>
            <w:tab w:val="left" w:pos="1814"/>
            <w:tab w:val="left" w:pos="2041"/>
            <w:tab w:val="left" w:pos="2268"/>
          </w:tabs>
          <w:ind w:left="45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99"/>
            <w:tab w:val="left" w:pos="2722"/>
            <w:tab w:val="left" w:pos="3175"/>
            <w:tab w:val="left" w:pos="3629"/>
            <w:tab w:val="left" w:pos="4082"/>
            <w:tab w:val="left" w:pos="4536"/>
            <w:tab w:val="left" w:pos="4990"/>
            <w:tab w:val="left" w:pos="5443"/>
            <w:tab w:val="left" w:pos="5897"/>
          </w:tabs>
          <w:ind w:left="822"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99"/>
            <w:tab w:val="num" w:pos="1588"/>
            <w:tab w:val="left" w:pos="2722"/>
            <w:tab w:val="left" w:pos="3175"/>
            <w:tab w:val="left" w:pos="3629"/>
            <w:tab w:val="left" w:pos="4082"/>
            <w:tab w:val="left" w:pos="4536"/>
            <w:tab w:val="left" w:pos="4990"/>
            <w:tab w:val="left" w:pos="5443"/>
            <w:tab w:val="left" w:pos="5897"/>
          </w:tabs>
          <w:ind w:left="1611" w:hanging="9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99"/>
            <w:tab w:val="num" w:pos="2722"/>
            <w:tab w:val="left" w:pos="3175"/>
            <w:tab w:val="left" w:pos="3629"/>
            <w:tab w:val="left" w:pos="4082"/>
            <w:tab w:val="left" w:pos="4536"/>
            <w:tab w:val="left" w:pos="4990"/>
            <w:tab w:val="left" w:pos="5443"/>
            <w:tab w:val="left" w:pos="5897"/>
          </w:tabs>
          <w:ind w:left="2745" w:hanging="11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99"/>
            <w:tab w:val="left" w:pos="2722"/>
            <w:tab w:val="left" w:pos="3175"/>
            <w:tab w:val="left" w:pos="3629"/>
            <w:tab w:val="left" w:pos="4082"/>
            <w:tab w:val="left" w:pos="4536"/>
            <w:tab w:val="left" w:pos="4990"/>
            <w:tab w:val="left" w:pos="5443"/>
            <w:tab w:val="left" w:pos="5897"/>
          </w:tabs>
          <w:ind w:left="3198" w:hanging="4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99"/>
            <w:tab w:val="left" w:pos="2722"/>
            <w:tab w:val="left" w:pos="3175"/>
            <w:tab w:val="left" w:pos="3629"/>
            <w:tab w:val="left" w:pos="4082"/>
            <w:tab w:val="left" w:pos="4536"/>
            <w:tab w:val="left" w:pos="4990"/>
            <w:tab w:val="left" w:pos="5443"/>
            <w:tab w:val="left" w:pos="5897"/>
          </w:tabs>
          <w:ind w:left="3878" w:hanging="4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99"/>
            <w:tab w:val="left" w:pos="2722"/>
            <w:tab w:val="left" w:pos="3175"/>
            <w:tab w:val="left" w:pos="3629"/>
            <w:tab w:val="left" w:pos="4082"/>
            <w:tab w:val="left" w:pos="4536"/>
            <w:tab w:val="left" w:pos="4990"/>
            <w:tab w:val="left" w:pos="5443"/>
            <w:tab w:val="left" w:pos="5897"/>
          </w:tabs>
          <w:ind w:left="4559" w:hanging="4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99"/>
            <w:tab w:val="left" w:pos="2722"/>
            <w:tab w:val="left" w:pos="3175"/>
            <w:tab w:val="left" w:pos="3629"/>
            <w:tab w:val="left" w:pos="4082"/>
            <w:tab w:val="left" w:pos="4536"/>
            <w:tab w:val="left" w:pos="4990"/>
            <w:tab w:val="left" w:pos="5443"/>
            <w:tab w:val="left" w:pos="5897"/>
          </w:tabs>
          <w:ind w:left="5240" w:hanging="4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99"/>
            <w:tab w:val="left" w:pos="2722"/>
            <w:tab w:val="left" w:pos="3175"/>
            <w:tab w:val="left" w:pos="3629"/>
            <w:tab w:val="left" w:pos="4082"/>
            <w:tab w:val="left" w:pos="4536"/>
            <w:tab w:val="left" w:pos="4990"/>
            <w:tab w:val="left" w:pos="5443"/>
            <w:tab w:val="left" w:pos="5897"/>
          </w:tabs>
          <w:ind w:left="5920" w:hanging="4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0C"/>
    <w:rsid w:val="000105C6"/>
    <w:rsid w:val="001006D6"/>
    <w:rsid w:val="001250DE"/>
    <w:rsid w:val="00141303"/>
    <w:rsid w:val="00174BBB"/>
    <w:rsid w:val="00193282"/>
    <w:rsid w:val="001955D9"/>
    <w:rsid w:val="001C5CAE"/>
    <w:rsid w:val="0025240C"/>
    <w:rsid w:val="00253789"/>
    <w:rsid w:val="00267ACF"/>
    <w:rsid w:val="002C28C3"/>
    <w:rsid w:val="002D1E6E"/>
    <w:rsid w:val="002D3056"/>
    <w:rsid w:val="003047CD"/>
    <w:rsid w:val="003201A3"/>
    <w:rsid w:val="00366EF3"/>
    <w:rsid w:val="00377DA4"/>
    <w:rsid w:val="003E5FE9"/>
    <w:rsid w:val="003E71AD"/>
    <w:rsid w:val="00405C5F"/>
    <w:rsid w:val="00413F2A"/>
    <w:rsid w:val="00446011"/>
    <w:rsid w:val="004553B8"/>
    <w:rsid w:val="00490CAC"/>
    <w:rsid w:val="004B2344"/>
    <w:rsid w:val="004F4A11"/>
    <w:rsid w:val="00521C01"/>
    <w:rsid w:val="00543CE0"/>
    <w:rsid w:val="00550CC1"/>
    <w:rsid w:val="005C105C"/>
    <w:rsid w:val="005C6864"/>
    <w:rsid w:val="005E243D"/>
    <w:rsid w:val="00625CCD"/>
    <w:rsid w:val="00642017"/>
    <w:rsid w:val="006E3693"/>
    <w:rsid w:val="006F1074"/>
    <w:rsid w:val="007038F7"/>
    <w:rsid w:val="00747A6F"/>
    <w:rsid w:val="00772D11"/>
    <w:rsid w:val="007843F4"/>
    <w:rsid w:val="007F1D01"/>
    <w:rsid w:val="00811E2A"/>
    <w:rsid w:val="00814E01"/>
    <w:rsid w:val="008A293F"/>
    <w:rsid w:val="008C7109"/>
    <w:rsid w:val="008D5DD7"/>
    <w:rsid w:val="00954123"/>
    <w:rsid w:val="00960F32"/>
    <w:rsid w:val="009846E2"/>
    <w:rsid w:val="009C2790"/>
    <w:rsid w:val="00A024E7"/>
    <w:rsid w:val="00A15B08"/>
    <w:rsid w:val="00A60A26"/>
    <w:rsid w:val="00A710B3"/>
    <w:rsid w:val="00A7557D"/>
    <w:rsid w:val="00A7794C"/>
    <w:rsid w:val="00AB5965"/>
    <w:rsid w:val="00AD246A"/>
    <w:rsid w:val="00AD79E4"/>
    <w:rsid w:val="00AF645A"/>
    <w:rsid w:val="00B4047C"/>
    <w:rsid w:val="00B653B9"/>
    <w:rsid w:val="00B968F6"/>
    <w:rsid w:val="00BA0E5C"/>
    <w:rsid w:val="00BA14FF"/>
    <w:rsid w:val="00BD00E2"/>
    <w:rsid w:val="00CB1E89"/>
    <w:rsid w:val="00CC5137"/>
    <w:rsid w:val="00DE3F11"/>
    <w:rsid w:val="00E02F57"/>
    <w:rsid w:val="00E07ECC"/>
    <w:rsid w:val="00E52197"/>
    <w:rsid w:val="00E720EF"/>
    <w:rsid w:val="00E754EB"/>
    <w:rsid w:val="00E75C50"/>
    <w:rsid w:val="00EC74C4"/>
    <w:rsid w:val="00F10793"/>
    <w:rsid w:val="00F2678D"/>
    <w:rsid w:val="00F419E3"/>
    <w:rsid w:val="00F87517"/>
    <w:rsid w:val="00FB7D03"/>
    <w:rsid w:val="00FF0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0DD2F"/>
  <w15:docId w15:val="{3843D61F-E6BE-4A8F-906B-DDE63D11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240C"/>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2524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524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5240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semiHidden/>
    <w:rsid w:val="0025240C"/>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semiHidden/>
    <w:rsid w:val="0025240C"/>
    <w:rPr>
      <w:rFonts w:ascii="Arial" w:eastAsia="Calibri" w:hAnsi="Arial" w:cs="Times New Roman"/>
      <w:sz w:val="16"/>
      <w:szCs w:val="16"/>
    </w:rPr>
  </w:style>
  <w:style w:type="paragraph" w:styleId="Zpat">
    <w:name w:val="footer"/>
    <w:aliases w:val="Footer (Czech Tourism)"/>
    <w:basedOn w:val="Zhlav"/>
    <w:link w:val="ZpatChar"/>
    <w:uiPriority w:val="99"/>
    <w:rsid w:val="0025240C"/>
  </w:style>
  <w:style w:type="character" w:customStyle="1" w:styleId="ZpatChar">
    <w:name w:val="Zápatí Char"/>
    <w:aliases w:val="Footer (Czech Tourism) Char"/>
    <w:basedOn w:val="Standardnpsmoodstavce"/>
    <w:link w:val="Zpat"/>
    <w:uiPriority w:val="99"/>
    <w:rsid w:val="0025240C"/>
    <w:rPr>
      <w:rFonts w:ascii="Arial" w:eastAsia="Calibri" w:hAnsi="Arial" w:cs="Times New Roman"/>
      <w:sz w:val="16"/>
      <w:szCs w:val="16"/>
    </w:rPr>
  </w:style>
  <w:style w:type="paragraph" w:styleId="Nzev">
    <w:name w:val="Title"/>
    <w:aliases w:val="Title (Czech Tourism)"/>
    <w:basedOn w:val="Normln"/>
    <w:next w:val="Normln"/>
    <w:link w:val="NzevChar"/>
    <w:uiPriority w:val="99"/>
    <w:qFormat/>
    <w:rsid w:val="0025240C"/>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rsid w:val="0025240C"/>
    <w:rPr>
      <w:rFonts w:ascii="Georgia" w:eastAsia="Calibri" w:hAnsi="Georgia" w:cs="Times New Roman"/>
      <w:sz w:val="32"/>
      <w:szCs w:val="32"/>
    </w:rPr>
  </w:style>
  <w:style w:type="paragraph" w:styleId="Zkladntext">
    <w:name w:val="Body Text"/>
    <w:aliases w:val="Body Text (Czech Tourism)"/>
    <w:basedOn w:val="Normln"/>
    <w:link w:val="ZkladntextChar"/>
    <w:uiPriority w:val="99"/>
    <w:rsid w:val="0025240C"/>
    <w:rPr>
      <w:rFonts w:cs="Times New Roman"/>
      <w:szCs w:val="22"/>
    </w:rPr>
  </w:style>
  <w:style w:type="character" w:customStyle="1" w:styleId="ZkladntextChar">
    <w:name w:val="Základní text Char"/>
    <w:aliases w:val="Body Text (Czech Tourism) Char"/>
    <w:basedOn w:val="Standardnpsmoodstavce"/>
    <w:link w:val="Zkladntext"/>
    <w:uiPriority w:val="99"/>
    <w:rsid w:val="0025240C"/>
    <w:rPr>
      <w:rFonts w:ascii="Georgia" w:eastAsia="Calibri" w:hAnsi="Georgia" w:cs="Times New Roman"/>
    </w:rPr>
  </w:style>
  <w:style w:type="paragraph" w:styleId="Zhlavzprvy">
    <w:name w:val="Message Header"/>
    <w:aliases w:val="Crossheading (Czech Tourism)"/>
    <w:basedOn w:val="Normln"/>
    <w:link w:val="ZhlavzprvyChar"/>
    <w:uiPriority w:val="99"/>
    <w:rsid w:val="0025240C"/>
    <w:rPr>
      <w:rFonts w:cs="Times New Roman"/>
      <w:b/>
    </w:rPr>
  </w:style>
  <w:style w:type="character" w:customStyle="1" w:styleId="ZhlavzprvyChar">
    <w:name w:val="Záhlaví zprávy Char"/>
    <w:aliases w:val="Crossheading (Czech Tourism) Char"/>
    <w:basedOn w:val="Standardnpsmoodstavce"/>
    <w:link w:val="Zhlavzprvy"/>
    <w:uiPriority w:val="99"/>
    <w:rsid w:val="0025240C"/>
    <w:rPr>
      <w:rFonts w:ascii="Georgia" w:eastAsia="Calibri" w:hAnsi="Georgia" w:cs="Times New Roman"/>
      <w:b/>
      <w:szCs w:val="20"/>
    </w:rPr>
  </w:style>
  <w:style w:type="paragraph" w:styleId="Podpis">
    <w:name w:val="Signature"/>
    <w:aliases w:val="Signature (Czech Tourism)"/>
    <w:basedOn w:val="Normln"/>
    <w:link w:val="PodpisChar"/>
    <w:uiPriority w:val="99"/>
    <w:rsid w:val="0025240C"/>
    <w:pPr>
      <w:spacing w:before="780"/>
    </w:pPr>
    <w:rPr>
      <w:rFonts w:cs="Times New Roman"/>
      <w:b/>
    </w:rPr>
  </w:style>
  <w:style w:type="character" w:customStyle="1" w:styleId="PodpisChar">
    <w:name w:val="Podpis Char"/>
    <w:aliases w:val="Signature (Czech Tourism) Char"/>
    <w:basedOn w:val="Standardnpsmoodstavce"/>
    <w:link w:val="Podpis"/>
    <w:uiPriority w:val="99"/>
    <w:rsid w:val="0025240C"/>
    <w:rPr>
      <w:rFonts w:ascii="Georgia" w:eastAsia="Calibri" w:hAnsi="Georgia" w:cs="Times New Roman"/>
      <w:b/>
      <w:szCs w:val="20"/>
    </w:rPr>
  </w:style>
  <w:style w:type="character" w:styleId="Siln">
    <w:name w:val="Strong"/>
    <w:aliases w:val="Strong (Czech Tourism)"/>
    <w:uiPriority w:val="19"/>
    <w:qFormat/>
    <w:rsid w:val="0025240C"/>
    <w:rPr>
      <w:rFonts w:cs="Times New Roman"/>
      <w:b/>
      <w:bCs/>
    </w:rPr>
  </w:style>
  <w:style w:type="paragraph" w:customStyle="1" w:styleId="DocumentTypeCzechTourism">
    <w:name w:val="Document Type (Czech Tourism)"/>
    <w:basedOn w:val="Normln"/>
    <w:uiPriority w:val="99"/>
    <w:rsid w:val="0025240C"/>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rsid w:val="0025240C"/>
    <w:pPr>
      <w:spacing w:line="220" w:lineRule="exact"/>
    </w:pPr>
    <w:rPr>
      <w:rFonts w:ascii="Arial" w:hAnsi="Arial"/>
      <w:sz w:val="20"/>
    </w:rPr>
  </w:style>
  <w:style w:type="paragraph" w:customStyle="1" w:styleId="Heading2CzechTourism">
    <w:name w:val="Heading 2 (Czech Tourism)"/>
    <w:basedOn w:val="Nadpis2"/>
    <w:next w:val="Normln"/>
    <w:uiPriority w:val="99"/>
    <w:rsid w:val="0025240C"/>
    <w:pPr>
      <w:keepNext w:val="0"/>
      <w:keepLines w:val="0"/>
      <w:numPr>
        <w:ilvl w:val="1"/>
        <w:numId w:val="1"/>
      </w:numPr>
      <w:tabs>
        <w:tab w:val="clear" w:pos="227"/>
        <w:tab w:val="clear" w:pos="454"/>
        <w:tab w:val="num" w:pos="360"/>
      </w:tabs>
      <w:spacing w:before="260"/>
    </w:pPr>
    <w:rPr>
      <w:rFonts w:ascii="Georgia" w:eastAsia="Calibri" w:hAnsi="Georgia" w:cs="Arial"/>
      <w:bCs w:val="0"/>
      <w:color w:val="auto"/>
      <w:sz w:val="22"/>
      <w:szCs w:val="22"/>
    </w:rPr>
  </w:style>
  <w:style w:type="paragraph" w:customStyle="1" w:styleId="Heading3CzechTourism">
    <w:name w:val="Heading 3 (Czech Tourism)"/>
    <w:basedOn w:val="Nadpis3"/>
    <w:next w:val="Normln"/>
    <w:uiPriority w:val="99"/>
    <w:semiHidden/>
    <w:rsid w:val="0025240C"/>
    <w:pPr>
      <w:keepNext w:val="0"/>
      <w:keepLines w:val="0"/>
      <w:numPr>
        <w:ilvl w:val="2"/>
        <w:numId w:val="1"/>
      </w:numPr>
      <w:tabs>
        <w:tab w:val="clear" w:pos="227"/>
        <w:tab w:val="clear" w:pos="454"/>
        <w:tab w:val="num" w:pos="360"/>
      </w:tabs>
      <w:spacing w:before="260"/>
    </w:pPr>
    <w:rPr>
      <w:rFonts w:ascii="Georgia" w:eastAsia="Calibri" w:hAnsi="Georgia" w:cs="Arial"/>
      <w:b w:val="0"/>
      <w:bCs w:val="0"/>
      <w:color w:val="auto"/>
      <w:szCs w:val="22"/>
    </w:rPr>
  </w:style>
  <w:style w:type="paragraph" w:customStyle="1" w:styleId="Heading1CzechTourism">
    <w:name w:val="Heading 1 (Czech Tourism)"/>
    <w:basedOn w:val="Nadpis1"/>
    <w:uiPriority w:val="99"/>
    <w:rsid w:val="0025240C"/>
    <w:pPr>
      <w:keepNext w:val="0"/>
      <w:keepLines w:val="0"/>
      <w:numPr>
        <w:numId w:val="1"/>
      </w:numPr>
      <w:tabs>
        <w:tab w:val="clear" w:pos="227"/>
        <w:tab w:val="clear" w:pos="454"/>
        <w:tab w:val="num" w:pos="360"/>
      </w:tabs>
      <w:spacing w:before="260" w:line="280" w:lineRule="exact"/>
      <w:ind w:left="0" w:firstLine="0"/>
      <w:jc w:val="center"/>
    </w:pPr>
    <w:rPr>
      <w:rFonts w:ascii="Georgia" w:eastAsia="Calibri" w:hAnsi="Georgia" w:cs="Times New Roman"/>
      <w:bCs w:val="0"/>
      <w:color w:val="auto"/>
      <w:sz w:val="26"/>
      <w:szCs w:val="26"/>
    </w:rPr>
  </w:style>
  <w:style w:type="paragraph" w:customStyle="1" w:styleId="Heading1-Number-FollowNumberCzechTourism">
    <w:name w:val="Heading 1 - Number - Follow Number (Czech Tourism)"/>
    <w:basedOn w:val="Nadpis1"/>
    <w:next w:val="ListNumber-ContinueHeadingCzechTourism"/>
    <w:uiPriority w:val="99"/>
    <w:rsid w:val="0025240C"/>
    <w:pPr>
      <w:keepNext w:val="0"/>
      <w:keepLines w:val="0"/>
      <w:tabs>
        <w:tab w:val="clear" w:pos="227"/>
        <w:tab w:val="clear" w:pos="454"/>
      </w:tabs>
      <w:spacing w:before="260" w:after="260" w:line="280" w:lineRule="exact"/>
      <w:jc w:val="center"/>
    </w:pPr>
    <w:rPr>
      <w:rFonts w:ascii="Georgia" w:eastAsia="Calibri" w:hAnsi="Georgia" w:cs="Times New Roman"/>
      <w:bCs w:val="0"/>
      <w:color w:val="auto"/>
      <w:sz w:val="26"/>
      <w:szCs w:val="26"/>
    </w:rPr>
  </w:style>
  <w:style w:type="paragraph" w:customStyle="1" w:styleId="ListNumber-ContinueHeadingCzechTourism">
    <w:name w:val="List Number - Continue Heading (Czech Tourism)"/>
    <w:basedOn w:val="Normln"/>
    <w:uiPriority w:val="99"/>
    <w:rsid w:val="0025240C"/>
    <w:p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uiPriority w:val="99"/>
    <w:rsid w:val="0025240C"/>
    <w:pPr>
      <w:numPr>
        <w:numId w:val="4"/>
      </w:numPr>
    </w:pPr>
  </w:style>
  <w:style w:type="numbering" w:customStyle="1" w:styleId="Headings">
    <w:name w:val="Headings"/>
    <w:rsid w:val="0025240C"/>
    <w:pPr>
      <w:numPr>
        <w:numId w:val="2"/>
      </w:numPr>
    </w:pPr>
  </w:style>
  <w:style w:type="numbering" w:customStyle="1" w:styleId="Headings-Number">
    <w:name w:val="Headings - Number"/>
    <w:rsid w:val="0025240C"/>
    <w:pPr>
      <w:numPr>
        <w:numId w:val="1"/>
      </w:numPr>
    </w:pPr>
  </w:style>
  <w:style w:type="paragraph" w:styleId="Odstavecseseznamem">
    <w:name w:val="List Paragraph"/>
    <w:aliases w:val="List Paragraph (Czech Tourism),List Paragraph,Odstavec se seznamem1"/>
    <w:basedOn w:val="Normln"/>
    <w:link w:val="OdstavecseseznamemChar"/>
    <w:uiPriority w:val="34"/>
    <w:qFormat/>
    <w:rsid w:val="0025240C"/>
    <w:pPr>
      <w:ind w:left="708"/>
    </w:pPr>
  </w:style>
  <w:style w:type="character" w:customStyle="1" w:styleId="dn">
    <w:name w:val="Žádný"/>
    <w:rsid w:val="0025240C"/>
  </w:style>
  <w:style w:type="character" w:customStyle="1" w:styleId="Odkaz">
    <w:name w:val="Odkaz"/>
    <w:rsid w:val="0025240C"/>
    <w:rPr>
      <w:color w:val="0000FF"/>
      <w:u w:val="single" w:color="0000FF"/>
    </w:rPr>
  </w:style>
  <w:style w:type="numbering" w:customStyle="1" w:styleId="Importovanstyl14">
    <w:name w:val="Importovaný styl 14"/>
    <w:rsid w:val="0025240C"/>
    <w:pPr>
      <w:numPr>
        <w:numId w:val="15"/>
      </w:numPr>
    </w:pPr>
  </w:style>
  <w:style w:type="paragraph" w:customStyle="1" w:styleId="Textodst1sl">
    <w:name w:val="Text odst.1čísl"/>
    <w:basedOn w:val="Normln"/>
    <w:link w:val="Textodst1slChar"/>
    <w:uiPriority w:val="99"/>
    <w:rsid w:val="0025240C"/>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character" w:customStyle="1" w:styleId="Textodst1slChar">
    <w:name w:val="Text odst.1čísl Char"/>
    <w:link w:val="Textodst1sl"/>
    <w:uiPriority w:val="99"/>
    <w:locked/>
    <w:rsid w:val="0025240C"/>
    <w:rPr>
      <w:rFonts w:ascii="Calibri" w:eastAsia="Calibri" w:hAnsi="Calibri" w:cs="Times New Roman"/>
      <w:sz w:val="24"/>
      <w:szCs w:val="20"/>
      <w:lang w:eastAsia="cs-CZ"/>
    </w:rPr>
  </w:style>
  <w:style w:type="paragraph" w:customStyle="1" w:styleId="TextBody">
    <w:name w:val="Text Body"/>
    <w:rsid w:val="0025240C"/>
    <w:pPr>
      <w:pBdr>
        <w:top w:val="nil"/>
        <w:left w:val="nil"/>
        <w:bottom w:val="nil"/>
        <w:right w:val="nil"/>
        <w:between w:val="nil"/>
        <w:bar w:val="nil"/>
      </w:pBdr>
      <w:suppressAutoHyphens/>
      <w:spacing w:after="0" w:line="288" w:lineRule="auto"/>
      <w:ind w:left="118"/>
    </w:pPr>
    <w:rPr>
      <w:rFonts w:ascii="Georgia" w:eastAsia="Arial Unicode MS" w:hAnsi="Georgia" w:cs="Arial Unicode MS"/>
      <w:color w:val="000000"/>
      <w:u w:color="000000"/>
      <w:bdr w:val="nil"/>
      <w:lang w:val="it-IT" w:eastAsia="cs-CZ"/>
    </w:rPr>
  </w:style>
  <w:style w:type="character" w:customStyle="1" w:styleId="Nadpis2Char">
    <w:name w:val="Nadpis 2 Char"/>
    <w:basedOn w:val="Standardnpsmoodstavce"/>
    <w:link w:val="Nadpis2"/>
    <w:uiPriority w:val="9"/>
    <w:semiHidden/>
    <w:rsid w:val="0025240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5240C"/>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25240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2D1E6E"/>
    <w:rPr>
      <w:sz w:val="16"/>
      <w:szCs w:val="16"/>
    </w:rPr>
  </w:style>
  <w:style w:type="paragraph" w:styleId="Textkomente">
    <w:name w:val="annotation text"/>
    <w:basedOn w:val="Normln"/>
    <w:link w:val="TextkomenteChar"/>
    <w:semiHidden/>
    <w:unhideWhenUsed/>
    <w:rsid w:val="002D1E6E"/>
    <w:pPr>
      <w:spacing w:line="240" w:lineRule="auto"/>
    </w:pPr>
    <w:rPr>
      <w:sz w:val="20"/>
    </w:rPr>
  </w:style>
  <w:style w:type="character" w:customStyle="1" w:styleId="TextkomenteChar">
    <w:name w:val="Text komentáře Char"/>
    <w:basedOn w:val="Standardnpsmoodstavce"/>
    <w:link w:val="Textkomente"/>
    <w:semiHidden/>
    <w:rsid w:val="002D1E6E"/>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2D1E6E"/>
    <w:rPr>
      <w:b/>
      <w:bCs/>
    </w:rPr>
  </w:style>
  <w:style w:type="character" w:customStyle="1" w:styleId="PedmtkomenteChar">
    <w:name w:val="Předmět komentáře Char"/>
    <w:basedOn w:val="TextkomenteChar"/>
    <w:link w:val="Pedmtkomente"/>
    <w:uiPriority w:val="99"/>
    <w:semiHidden/>
    <w:rsid w:val="002D1E6E"/>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2D1E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1E6E"/>
    <w:rPr>
      <w:rFonts w:ascii="Segoe UI" w:eastAsia="Calibri" w:hAnsi="Segoe UI" w:cs="Segoe UI"/>
      <w:sz w:val="18"/>
      <w:szCs w:val="18"/>
    </w:rPr>
  </w:style>
  <w:style w:type="numbering" w:customStyle="1" w:styleId="Importovanstyl7">
    <w:name w:val="Importovaný styl 7"/>
    <w:rsid w:val="001250DE"/>
    <w:pPr>
      <w:numPr>
        <w:numId w:val="25"/>
      </w:numPr>
    </w:pPr>
  </w:style>
  <w:style w:type="numbering" w:customStyle="1" w:styleId="Importovanstyl8">
    <w:name w:val="Importovaný styl 8"/>
    <w:rsid w:val="00A7794C"/>
    <w:pPr>
      <w:numPr>
        <w:numId w:val="27"/>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A7794C"/>
    <w:rPr>
      <w:rFonts w:ascii="Georgia" w:eastAsia="Calibri" w:hAnsi="Georgia" w:cs="Arial"/>
      <w:szCs w:val="20"/>
    </w:rPr>
  </w:style>
  <w:style w:type="numbering" w:customStyle="1" w:styleId="Importovanstyl9">
    <w:name w:val="Importovaný styl 9"/>
    <w:rsid w:val="004B234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B0E4-36CA-4D0E-A5A5-12C347DE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3367</Words>
  <Characters>19866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Iva Filipova</cp:lastModifiedBy>
  <cp:revision>2</cp:revision>
  <dcterms:created xsi:type="dcterms:W3CDTF">2018-08-17T07:05:00Z</dcterms:created>
  <dcterms:modified xsi:type="dcterms:W3CDTF">2018-08-17T07:05:00Z</dcterms:modified>
</cp:coreProperties>
</file>