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64F72" w14:textId="77777777" w:rsidR="000B0D40" w:rsidRDefault="000A762A">
      <w:pPr>
        <w:numPr>
          <w:ilvl w:val="0"/>
          <w:numId w:val="3"/>
        </w:numPr>
        <w:tabs>
          <w:tab w:val="clear" w:pos="786"/>
          <w:tab w:val="num" w:pos="426"/>
        </w:tabs>
        <w:spacing w:after="120"/>
        <w:ind w:left="426"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>AGIS, a</w:t>
      </w:r>
      <w:r w:rsidR="000B0D40">
        <w:rPr>
          <w:rFonts w:cs="Times New Roman"/>
          <w:b/>
          <w:bCs/>
        </w:rPr>
        <w:t xml:space="preserve">. s. </w:t>
      </w:r>
    </w:p>
    <w:p w14:paraId="64964F73" w14:textId="77777777" w:rsidR="000B0D40" w:rsidRDefault="000B0D40">
      <w:pPr>
        <w:tabs>
          <w:tab w:val="num" w:pos="426"/>
        </w:tabs>
        <w:ind w:left="426"/>
        <w:rPr>
          <w:rFonts w:cs="Times New Roman"/>
        </w:rPr>
      </w:pPr>
      <w:r>
        <w:rPr>
          <w:rFonts w:cs="Times New Roman"/>
        </w:rPr>
        <w:t>Moskevská 1/14, 434 01</w:t>
      </w:r>
      <w:r w:rsidR="00816644">
        <w:rPr>
          <w:rFonts w:cs="Times New Roman"/>
        </w:rPr>
        <w:t xml:space="preserve"> Most</w:t>
      </w:r>
    </w:p>
    <w:p w14:paraId="64964F74" w14:textId="77777777" w:rsidR="000B0D40" w:rsidRDefault="000B0D40">
      <w:pPr>
        <w:tabs>
          <w:tab w:val="num" w:pos="426"/>
        </w:tabs>
        <w:ind w:left="426"/>
        <w:rPr>
          <w:rFonts w:cs="Times New Roman"/>
        </w:rPr>
      </w:pPr>
      <w:r>
        <w:rPr>
          <w:rFonts w:cs="Times New Roman"/>
        </w:rPr>
        <w:t>IČ 61326151, DIČ CZ61326151</w:t>
      </w:r>
    </w:p>
    <w:p w14:paraId="64964F75" w14:textId="77777777" w:rsidR="000B0D40" w:rsidRDefault="000B0D40">
      <w:pPr>
        <w:tabs>
          <w:tab w:val="num" w:pos="426"/>
        </w:tabs>
        <w:ind w:left="426"/>
        <w:rPr>
          <w:rFonts w:cs="Times New Roman"/>
        </w:rPr>
      </w:pPr>
      <w:r>
        <w:rPr>
          <w:rFonts w:cs="Times New Roman"/>
        </w:rPr>
        <w:t xml:space="preserve">zapsaná v obchodním rejstříku vedeném Krajským soudem v Ústí nad Labem, </w:t>
      </w:r>
    </w:p>
    <w:p w14:paraId="64964F76" w14:textId="77777777" w:rsidR="000B0D40" w:rsidRDefault="000A762A">
      <w:pPr>
        <w:tabs>
          <w:tab w:val="num" w:pos="426"/>
        </w:tabs>
        <w:ind w:left="426"/>
        <w:rPr>
          <w:rFonts w:cs="Times New Roman"/>
          <w:color w:val="000000"/>
        </w:rPr>
      </w:pPr>
      <w:r>
        <w:rPr>
          <w:rFonts w:cs="Times New Roman"/>
          <w:color w:val="000000"/>
        </w:rPr>
        <w:t>oddíl B, vložka 2648</w:t>
      </w:r>
    </w:p>
    <w:p w14:paraId="64964F77" w14:textId="77777777" w:rsidR="000B0D40" w:rsidRDefault="000B0D40">
      <w:pPr>
        <w:tabs>
          <w:tab w:val="num" w:pos="426"/>
        </w:tabs>
        <w:ind w:left="426"/>
        <w:rPr>
          <w:rFonts w:cs="Times New Roman"/>
        </w:rPr>
      </w:pPr>
      <w:r>
        <w:rPr>
          <w:rFonts w:cs="Times New Roman"/>
          <w:color w:val="000000"/>
        </w:rPr>
        <w:t>divize poradenství</w:t>
      </w:r>
    </w:p>
    <w:p w14:paraId="64964F78" w14:textId="77777777" w:rsidR="000B0D40" w:rsidRDefault="000B0D40">
      <w:pPr>
        <w:tabs>
          <w:tab w:val="num" w:pos="426"/>
        </w:tabs>
        <w:ind w:left="426"/>
        <w:rPr>
          <w:rFonts w:cs="Times New Roman"/>
        </w:rPr>
      </w:pPr>
      <w:r>
        <w:rPr>
          <w:rFonts w:cs="Times New Roman"/>
        </w:rPr>
        <w:t xml:space="preserve">zastoupená </w:t>
      </w:r>
      <w:r w:rsidR="000A762A">
        <w:rPr>
          <w:rFonts w:cs="Times New Roman"/>
        </w:rPr>
        <w:t xml:space="preserve">předsedou představenstva </w:t>
      </w:r>
      <w:r>
        <w:rPr>
          <w:rFonts w:cs="Times New Roman"/>
        </w:rPr>
        <w:t xml:space="preserve">společnosti </w:t>
      </w:r>
      <w:r w:rsidRPr="007C5887">
        <w:rPr>
          <w:rFonts w:cs="Times New Roman"/>
          <w:highlight w:val="black"/>
        </w:rPr>
        <w:t>JUDr. Ing. Jiřím Lancem</w:t>
      </w:r>
      <w:r w:rsidR="00BC606B">
        <w:rPr>
          <w:rFonts w:cs="Times New Roman"/>
        </w:rPr>
        <w:t>,</w:t>
      </w:r>
    </w:p>
    <w:p w14:paraId="64964F79" w14:textId="77777777" w:rsidR="000B0D40" w:rsidRDefault="000B0D40">
      <w:pPr>
        <w:tabs>
          <w:tab w:val="num" w:pos="426"/>
        </w:tabs>
        <w:ind w:left="426"/>
        <w:rPr>
          <w:rFonts w:cs="Times New Roman"/>
        </w:rPr>
      </w:pPr>
      <w:r>
        <w:rPr>
          <w:rFonts w:cs="Times New Roman"/>
        </w:rPr>
        <w:t xml:space="preserve">jako konzultant </w:t>
      </w:r>
      <w:r w:rsidR="00C12FB1">
        <w:rPr>
          <w:rFonts w:cs="Times New Roman"/>
        </w:rPr>
        <w:t xml:space="preserve">a mandatář </w:t>
      </w:r>
      <w:r>
        <w:rPr>
          <w:rFonts w:cs="Times New Roman"/>
        </w:rPr>
        <w:t xml:space="preserve">(dále jen konzultant) </w:t>
      </w:r>
    </w:p>
    <w:p w14:paraId="64964F7A" w14:textId="77777777" w:rsidR="000B0D40" w:rsidRDefault="000B0D40">
      <w:pPr>
        <w:tabs>
          <w:tab w:val="num" w:pos="426"/>
        </w:tabs>
        <w:ind w:left="426"/>
        <w:rPr>
          <w:rFonts w:cs="Times New Roman"/>
        </w:rPr>
      </w:pPr>
      <w:r>
        <w:rPr>
          <w:rFonts w:cs="Times New Roman"/>
        </w:rPr>
        <w:t xml:space="preserve">na straně jedné </w:t>
      </w:r>
    </w:p>
    <w:p w14:paraId="64964F7B" w14:textId="77777777" w:rsidR="000B0D40" w:rsidRDefault="000B0D40">
      <w:pPr>
        <w:tabs>
          <w:tab w:val="num" w:pos="426"/>
        </w:tabs>
        <w:ind w:left="426"/>
        <w:rPr>
          <w:rFonts w:cs="Times New Roman"/>
        </w:rPr>
      </w:pPr>
    </w:p>
    <w:p w14:paraId="64964F7C" w14:textId="77777777" w:rsidR="000B0D40" w:rsidRDefault="000B0D40">
      <w:pPr>
        <w:tabs>
          <w:tab w:val="num" w:pos="426"/>
        </w:tabs>
        <w:ind w:left="426"/>
        <w:rPr>
          <w:rFonts w:cs="Times New Roman"/>
        </w:rPr>
      </w:pPr>
      <w:r>
        <w:rPr>
          <w:rFonts w:cs="Times New Roman"/>
        </w:rPr>
        <w:t>a</w:t>
      </w:r>
    </w:p>
    <w:p w14:paraId="64964F7D" w14:textId="77777777" w:rsidR="000B0D40" w:rsidRPr="00AC5D0F" w:rsidRDefault="000B0D40">
      <w:pPr>
        <w:tabs>
          <w:tab w:val="num" w:pos="426"/>
        </w:tabs>
        <w:ind w:left="426"/>
        <w:rPr>
          <w:rStyle w:val="platne1"/>
          <w:bCs/>
        </w:rPr>
      </w:pPr>
    </w:p>
    <w:p w14:paraId="64964F7E" w14:textId="77777777" w:rsidR="000B0D40" w:rsidRDefault="001B662B">
      <w:pPr>
        <w:numPr>
          <w:ilvl w:val="0"/>
          <w:numId w:val="3"/>
        </w:numPr>
        <w:tabs>
          <w:tab w:val="clear" w:pos="786"/>
          <w:tab w:val="num" w:pos="426"/>
        </w:tabs>
        <w:spacing w:after="120"/>
        <w:ind w:left="426" w:firstLine="0"/>
        <w:rPr>
          <w:rStyle w:val="platne1"/>
          <w:b/>
          <w:bCs/>
        </w:rPr>
      </w:pPr>
      <w:r>
        <w:rPr>
          <w:rStyle w:val="platne1"/>
          <w:b/>
          <w:bCs/>
        </w:rPr>
        <w:t>Dopravní společnost Ústeckého kraje, příspěvková organizace</w:t>
      </w:r>
      <w:r w:rsidR="005A4626">
        <w:rPr>
          <w:rStyle w:val="platne1"/>
          <w:b/>
          <w:bCs/>
        </w:rPr>
        <w:t xml:space="preserve"> </w:t>
      </w:r>
    </w:p>
    <w:p w14:paraId="64964F7F" w14:textId="20AE9BC0" w:rsidR="000B0D40" w:rsidRDefault="001B662B">
      <w:pPr>
        <w:ind w:left="426"/>
        <w:rPr>
          <w:rFonts w:cs="Times New Roman"/>
        </w:rPr>
      </w:pPr>
      <w:r>
        <w:rPr>
          <w:rFonts w:cs="Times New Roman"/>
        </w:rPr>
        <w:t>Velká Hradební 3118/</w:t>
      </w:r>
      <w:proofErr w:type="gramStart"/>
      <w:r>
        <w:rPr>
          <w:rFonts w:cs="Times New Roman"/>
        </w:rPr>
        <w:t>48,  400</w:t>
      </w:r>
      <w:proofErr w:type="gramEnd"/>
      <w:r w:rsidR="005A4626">
        <w:rPr>
          <w:rFonts w:cs="Times New Roman"/>
        </w:rPr>
        <w:t xml:space="preserve"> 01 </w:t>
      </w:r>
      <w:r w:rsidR="00AC5D0F">
        <w:rPr>
          <w:rFonts w:cs="Times New Roman"/>
        </w:rPr>
        <w:t>Ústí nad Labem</w:t>
      </w:r>
      <w:r w:rsidR="00816644">
        <w:rPr>
          <w:rFonts w:cs="Times New Roman"/>
        </w:rPr>
        <w:t xml:space="preserve"> </w:t>
      </w:r>
    </w:p>
    <w:p w14:paraId="64964F80" w14:textId="5A2CCD83" w:rsidR="000B0D40" w:rsidRDefault="00C12FB1" w:rsidP="00AC5D0F">
      <w:pPr>
        <w:ind w:left="426"/>
        <w:rPr>
          <w:rFonts w:cs="Times New Roman"/>
        </w:rPr>
      </w:pPr>
      <w:r>
        <w:rPr>
          <w:rFonts w:cs="Times New Roman"/>
        </w:rPr>
        <w:t>IČ</w:t>
      </w:r>
      <w:r w:rsidR="00AC5D0F">
        <w:rPr>
          <w:rFonts w:cs="Times New Roman"/>
        </w:rPr>
        <w:t>O:</w:t>
      </w:r>
      <w:r>
        <w:rPr>
          <w:rFonts w:cs="Times New Roman"/>
        </w:rPr>
        <w:t xml:space="preserve"> 06231392, DIČ: CZ06231392</w:t>
      </w:r>
    </w:p>
    <w:p w14:paraId="64964F81" w14:textId="75014809" w:rsidR="000B0D40" w:rsidRDefault="000B0D40" w:rsidP="00AC5D0F">
      <w:pPr>
        <w:ind w:firstLine="426"/>
        <w:rPr>
          <w:rFonts w:cs="Times New Roman"/>
        </w:rPr>
      </w:pPr>
      <w:r>
        <w:rPr>
          <w:rFonts w:cs="Times New Roman"/>
        </w:rPr>
        <w:t xml:space="preserve">zastoupená </w:t>
      </w:r>
      <w:r w:rsidR="00C12FB1">
        <w:rPr>
          <w:rFonts w:cs="Times New Roman"/>
        </w:rPr>
        <w:t xml:space="preserve">ředitelem </w:t>
      </w:r>
      <w:r w:rsidR="00AC5D0F">
        <w:rPr>
          <w:rFonts w:cs="Times New Roman"/>
        </w:rPr>
        <w:t xml:space="preserve">organizace </w:t>
      </w:r>
      <w:r w:rsidR="00AC5D0F" w:rsidRPr="007C5887">
        <w:rPr>
          <w:rFonts w:cs="Times New Roman"/>
          <w:highlight w:val="black"/>
        </w:rPr>
        <w:t xml:space="preserve">Ing. </w:t>
      </w:r>
      <w:r w:rsidR="00C12FB1" w:rsidRPr="007C5887">
        <w:rPr>
          <w:rFonts w:cs="Times New Roman"/>
          <w:highlight w:val="black"/>
        </w:rPr>
        <w:t xml:space="preserve">Milanem </w:t>
      </w:r>
      <w:proofErr w:type="spellStart"/>
      <w:r w:rsidR="00C12FB1" w:rsidRPr="007C5887">
        <w:rPr>
          <w:rFonts w:cs="Times New Roman"/>
          <w:highlight w:val="black"/>
        </w:rPr>
        <w:t>Šlejtrem</w:t>
      </w:r>
      <w:proofErr w:type="spellEnd"/>
    </w:p>
    <w:p w14:paraId="64964F82" w14:textId="77777777" w:rsidR="000B0D40" w:rsidRDefault="000B0D40">
      <w:pPr>
        <w:tabs>
          <w:tab w:val="num" w:pos="426"/>
        </w:tabs>
        <w:ind w:left="426"/>
        <w:rPr>
          <w:rFonts w:cs="Times New Roman"/>
        </w:rPr>
      </w:pPr>
      <w:r>
        <w:rPr>
          <w:rFonts w:cs="Times New Roman"/>
        </w:rPr>
        <w:t>jako klient a mandant (dále jen klient)</w:t>
      </w:r>
    </w:p>
    <w:p w14:paraId="64964F83" w14:textId="77777777" w:rsidR="000B0D40" w:rsidRDefault="000B0D40">
      <w:pPr>
        <w:tabs>
          <w:tab w:val="num" w:pos="426"/>
        </w:tabs>
        <w:ind w:left="426"/>
        <w:rPr>
          <w:rFonts w:cs="Times New Roman"/>
        </w:rPr>
      </w:pPr>
      <w:r>
        <w:rPr>
          <w:rFonts w:cs="Times New Roman"/>
        </w:rPr>
        <w:t xml:space="preserve">na straně druhé </w:t>
      </w:r>
    </w:p>
    <w:p w14:paraId="64964F84" w14:textId="4D356D2A" w:rsidR="000B0D40" w:rsidRDefault="000B0D40">
      <w:pPr>
        <w:tabs>
          <w:tab w:val="num" w:pos="426"/>
        </w:tabs>
        <w:ind w:left="426"/>
        <w:rPr>
          <w:rFonts w:cs="Times New Roman"/>
        </w:rPr>
      </w:pPr>
    </w:p>
    <w:p w14:paraId="2DC3931E" w14:textId="7529550D" w:rsidR="00AC5D0F" w:rsidRDefault="00AC5D0F" w:rsidP="00AC5D0F">
      <w:pPr>
        <w:tabs>
          <w:tab w:val="num" w:pos="426"/>
          <w:tab w:val="left" w:pos="2268"/>
        </w:tabs>
        <w:ind w:left="426"/>
        <w:rPr>
          <w:rFonts w:cs="Times New Roman"/>
        </w:rPr>
      </w:pPr>
      <w:r>
        <w:rPr>
          <w:rFonts w:cs="Times New Roman"/>
        </w:rPr>
        <w:t>kontaktní osoba:</w:t>
      </w:r>
      <w:r>
        <w:rPr>
          <w:rFonts w:cs="Times New Roman"/>
        </w:rPr>
        <w:tab/>
      </w:r>
      <w:r w:rsidRPr="007C5887">
        <w:rPr>
          <w:rFonts w:cs="Times New Roman"/>
          <w:highlight w:val="black"/>
        </w:rPr>
        <w:t>Ing. Jana Holadová</w:t>
      </w:r>
      <w:r>
        <w:rPr>
          <w:rFonts w:cs="Times New Roman"/>
        </w:rPr>
        <w:t>, ekonomická náměstkyně,</w:t>
      </w:r>
    </w:p>
    <w:p w14:paraId="15A9D3AE" w14:textId="572801D6" w:rsidR="00AC5D0F" w:rsidRDefault="00AC5D0F" w:rsidP="00AC5D0F">
      <w:pPr>
        <w:tabs>
          <w:tab w:val="num" w:pos="426"/>
          <w:tab w:val="left" w:pos="2268"/>
        </w:tabs>
        <w:ind w:left="426"/>
        <w:rPr>
          <w:rFonts w:cs="Times New Roman"/>
        </w:rPr>
      </w:pPr>
      <w:r>
        <w:rPr>
          <w:rFonts w:cs="Times New Roman"/>
        </w:rPr>
        <w:tab/>
        <w:t xml:space="preserve">mob.: </w:t>
      </w:r>
      <w:r w:rsidRPr="007C5887">
        <w:rPr>
          <w:rFonts w:cs="Times New Roman"/>
          <w:highlight w:val="black"/>
        </w:rPr>
        <w:t>737 389 066</w:t>
      </w:r>
      <w:r>
        <w:rPr>
          <w:rFonts w:cs="Times New Roman"/>
        </w:rPr>
        <w:t xml:space="preserve">, e-mail: </w:t>
      </w:r>
      <w:hyperlink r:id="rId8" w:history="1">
        <w:r w:rsidRPr="007C5887">
          <w:rPr>
            <w:rStyle w:val="Hypertextovodkaz"/>
            <w:color w:val="auto"/>
            <w:highlight w:val="black"/>
          </w:rPr>
          <w:t>holadova.j@ds-uk.cz</w:t>
        </w:r>
      </w:hyperlink>
    </w:p>
    <w:p w14:paraId="0A947215" w14:textId="34DB5CBD" w:rsidR="00AC5D0F" w:rsidRDefault="00AC5D0F" w:rsidP="00AC5D0F">
      <w:pPr>
        <w:tabs>
          <w:tab w:val="num" w:pos="426"/>
          <w:tab w:val="left" w:pos="2268"/>
        </w:tabs>
        <w:ind w:left="426"/>
        <w:rPr>
          <w:rFonts w:cs="Times New Roman"/>
        </w:rPr>
      </w:pPr>
    </w:p>
    <w:p w14:paraId="5E818B03" w14:textId="77777777" w:rsidR="00AC5D0F" w:rsidRDefault="00AC5D0F" w:rsidP="00AC5D0F">
      <w:pPr>
        <w:tabs>
          <w:tab w:val="num" w:pos="426"/>
          <w:tab w:val="left" w:pos="2268"/>
        </w:tabs>
        <w:ind w:left="426"/>
        <w:rPr>
          <w:rFonts w:cs="Times New Roman"/>
        </w:rPr>
      </w:pPr>
    </w:p>
    <w:p w14:paraId="64964F85" w14:textId="77777777" w:rsidR="000B0D40" w:rsidRDefault="000B0D40" w:rsidP="00816644">
      <w:pPr>
        <w:tabs>
          <w:tab w:val="num" w:pos="426"/>
        </w:tabs>
        <w:jc w:val="center"/>
        <w:rPr>
          <w:rFonts w:cs="Times New Roman"/>
        </w:rPr>
      </w:pPr>
      <w:r>
        <w:rPr>
          <w:rFonts w:cs="Times New Roman"/>
        </w:rPr>
        <w:t>uzavírají</w:t>
      </w:r>
    </w:p>
    <w:p w14:paraId="64964F86" w14:textId="77777777" w:rsidR="00816644" w:rsidRDefault="00816644" w:rsidP="00816644">
      <w:pPr>
        <w:tabs>
          <w:tab w:val="num" w:pos="426"/>
        </w:tabs>
        <w:jc w:val="center"/>
        <w:rPr>
          <w:rFonts w:cs="Times New Roman"/>
        </w:rPr>
      </w:pPr>
    </w:p>
    <w:p w14:paraId="64964F87" w14:textId="77777777" w:rsidR="00816644" w:rsidRDefault="00816644" w:rsidP="00816644">
      <w:pPr>
        <w:jc w:val="center"/>
        <w:rPr>
          <w:rFonts w:cs="Times New Roman"/>
        </w:rPr>
      </w:pPr>
      <w:r>
        <w:rPr>
          <w:rFonts w:cs="Times New Roman"/>
        </w:rPr>
        <w:t>t</w:t>
      </w:r>
      <w:r w:rsidR="000B0D40">
        <w:rPr>
          <w:rFonts w:cs="Times New Roman"/>
        </w:rPr>
        <w:t>uto</w:t>
      </w:r>
    </w:p>
    <w:p w14:paraId="64964F88" w14:textId="77777777" w:rsidR="000B0D40" w:rsidRPr="00816644" w:rsidRDefault="00816644" w:rsidP="00816644">
      <w:pPr>
        <w:jc w:val="center"/>
        <w:rPr>
          <w:rFonts w:cs="Times New Roman"/>
          <w:spacing w:val="80"/>
        </w:rPr>
      </w:pPr>
      <w:r w:rsidRPr="00816644">
        <w:rPr>
          <w:rFonts w:cs="Times New Roman"/>
          <w:b/>
          <w:bCs/>
          <w:spacing w:val="80"/>
        </w:rPr>
        <w:t>sml</w:t>
      </w:r>
      <w:r w:rsidR="000B0D40" w:rsidRPr="00816644">
        <w:rPr>
          <w:rFonts w:cs="Times New Roman"/>
          <w:b/>
          <w:bCs/>
          <w:spacing w:val="80"/>
        </w:rPr>
        <w:t>ouv</w:t>
      </w:r>
      <w:r w:rsidRPr="00816644">
        <w:rPr>
          <w:rFonts w:cs="Times New Roman"/>
          <w:b/>
          <w:bCs/>
          <w:spacing w:val="80"/>
        </w:rPr>
        <w:t>u</w:t>
      </w:r>
    </w:p>
    <w:p w14:paraId="64964F89" w14:textId="77777777" w:rsidR="000B0D40" w:rsidRPr="00816644" w:rsidRDefault="000B0D40">
      <w:pPr>
        <w:jc w:val="center"/>
        <w:rPr>
          <w:rFonts w:cs="Times New Roman"/>
          <w:b/>
          <w:bCs/>
          <w:spacing w:val="80"/>
        </w:rPr>
      </w:pPr>
    </w:p>
    <w:p w14:paraId="64964F8A" w14:textId="77777777" w:rsidR="000B0D40" w:rsidRPr="00816644" w:rsidRDefault="000B0D40">
      <w:pPr>
        <w:jc w:val="center"/>
        <w:rPr>
          <w:rFonts w:cs="Times New Roman"/>
          <w:b/>
          <w:bCs/>
          <w:spacing w:val="80"/>
        </w:rPr>
      </w:pPr>
      <w:r w:rsidRPr="00816644">
        <w:rPr>
          <w:rFonts w:cs="Times New Roman"/>
          <w:b/>
          <w:bCs/>
          <w:spacing w:val="80"/>
        </w:rPr>
        <w:t>o</w:t>
      </w:r>
      <w:r w:rsidR="00816644" w:rsidRPr="00816644">
        <w:rPr>
          <w:rFonts w:cs="Times New Roman"/>
          <w:b/>
          <w:bCs/>
          <w:spacing w:val="80"/>
        </w:rPr>
        <w:t xml:space="preserve"> </w:t>
      </w:r>
      <w:r w:rsidRPr="00816644">
        <w:rPr>
          <w:rFonts w:cs="Times New Roman"/>
          <w:b/>
          <w:bCs/>
          <w:spacing w:val="80"/>
        </w:rPr>
        <w:t>daňovém</w:t>
      </w:r>
      <w:r w:rsidR="00816644" w:rsidRPr="00816644">
        <w:rPr>
          <w:rFonts w:cs="Times New Roman"/>
          <w:b/>
          <w:bCs/>
          <w:spacing w:val="80"/>
        </w:rPr>
        <w:t xml:space="preserve"> </w:t>
      </w:r>
      <w:r w:rsidRPr="00816644">
        <w:rPr>
          <w:rFonts w:cs="Times New Roman"/>
          <w:b/>
          <w:bCs/>
          <w:spacing w:val="80"/>
        </w:rPr>
        <w:t>poradenství</w:t>
      </w:r>
      <w:r w:rsidR="00816644" w:rsidRPr="00816644">
        <w:rPr>
          <w:rFonts w:cs="Times New Roman"/>
          <w:b/>
          <w:bCs/>
          <w:spacing w:val="80"/>
        </w:rPr>
        <w:t xml:space="preserve"> </w:t>
      </w:r>
      <w:r w:rsidRPr="00816644">
        <w:rPr>
          <w:rFonts w:cs="Times New Roman"/>
          <w:b/>
          <w:bCs/>
          <w:spacing w:val="80"/>
        </w:rPr>
        <w:t>a</w:t>
      </w:r>
      <w:r w:rsidR="00816644" w:rsidRPr="00816644">
        <w:rPr>
          <w:rFonts w:cs="Times New Roman"/>
          <w:b/>
          <w:bCs/>
          <w:spacing w:val="80"/>
        </w:rPr>
        <w:t xml:space="preserve"> </w:t>
      </w:r>
      <w:r w:rsidRPr="00816644">
        <w:rPr>
          <w:rFonts w:cs="Times New Roman"/>
          <w:b/>
          <w:bCs/>
          <w:spacing w:val="80"/>
        </w:rPr>
        <w:t>konzultační</w:t>
      </w:r>
      <w:r w:rsidR="00816644" w:rsidRPr="00816644">
        <w:rPr>
          <w:rFonts w:cs="Times New Roman"/>
          <w:b/>
          <w:bCs/>
          <w:spacing w:val="80"/>
        </w:rPr>
        <w:t xml:space="preserve"> č</w:t>
      </w:r>
      <w:r w:rsidRPr="00816644">
        <w:rPr>
          <w:rFonts w:cs="Times New Roman"/>
          <w:b/>
          <w:bCs/>
          <w:spacing w:val="80"/>
        </w:rPr>
        <w:t>innosti</w:t>
      </w:r>
    </w:p>
    <w:p w14:paraId="64964F8B" w14:textId="77777777" w:rsidR="000B0D40" w:rsidRDefault="000B0D40">
      <w:pPr>
        <w:jc w:val="center"/>
        <w:rPr>
          <w:rFonts w:cs="Times New Roman"/>
          <w:b/>
          <w:bCs/>
        </w:rPr>
      </w:pPr>
    </w:p>
    <w:p w14:paraId="64964F8C" w14:textId="2C801603" w:rsidR="007E5AE7" w:rsidRDefault="007E5AE7">
      <w:pPr>
        <w:jc w:val="center"/>
        <w:rPr>
          <w:rFonts w:cs="Times New Roman"/>
          <w:b/>
          <w:bCs/>
        </w:rPr>
      </w:pPr>
    </w:p>
    <w:p w14:paraId="48D933C7" w14:textId="77777777" w:rsidR="00AC5D0F" w:rsidRDefault="00AC5D0F">
      <w:pPr>
        <w:jc w:val="center"/>
        <w:rPr>
          <w:rFonts w:cs="Times New Roman"/>
          <w:b/>
          <w:bCs/>
        </w:rPr>
      </w:pPr>
    </w:p>
    <w:p w14:paraId="64964F8D" w14:textId="77777777" w:rsidR="000B0D40" w:rsidRDefault="000B0D4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Čl. I.</w:t>
      </w:r>
    </w:p>
    <w:p w14:paraId="64964F8E" w14:textId="5C225768" w:rsidR="000B0D40" w:rsidRDefault="00816644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Prohlášení konzultanta</w:t>
      </w:r>
    </w:p>
    <w:p w14:paraId="64964F8F" w14:textId="77777777" w:rsidR="000B0D40" w:rsidRDefault="000B0D40" w:rsidP="00AC5D0F">
      <w:pPr>
        <w:numPr>
          <w:ilvl w:val="0"/>
          <w:numId w:val="6"/>
        </w:numPr>
        <w:spacing w:before="120"/>
        <w:jc w:val="both"/>
        <w:rPr>
          <w:rFonts w:cs="Times New Roman"/>
        </w:rPr>
      </w:pPr>
      <w:r>
        <w:rPr>
          <w:rFonts w:cs="Times New Roman"/>
        </w:rPr>
        <w:t xml:space="preserve">Konzultant prohlašuje, že je oprávněn podnikat v daňovém poradenství, protože je podle zákona č. 523/1992 Sb., o daňovém poradenství, zapsán v seznamu právnických osob vykonávajících daňové poradenství vedeném Komorou daňových poradců ČR. Zápis v seznamu Komory daňových poradců je doložen originálem osvědčení Komory daňových poradců, který je k dispozici v sídle konzultanta. </w:t>
      </w:r>
    </w:p>
    <w:p w14:paraId="64964F91" w14:textId="77777777" w:rsidR="000B0D40" w:rsidRDefault="000B0D40" w:rsidP="00AC5D0F">
      <w:pPr>
        <w:numPr>
          <w:ilvl w:val="0"/>
          <w:numId w:val="6"/>
        </w:numPr>
        <w:spacing w:before="120"/>
        <w:jc w:val="both"/>
        <w:rPr>
          <w:rFonts w:cs="Times New Roman"/>
        </w:rPr>
      </w:pPr>
      <w:r>
        <w:rPr>
          <w:rFonts w:cs="Times New Roman"/>
        </w:rPr>
        <w:t>Konzultant také prohlašuje, že je současně oprávněn podnikat v ekonomickém poradenství a je držitelem potřebného živnostenského oprávnění.</w:t>
      </w:r>
    </w:p>
    <w:p w14:paraId="64964F93" w14:textId="119B99C0" w:rsidR="000B0D40" w:rsidRDefault="000B0D40" w:rsidP="00AC5D0F">
      <w:pPr>
        <w:numPr>
          <w:ilvl w:val="0"/>
          <w:numId w:val="6"/>
        </w:numPr>
        <w:spacing w:before="120"/>
        <w:jc w:val="both"/>
        <w:rPr>
          <w:rFonts w:cs="Times New Roman"/>
        </w:rPr>
      </w:pPr>
      <w:r>
        <w:rPr>
          <w:rFonts w:cs="Times New Roman"/>
        </w:rPr>
        <w:t>Konzultant prohlašuje, že je ve smyslu § 6 odst. 10 písm. a) zákona č</w:t>
      </w:r>
      <w:r w:rsidR="00AC5D0F">
        <w:rPr>
          <w:rFonts w:cs="Times New Roman"/>
        </w:rPr>
        <w:t>. 523/1992 Sb., o </w:t>
      </w:r>
      <w:r>
        <w:rPr>
          <w:rFonts w:cs="Times New Roman"/>
        </w:rPr>
        <w:t>daňovém poradenství a Komoře daňových poradců ČR, pojištěn na odpovědnost za</w:t>
      </w:r>
      <w:r w:rsidR="00AC5D0F">
        <w:rPr>
          <w:rFonts w:cs="Times New Roman"/>
        </w:rPr>
        <w:t> </w:t>
      </w:r>
      <w:r>
        <w:rPr>
          <w:rFonts w:cs="Times New Roman"/>
        </w:rPr>
        <w:t>škodu, která by klientovi mohla vzniknout v souvislosti s výkonem předmětu této smlouvy a bude pojištěn po celou dobu platnosti této smlouvy.</w:t>
      </w:r>
    </w:p>
    <w:p w14:paraId="64964F94" w14:textId="77777777" w:rsidR="000B0D40" w:rsidRDefault="000B0D40">
      <w:pPr>
        <w:jc w:val="both"/>
        <w:rPr>
          <w:rFonts w:cs="Times New Roman"/>
        </w:rPr>
      </w:pPr>
    </w:p>
    <w:p w14:paraId="64964F96" w14:textId="4FA42618" w:rsidR="007E5AE7" w:rsidRDefault="007E5AE7">
      <w:pPr>
        <w:jc w:val="both"/>
        <w:rPr>
          <w:rFonts w:cs="Times New Roman"/>
        </w:rPr>
      </w:pPr>
    </w:p>
    <w:p w14:paraId="67564786" w14:textId="7402D397" w:rsidR="00AC5D0F" w:rsidRDefault="00AC5D0F">
      <w:pPr>
        <w:jc w:val="both"/>
        <w:rPr>
          <w:rFonts w:cs="Times New Roman"/>
        </w:rPr>
      </w:pPr>
    </w:p>
    <w:p w14:paraId="2B7C47FC" w14:textId="77777777" w:rsidR="00AC5D0F" w:rsidRDefault="00AC5D0F">
      <w:pPr>
        <w:jc w:val="both"/>
        <w:rPr>
          <w:rFonts w:cs="Times New Roman"/>
        </w:rPr>
      </w:pPr>
    </w:p>
    <w:p w14:paraId="64964F9B" w14:textId="77777777" w:rsidR="000B0D40" w:rsidRDefault="000B0D40">
      <w:pPr>
        <w:ind w:left="7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Čl. II</w:t>
      </w:r>
    </w:p>
    <w:p w14:paraId="64964F9C" w14:textId="77777777" w:rsidR="000B0D40" w:rsidRDefault="000B0D40">
      <w:pPr>
        <w:ind w:left="7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Předmět smlouvy</w:t>
      </w:r>
    </w:p>
    <w:p w14:paraId="64964F9E" w14:textId="77777777" w:rsidR="000B0D40" w:rsidRDefault="000B0D40" w:rsidP="00AC5D0F">
      <w:pPr>
        <w:spacing w:before="120"/>
        <w:ind w:left="720"/>
        <w:jc w:val="both"/>
        <w:rPr>
          <w:rFonts w:cs="Times New Roman"/>
        </w:rPr>
      </w:pPr>
      <w:r>
        <w:rPr>
          <w:rFonts w:cs="Times New Roman"/>
        </w:rPr>
        <w:t>Předmětem této smlouvy je závazek konzultanta poskytovat klientovi daňové poradenství a konzultační činnost (dále jen služby) a závazek klienta zaplatit konzultantovi za jím poskytnuté služby odměnu.</w:t>
      </w:r>
    </w:p>
    <w:p w14:paraId="64964F9F" w14:textId="77777777" w:rsidR="00816644" w:rsidRDefault="00816644" w:rsidP="00AC5D0F">
      <w:pPr>
        <w:rPr>
          <w:rFonts w:cs="Times New Roman"/>
          <w:b/>
          <w:bCs/>
        </w:rPr>
      </w:pPr>
    </w:p>
    <w:p w14:paraId="64964FA0" w14:textId="77777777" w:rsidR="007E5AE7" w:rsidRDefault="007E5AE7" w:rsidP="00AC5D0F">
      <w:pPr>
        <w:rPr>
          <w:rFonts w:cs="Times New Roman"/>
          <w:b/>
          <w:bCs/>
        </w:rPr>
      </w:pPr>
    </w:p>
    <w:p w14:paraId="64964FA1" w14:textId="77777777" w:rsidR="000B0D40" w:rsidRDefault="000B0D40">
      <w:pPr>
        <w:ind w:left="7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Čl. III</w:t>
      </w:r>
    </w:p>
    <w:p w14:paraId="64964FA2" w14:textId="77777777" w:rsidR="000B0D40" w:rsidRDefault="000B0D40">
      <w:pPr>
        <w:ind w:left="72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Specifikace služeb</w:t>
      </w:r>
    </w:p>
    <w:p w14:paraId="64964FA4" w14:textId="77777777" w:rsidR="000B0D40" w:rsidRDefault="000B0D40" w:rsidP="00AC5D0F">
      <w:pPr>
        <w:pStyle w:val="Odstavecseseznamem"/>
        <w:numPr>
          <w:ilvl w:val="0"/>
          <w:numId w:val="34"/>
        </w:numPr>
        <w:spacing w:before="120"/>
        <w:jc w:val="both"/>
      </w:pPr>
      <w:r>
        <w:t>Daňové poradenství, kterým se pro účely této smlouvy rozumí poskytování právní pomoci a finančně ekonomických rad ve věcech daní a souvisejících ekonomicko daňových oblastí.</w:t>
      </w:r>
    </w:p>
    <w:p w14:paraId="64964FA6" w14:textId="77777777" w:rsidR="000B0D40" w:rsidRDefault="000B0D40" w:rsidP="00AC5D0F">
      <w:pPr>
        <w:pStyle w:val="Odstavecseseznamem"/>
        <w:numPr>
          <w:ilvl w:val="0"/>
          <w:numId w:val="34"/>
        </w:numPr>
        <w:spacing w:before="120"/>
        <w:jc w:val="both"/>
      </w:pPr>
      <w:r>
        <w:t>Sjednané daňové poradenství se týká daně z příjmu právnických osob, daně z přidané hodnoty, silnič</w:t>
      </w:r>
      <w:r w:rsidR="00582B7A">
        <w:t xml:space="preserve">ní daně, daně z nemovitých věcí a </w:t>
      </w:r>
      <w:r>
        <w:t>daně z nabytí nemovitých věcí (dále jen daně).</w:t>
      </w:r>
    </w:p>
    <w:p w14:paraId="64964FA8" w14:textId="77777777" w:rsidR="000B0D40" w:rsidRDefault="000B0D40" w:rsidP="00AC5D0F">
      <w:pPr>
        <w:pStyle w:val="Odstavecseseznamem"/>
        <w:numPr>
          <w:ilvl w:val="0"/>
          <w:numId w:val="34"/>
        </w:numPr>
        <w:spacing w:before="120"/>
        <w:jc w:val="both"/>
      </w:pPr>
      <w:r>
        <w:t>Konzultační či</w:t>
      </w:r>
      <w:r w:rsidR="00C12FB1">
        <w:t>nnost se zavedení systému zajišťující účetní informace vyžadované právními předpisy a zřizovatelem od zahájení poskytování služeb v přepravě cestujících.</w:t>
      </w:r>
    </w:p>
    <w:p w14:paraId="64964FAB" w14:textId="77777777" w:rsidR="00582B7A" w:rsidRPr="00E255E9" w:rsidRDefault="00582B7A" w:rsidP="00AC5D0F">
      <w:pPr>
        <w:numPr>
          <w:ilvl w:val="0"/>
          <w:numId w:val="34"/>
        </w:numPr>
        <w:spacing w:before="120"/>
        <w:jc w:val="both"/>
        <w:rPr>
          <w:rFonts w:cs="Times New Roman"/>
        </w:rPr>
      </w:pPr>
      <w:r>
        <w:t>Sjednané služby budou poskytovány takto:</w:t>
      </w:r>
    </w:p>
    <w:p w14:paraId="64964FAD" w14:textId="77777777" w:rsidR="00E255E9" w:rsidRPr="00E02179" w:rsidRDefault="00E255E9" w:rsidP="00AC5D0F">
      <w:pPr>
        <w:pStyle w:val="Odstavecseseznamem"/>
        <w:numPr>
          <w:ilvl w:val="0"/>
          <w:numId w:val="40"/>
        </w:numPr>
        <w:spacing w:before="120"/>
        <w:ind w:left="1080"/>
        <w:jc w:val="both"/>
      </w:pPr>
      <w:r w:rsidRPr="00E02179">
        <w:t>Podání přihlášky k registraci k dani z přidané hodnoty a dalších daní, zas</w:t>
      </w:r>
      <w:r w:rsidR="00816644" w:rsidRPr="00E02179">
        <w:t>tupování v řízení o registraci.</w:t>
      </w:r>
    </w:p>
    <w:p w14:paraId="64964FAE" w14:textId="77777777" w:rsidR="00C12FB1" w:rsidRDefault="00C12FB1" w:rsidP="00B9500E">
      <w:pPr>
        <w:pStyle w:val="Odstavecseseznamem"/>
        <w:numPr>
          <w:ilvl w:val="0"/>
          <w:numId w:val="40"/>
        </w:numPr>
        <w:ind w:left="1080"/>
        <w:jc w:val="both"/>
      </w:pPr>
      <w:r>
        <w:t>Poradenství při výběru informačních systémů a jejich vzájemné kompatibility.</w:t>
      </w:r>
    </w:p>
    <w:p w14:paraId="64964FAF" w14:textId="36F70013" w:rsidR="00E255E9" w:rsidRPr="00B9500E" w:rsidRDefault="00C12FB1" w:rsidP="00C12FB1">
      <w:pPr>
        <w:pStyle w:val="Odstavecseseznamem"/>
        <w:numPr>
          <w:ilvl w:val="0"/>
          <w:numId w:val="40"/>
        </w:numPr>
        <w:ind w:left="1080"/>
        <w:jc w:val="both"/>
      </w:pPr>
      <w:r>
        <w:t>Poradenství při zajištění vedení účetnictví vlastn</w:t>
      </w:r>
      <w:r w:rsidR="00AC5D0F">
        <w:t>ími silami klienta, zejména při </w:t>
      </w:r>
      <w:r>
        <w:t>stanovení účtového rozvrhu a analytického třídění účetních informací obecně.</w:t>
      </w:r>
    </w:p>
    <w:p w14:paraId="64964FB0" w14:textId="77777777" w:rsidR="00E255E9" w:rsidRDefault="00E255E9" w:rsidP="00B9500E">
      <w:pPr>
        <w:pStyle w:val="Odstavecseseznamem"/>
        <w:numPr>
          <w:ilvl w:val="0"/>
          <w:numId w:val="40"/>
        </w:numPr>
        <w:ind w:left="1080"/>
        <w:jc w:val="both"/>
      </w:pPr>
      <w:r w:rsidRPr="00B9500E">
        <w:t>Doporučení postupů v oblasti daní a účetnictví p</w:t>
      </w:r>
      <w:r w:rsidR="00864854">
        <w:t>ři zahájení poskytování služeb uvedených v předmětu činnosti klienta.</w:t>
      </w:r>
    </w:p>
    <w:p w14:paraId="64964FB1" w14:textId="77777777" w:rsidR="002038B0" w:rsidRPr="00B9500E" w:rsidRDefault="002038B0" w:rsidP="00B9500E">
      <w:pPr>
        <w:pStyle w:val="Odstavecseseznamem"/>
        <w:numPr>
          <w:ilvl w:val="0"/>
          <w:numId w:val="40"/>
        </w:numPr>
        <w:ind w:left="1080"/>
        <w:jc w:val="both"/>
      </w:pPr>
      <w:r>
        <w:t>Posuzování všech klientem předložených zadávacích řízení a připravovaných smluv z hlediska daní.</w:t>
      </w:r>
    </w:p>
    <w:p w14:paraId="64964FB2" w14:textId="77777777" w:rsidR="00E255E9" w:rsidRPr="00B9500E" w:rsidRDefault="00E255E9" w:rsidP="00B9500E">
      <w:pPr>
        <w:pStyle w:val="Odstavecseseznamem"/>
        <w:numPr>
          <w:ilvl w:val="0"/>
          <w:numId w:val="40"/>
        </w:numPr>
        <w:ind w:left="1080"/>
        <w:jc w:val="both"/>
      </w:pPr>
      <w:r w:rsidRPr="00B9500E">
        <w:t>Sestavení a podání přiznání k dani z </w:t>
      </w:r>
      <w:r w:rsidR="00864854">
        <w:t>přidané hodnoty do prosince 2018</w:t>
      </w:r>
      <w:r w:rsidRPr="00B9500E">
        <w:t xml:space="preserve"> včetně.  </w:t>
      </w:r>
    </w:p>
    <w:p w14:paraId="64964FB3" w14:textId="77777777" w:rsidR="00E255E9" w:rsidRPr="00B9500E" w:rsidRDefault="00E255E9" w:rsidP="00B9500E">
      <w:pPr>
        <w:pStyle w:val="Odstavecseseznamem"/>
        <w:numPr>
          <w:ilvl w:val="0"/>
          <w:numId w:val="40"/>
        </w:numPr>
        <w:ind w:left="1080"/>
        <w:jc w:val="both"/>
      </w:pPr>
      <w:r w:rsidRPr="00B9500E">
        <w:t>Sestavení a podání přiznání k dani z pří</w:t>
      </w:r>
      <w:r w:rsidR="00864854">
        <w:t>jmu právnických osob za rok 2018</w:t>
      </w:r>
      <w:r w:rsidRPr="00B9500E">
        <w:t>.</w:t>
      </w:r>
    </w:p>
    <w:p w14:paraId="64964FB4" w14:textId="77777777" w:rsidR="00E255E9" w:rsidRPr="00B9500E" w:rsidRDefault="00E255E9" w:rsidP="00B9500E">
      <w:pPr>
        <w:pStyle w:val="Odstavecseseznamem"/>
        <w:numPr>
          <w:ilvl w:val="0"/>
          <w:numId w:val="40"/>
        </w:numPr>
        <w:ind w:left="1080"/>
        <w:jc w:val="both"/>
      </w:pPr>
      <w:r w:rsidRPr="00B9500E">
        <w:t>Sestavení a podání přiz</w:t>
      </w:r>
      <w:r w:rsidR="00864854">
        <w:t>nání k dani silniční za rok 2018</w:t>
      </w:r>
      <w:r w:rsidR="00F65D43" w:rsidRPr="00B9500E">
        <w:t>.</w:t>
      </w:r>
    </w:p>
    <w:p w14:paraId="64964FB5" w14:textId="35EDE8C6" w:rsidR="00E255E9" w:rsidRDefault="00E255E9" w:rsidP="00B9500E">
      <w:pPr>
        <w:pStyle w:val="Odstavecseseznamem"/>
        <w:numPr>
          <w:ilvl w:val="0"/>
          <w:numId w:val="40"/>
        </w:numPr>
        <w:ind w:left="1080"/>
        <w:jc w:val="both"/>
      </w:pPr>
      <w:r w:rsidRPr="00B9500E">
        <w:t>Zas</w:t>
      </w:r>
      <w:r w:rsidR="00AC5D0F">
        <w:t>tupování v daňových řízeních.</w:t>
      </w:r>
    </w:p>
    <w:p w14:paraId="64964FB6" w14:textId="77777777" w:rsidR="007E5AE7" w:rsidRDefault="007E5AE7" w:rsidP="00AC5D0F">
      <w:pPr>
        <w:jc w:val="both"/>
      </w:pPr>
    </w:p>
    <w:p w14:paraId="64964FB8" w14:textId="0307BCD7" w:rsidR="00F65D43" w:rsidRPr="00AC5D0F" w:rsidRDefault="00F65D43" w:rsidP="00AC5D0F">
      <w:pPr>
        <w:rPr>
          <w:rFonts w:cs="Times New Roman"/>
          <w:bCs/>
        </w:rPr>
      </w:pPr>
    </w:p>
    <w:p w14:paraId="64964FB9" w14:textId="77777777" w:rsidR="000B0D40" w:rsidRDefault="000B0D4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ČI. IV</w:t>
      </w:r>
    </w:p>
    <w:p w14:paraId="64964FBA" w14:textId="77777777" w:rsidR="000B0D40" w:rsidRDefault="000B0D4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Odměna</w:t>
      </w:r>
    </w:p>
    <w:p w14:paraId="64964FBC" w14:textId="77777777" w:rsidR="000B0D40" w:rsidRDefault="000B0D40" w:rsidP="00AC5D0F">
      <w:pPr>
        <w:numPr>
          <w:ilvl w:val="0"/>
          <w:numId w:val="25"/>
        </w:numPr>
        <w:spacing w:before="120"/>
        <w:jc w:val="both"/>
        <w:rPr>
          <w:rFonts w:cs="Times New Roman"/>
        </w:rPr>
      </w:pPr>
      <w:r>
        <w:rPr>
          <w:rFonts w:cs="Times New Roman"/>
        </w:rPr>
        <w:t>Celk</w:t>
      </w:r>
      <w:r w:rsidR="003F623C">
        <w:rPr>
          <w:rFonts w:cs="Times New Roman"/>
        </w:rPr>
        <w:t>o</w:t>
      </w:r>
      <w:r w:rsidR="0071596B">
        <w:rPr>
          <w:rFonts w:cs="Times New Roman"/>
        </w:rPr>
        <w:t>vá výše odměny se sjednává na 2</w:t>
      </w:r>
      <w:r w:rsidR="00E255E9">
        <w:rPr>
          <w:rFonts w:cs="Times New Roman"/>
        </w:rPr>
        <w:t>5</w:t>
      </w:r>
      <w:r>
        <w:rPr>
          <w:rFonts w:cs="Times New Roman"/>
        </w:rPr>
        <w:t>0.000,- Kč.</w:t>
      </w:r>
    </w:p>
    <w:p w14:paraId="64964FBE" w14:textId="77777777" w:rsidR="000B0D40" w:rsidRDefault="000B0D40" w:rsidP="00AC5D0F">
      <w:pPr>
        <w:numPr>
          <w:ilvl w:val="0"/>
          <w:numId w:val="25"/>
        </w:numPr>
        <w:spacing w:before="120"/>
        <w:jc w:val="both"/>
        <w:rPr>
          <w:rFonts w:cs="Times New Roman"/>
        </w:rPr>
      </w:pPr>
      <w:r>
        <w:rPr>
          <w:rFonts w:cs="Times New Roman"/>
        </w:rPr>
        <w:t xml:space="preserve">Ke sjednané odměně bude připočtena daň z přidané hodnoty. </w:t>
      </w:r>
    </w:p>
    <w:p w14:paraId="64964FC0" w14:textId="77777777" w:rsidR="000B0D40" w:rsidRPr="00E96732" w:rsidRDefault="003F623C" w:rsidP="00AC5D0F">
      <w:pPr>
        <w:numPr>
          <w:ilvl w:val="0"/>
          <w:numId w:val="25"/>
        </w:numPr>
        <w:spacing w:before="120"/>
        <w:jc w:val="both"/>
        <w:rPr>
          <w:rFonts w:cs="Times New Roman"/>
        </w:rPr>
      </w:pPr>
      <w:r>
        <w:rPr>
          <w:rFonts w:cs="Times New Roman"/>
        </w:rPr>
        <w:t xml:space="preserve">Fakturována ve dvou etapách, polovina sjednané odměny bude fakturována po </w:t>
      </w:r>
      <w:r w:rsidR="002038B0">
        <w:rPr>
          <w:rFonts w:cs="Times New Roman"/>
        </w:rPr>
        <w:t xml:space="preserve">registraci klienta k dani z přidané hodnoty </w:t>
      </w:r>
      <w:proofErr w:type="gramStart"/>
      <w:r w:rsidR="002038B0">
        <w:rPr>
          <w:rFonts w:cs="Times New Roman"/>
        </w:rPr>
        <w:t xml:space="preserve">a </w:t>
      </w:r>
      <w:r w:rsidR="00E96732">
        <w:rPr>
          <w:rFonts w:cs="Times New Roman"/>
        </w:rPr>
        <w:t xml:space="preserve"> </w:t>
      </w:r>
      <w:r>
        <w:rPr>
          <w:rFonts w:cs="Times New Roman"/>
        </w:rPr>
        <w:t>druhá</w:t>
      </w:r>
      <w:proofErr w:type="gramEnd"/>
      <w:r>
        <w:rPr>
          <w:rFonts w:cs="Times New Roman"/>
        </w:rPr>
        <w:t xml:space="preserve"> polovina po </w:t>
      </w:r>
      <w:r w:rsidR="00E96732">
        <w:rPr>
          <w:rFonts w:cs="Times New Roman"/>
        </w:rPr>
        <w:t>podání přiznání k dani z příjmu právnických o</w:t>
      </w:r>
      <w:r w:rsidR="002038B0">
        <w:rPr>
          <w:rFonts w:cs="Times New Roman"/>
        </w:rPr>
        <w:t>sob za rok 2018</w:t>
      </w:r>
      <w:r w:rsidR="00E96732">
        <w:rPr>
          <w:rFonts w:cs="Times New Roman"/>
        </w:rPr>
        <w:t>.</w:t>
      </w:r>
    </w:p>
    <w:p w14:paraId="64964FC2" w14:textId="77777777" w:rsidR="000B0D40" w:rsidRDefault="003F623C" w:rsidP="00AC5D0F">
      <w:pPr>
        <w:numPr>
          <w:ilvl w:val="0"/>
          <w:numId w:val="25"/>
        </w:numPr>
        <w:spacing w:before="120"/>
        <w:jc w:val="both"/>
        <w:rPr>
          <w:rFonts w:cs="Times New Roman"/>
        </w:rPr>
      </w:pPr>
      <w:r>
        <w:rPr>
          <w:rFonts w:cs="Times New Roman"/>
        </w:rPr>
        <w:t>Faktury budou splatné</w:t>
      </w:r>
      <w:r w:rsidR="000B0D40">
        <w:rPr>
          <w:rFonts w:cs="Times New Roman"/>
        </w:rPr>
        <w:t xml:space="preserve"> do 14 dnů od doručení. </w:t>
      </w:r>
    </w:p>
    <w:p w14:paraId="64964FC4" w14:textId="730C6088" w:rsidR="000B0D40" w:rsidRPr="00AC5D0F" w:rsidRDefault="000B0D40" w:rsidP="00AC5D0F">
      <w:pPr>
        <w:pStyle w:val="Odstavecseseznamem"/>
        <w:numPr>
          <w:ilvl w:val="0"/>
          <w:numId w:val="25"/>
        </w:numPr>
        <w:spacing w:before="120"/>
        <w:jc w:val="both"/>
      </w:pPr>
      <w:r w:rsidRPr="00AC5D0F">
        <w:t xml:space="preserve">Pokud faktura bude vykazovat vady nebo jiné nesrovnalosti, vrátí ji klient konzultantovi k opravě. Nová lhůta splatnosti začne běžet ode </w:t>
      </w:r>
      <w:r w:rsidR="00AC5D0F">
        <w:t>dne doručení opravené faktury.</w:t>
      </w:r>
    </w:p>
    <w:p w14:paraId="64964FC7" w14:textId="77777777" w:rsidR="002038B0" w:rsidRDefault="002038B0">
      <w:pPr>
        <w:jc w:val="both"/>
        <w:rPr>
          <w:rFonts w:cs="Times New Roman"/>
        </w:rPr>
      </w:pPr>
    </w:p>
    <w:p w14:paraId="64964FC8" w14:textId="79F057B3" w:rsidR="00E02179" w:rsidRDefault="00E02179">
      <w:pPr>
        <w:jc w:val="both"/>
        <w:rPr>
          <w:rFonts w:cs="Times New Roman"/>
        </w:rPr>
      </w:pPr>
    </w:p>
    <w:p w14:paraId="1461768D" w14:textId="77777777" w:rsidR="00AC5D0F" w:rsidRDefault="00AC5D0F">
      <w:pPr>
        <w:jc w:val="both"/>
        <w:rPr>
          <w:rFonts w:cs="Times New Roman"/>
        </w:rPr>
      </w:pPr>
    </w:p>
    <w:p w14:paraId="64964FC9" w14:textId="77777777" w:rsidR="000B0D40" w:rsidRDefault="000B0D4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ČI. V</w:t>
      </w:r>
    </w:p>
    <w:p w14:paraId="64964FCA" w14:textId="77777777" w:rsidR="000B0D40" w:rsidRDefault="000B0D40">
      <w:pPr>
        <w:pStyle w:val="Nadpis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konzultanta</w:t>
      </w:r>
    </w:p>
    <w:p w14:paraId="64964FCC" w14:textId="77777777" w:rsidR="007A2FA6" w:rsidRDefault="007A2FA6" w:rsidP="00A86CBF">
      <w:pPr>
        <w:pStyle w:val="Zkladntextodsazen2"/>
        <w:numPr>
          <w:ilvl w:val="0"/>
          <w:numId w:val="2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Zúčastnit se konzultací v předem dohodnutých termínech v sídle klienta.</w:t>
      </w:r>
    </w:p>
    <w:p w14:paraId="64964FCE" w14:textId="7059E9E8" w:rsidR="007E5AE7" w:rsidRDefault="007E5AE7" w:rsidP="00A86CBF">
      <w:pPr>
        <w:pStyle w:val="Zkladntextodsazen3"/>
        <w:numPr>
          <w:ilvl w:val="0"/>
          <w:numId w:val="2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 služby písemně a srozumitelně, v případě nejas</w:t>
      </w:r>
      <w:r w:rsidR="00AC5D0F">
        <w:rPr>
          <w:rFonts w:ascii="Times New Roman" w:hAnsi="Times New Roman" w:cs="Times New Roman"/>
          <w:sz w:val="24"/>
          <w:szCs w:val="24"/>
        </w:rPr>
        <w:t>nosti svá doporučení doplnit či </w:t>
      </w:r>
      <w:r>
        <w:rPr>
          <w:rFonts w:ascii="Times New Roman" w:hAnsi="Times New Roman" w:cs="Times New Roman"/>
          <w:sz w:val="24"/>
          <w:szCs w:val="24"/>
        </w:rPr>
        <w:t>vysvětlit.</w:t>
      </w:r>
    </w:p>
    <w:p w14:paraId="64964FD0" w14:textId="77777777" w:rsidR="007E5AE7" w:rsidRPr="007E5AE7" w:rsidRDefault="007E5AE7" w:rsidP="00A86CBF">
      <w:pPr>
        <w:pStyle w:val="Zkladntextodsazen2"/>
        <w:numPr>
          <w:ilvl w:val="0"/>
          <w:numId w:val="2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dodaných podkladů podávat sjednaná přiznání v zákonných termínech.</w:t>
      </w:r>
    </w:p>
    <w:p w14:paraId="64964FD2" w14:textId="77777777" w:rsidR="000B0D40" w:rsidRPr="007E5AE7" w:rsidRDefault="00B12EBD" w:rsidP="00A86CBF">
      <w:pPr>
        <w:pStyle w:val="Zkladntextodsazen2"/>
        <w:numPr>
          <w:ilvl w:val="0"/>
          <w:numId w:val="2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 své služby </w:t>
      </w:r>
      <w:r w:rsidR="000B0D40">
        <w:rPr>
          <w:rFonts w:ascii="Times New Roman" w:hAnsi="Times New Roman" w:cs="Times New Roman"/>
          <w:sz w:val="24"/>
          <w:szCs w:val="24"/>
        </w:rPr>
        <w:t xml:space="preserve">tak, aby daňové zatížení klienta nebylo vyšší, než je podle platné právní úpravy nutné. </w:t>
      </w:r>
    </w:p>
    <w:p w14:paraId="64964FD5" w14:textId="48DF3732" w:rsidR="000B0D40" w:rsidRDefault="000B0D40" w:rsidP="00A86CBF">
      <w:pPr>
        <w:pStyle w:val="Zkladntextodsazen3"/>
        <w:numPr>
          <w:ilvl w:val="0"/>
          <w:numId w:val="2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Zachovávat mlčenlivost o všech skutečnostech, o ni</w:t>
      </w:r>
      <w:r w:rsidR="00AC5D0F">
        <w:rPr>
          <w:rFonts w:ascii="Times New Roman" w:hAnsi="Times New Roman" w:cs="Times New Roman"/>
          <w:sz w:val="24"/>
          <w:szCs w:val="24"/>
        </w:rPr>
        <w:t>chž se dozvěděl v souvislosti s </w:t>
      </w:r>
      <w:r>
        <w:rPr>
          <w:rFonts w:ascii="Times New Roman" w:hAnsi="Times New Roman" w:cs="Times New Roman"/>
          <w:sz w:val="24"/>
          <w:szCs w:val="24"/>
        </w:rPr>
        <w:t>poskytováním služeb podle této smlouvy. Povinnost mlčenlivosti se obdobně vztahuje i</w:t>
      </w:r>
      <w:r w:rsidR="00AC5D0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 zaměstnance konzultanta nebo na jiné osoby, které se podílejí na poskytování služeb podle této smlouvy.</w:t>
      </w:r>
    </w:p>
    <w:p w14:paraId="64964FD6" w14:textId="77777777" w:rsidR="000B0D40" w:rsidRDefault="000B0D40" w:rsidP="00A86CBF">
      <w:pPr>
        <w:pStyle w:val="Zkladntextodsazen2"/>
        <w:numPr>
          <w:ilvl w:val="0"/>
          <w:numId w:val="2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Nahradit na základě žádosti klientovi škodu, kterou mu konzultant způsobí v souvislosti s poskytnutím služeb podle této smlouvy a platné právní úpravy.  Za škodu se považuje příslušenství daně, jak je definuje ustanovení § 2 odstavec 5 zákona č. 280/2009 Sb., daňový řád. </w:t>
      </w:r>
    </w:p>
    <w:p w14:paraId="64964FD7" w14:textId="77777777" w:rsidR="000B0D40" w:rsidRDefault="000B0D40" w:rsidP="00AC5D0F">
      <w:pPr>
        <w:rPr>
          <w:rFonts w:cs="Times New Roman"/>
          <w:b/>
          <w:bCs/>
        </w:rPr>
      </w:pPr>
    </w:p>
    <w:p w14:paraId="64964FD9" w14:textId="77777777" w:rsidR="007E5AE7" w:rsidRDefault="007E5AE7" w:rsidP="00AC5D0F">
      <w:pPr>
        <w:rPr>
          <w:rFonts w:cs="Times New Roman"/>
          <w:b/>
          <w:bCs/>
        </w:rPr>
      </w:pPr>
    </w:p>
    <w:p w14:paraId="64964FDA" w14:textId="77777777" w:rsidR="000B0D40" w:rsidRDefault="000B0D4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ČI. VI</w:t>
      </w:r>
    </w:p>
    <w:p w14:paraId="64964FDB" w14:textId="77777777" w:rsidR="000B0D40" w:rsidRDefault="000B0D40">
      <w:pPr>
        <w:pStyle w:val="Nadpis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klienta</w:t>
      </w:r>
    </w:p>
    <w:p w14:paraId="64964FDD" w14:textId="77777777" w:rsidR="00A92220" w:rsidRDefault="00A92220" w:rsidP="00A86CBF">
      <w:pPr>
        <w:pStyle w:val="Zkladntextodsazen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Zmocnit konzultanta k jednání se správcem daně</w:t>
      </w:r>
      <w:r w:rsidR="00AF41CF">
        <w:rPr>
          <w:rFonts w:ascii="Times New Roman" w:hAnsi="Times New Roman" w:cs="Times New Roman"/>
          <w:sz w:val="24"/>
          <w:szCs w:val="24"/>
        </w:rPr>
        <w:t>.</w:t>
      </w:r>
    </w:p>
    <w:p w14:paraId="64964FDF" w14:textId="77777777" w:rsidR="00AF41CF" w:rsidRDefault="00AF41CF" w:rsidP="00A86CBF">
      <w:pPr>
        <w:pStyle w:val="Zkladntextodsazen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konzultantovi ve svém sídle nahlížet do potřebných a účetních agend a ověřovat tam zjištěné skutečnosti s odpovědnými zaměstna</w:t>
      </w:r>
      <w:r w:rsidR="00B12EB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</w:t>
      </w:r>
      <w:r w:rsidR="00B12E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  předem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dohodnutých termínech.</w:t>
      </w:r>
    </w:p>
    <w:p w14:paraId="64964FE1" w14:textId="01DC6611" w:rsidR="00A92220" w:rsidRDefault="00A92220" w:rsidP="00A86CBF">
      <w:pPr>
        <w:pStyle w:val="Zkladntextodsazen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Předávat úče</w:t>
      </w:r>
      <w:r w:rsidR="00B12EBD">
        <w:rPr>
          <w:rFonts w:ascii="Times New Roman" w:hAnsi="Times New Roman" w:cs="Times New Roman"/>
          <w:sz w:val="24"/>
          <w:szCs w:val="24"/>
        </w:rPr>
        <w:t xml:space="preserve">tní a daňové sestavy za </w:t>
      </w:r>
      <w:proofErr w:type="gramStart"/>
      <w:r w:rsidR="00B12EBD">
        <w:rPr>
          <w:rFonts w:ascii="Times New Roman" w:hAnsi="Times New Roman" w:cs="Times New Roman"/>
          <w:sz w:val="24"/>
          <w:szCs w:val="24"/>
        </w:rPr>
        <w:t xml:space="preserve">rok </w:t>
      </w:r>
      <w:r w:rsidR="00F65D43">
        <w:rPr>
          <w:rFonts w:ascii="Times New Roman" w:hAnsi="Times New Roman" w:cs="Times New Roman"/>
          <w:sz w:val="24"/>
          <w:szCs w:val="24"/>
        </w:rPr>
        <w:t xml:space="preserve"> </w:t>
      </w:r>
      <w:r w:rsidR="00B12EBD">
        <w:rPr>
          <w:rFonts w:ascii="Times New Roman" w:hAnsi="Times New Roman" w:cs="Times New Roman"/>
          <w:sz w:val="24"/>
          <w:szCs w:val="24"/>
        </w:rPr>
        <w:t>podle</w:t>
      </w:r>
      <w:proofErr w:type="gramEnd"/>
      <w:r w:rsidR="00B12EBD">
        <w:rPr>
          <w:rFonts w:ascii="Times New Roman" w:hAnsi="Times New Roman" w:cs="Times New Roman"/>
          <w:sz w:val="24"/>
          <w:szCs w:val="24"/>
        </w:rPr>
        <w:t xml:space="preserve"> požadavků konzultanta</w:t>
      </w:r>
      <w:r w:rsidR="00AC5D0F">
        <w:rPr>
          <w:rFonts w:ascii="Times New Roman" w:hAnsi="Times New Roman" w:cs="Times New Roman"/>
          <w:sz w:val="24"/>
          <w:szCs w:val="24"/>
        </w:rPr>
        <w:t>, pokud možno ve </w:t>
      </w:r>
      <w:r>
        <w:rPr>
          <w:rFonts w:ascii="Times New Roman" w:hAnsi="Times New Roman" w:cs="Times New Roman"/>
          <w:sz w:val="24"/>
          <w:szCs w:val="24"/>
        </w:rPr>
        <w:t xml:space="preserve">formátu </w:t>
      </w:r>
      <w:r w:rsidR="00F65D43"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z w:val="24"/>
          <w:szCs w:val="24"/>
        </w:rPr>
        <w:t>EXCEL.</w:t>
      </w:r>
    </w:p>
    <w:p w14:paraId="64964FE3" w14:textId="77777777" w:rsidR="000B0D40" w:rsidRDefault="00A92220" w:rsidP="00A86CBF">
      <w:pPr>
        <w:pStyle w:val="Zkladntextodsazen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Předávat další </w:t>
      </w:r>
      <w:r w:rsidR="000B0D40">
        <w:rPr>
          <w:rFonts w:ascii="Times New Roman" w:hAnsi="Times New Roman" w:cs="Times New Roman"/>
          <w:sz w:val="24"/>
          <w:szCs w:val="24"/>
        </w:rPr>
        <w:t>podklady, o které konzultant požádá.</w:t>
      </w:r>
    </w:p>
    <w:p w14:paraId="64964FE5" w14:textId="77777777" w:rsidR="000B0D40" w:rsidRDefault="000B0D40" w:rsidP="00A86CBF">
      <w:pPr>
        <w:pStyle w:val="Zkladntextodsazen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Předat n</w:t>
      </w:r>
      <w:r w:rsidR="00B12EBD">
        <w:rPr>
          <w:rFonts w:ascii="Times New Roman" w:hAnsi="Times New Roman" w:cs="Times New Roman"/>
          <w:sz w:val="24"/>
          <w:szCs w:val="24"/>
        </w:rPr>
        <w:t xml:space="preserve">ebo sdělit všechny informace, </w:t>
      </w:r>
      <w:r>
        <w:rPr>
          <w:rFonts w:ascii="Times New Roman" w:hAnsi="Times New Roman" w:cs="Times New Roman"/>
          <w:sz w:val="24"/>
          <w:szCs w:val="24"/>
        </w:rPr>
        <w:t>které klient považuje za relevantní nebo o kterých si není jist, že by relevantní být mohly.</w:t>
      </w:r>
    </w:p>
    <w:p w14:paraId="64964FE7" w14:textId="77777777" w:rsidR="000B0D40" w:rsidRDefault="000B0D40" w:rsidP="00A86CBF">
      <w:pPr>
        <w:pStyle w:val="Zkladntextodsazen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Potřebné podklady je nutno poskytnout v takových lhůtách, aby bylo možné požadované plnění řádně a včas provést. </w:t>
      </w:r>
    </w:p>
    <w:p w14:paraId="1DBD899E" w14:textId="77777777" w:rsidR="00AC5D0F" w:rsidRDefault="00AC5D0F" w:rsidP="00A86CBF">
      <w:pPr>
        <w:pStyle w:val="Zkladntextodsazen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64FEA" w14:textId="77777777" w:rsidR="000B0D40" w:rsidRDefault="000B0D40">
      <w:pPr>
        <w:jc w:val="both"/>
        <w:rPr>
          <w:rFonts w:cs="Times New Roman"/>
        </w:rPr>
      </w:pPr>
    </w:p>
    <w:p w14:paraId="64964FEB" w14:textId="77777777" w:rsidR="000B0D40" w:rsidRDefault="000B0D4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ČI. VII</w:t>
      </w:r>
    </w:p>
    <w:p w14:paraId="64964FEC" w14:textId="77777777" w:rsidR="000B0D40" w:rsidRDefault="000B0D40">
      <w:pPr>
        <w:pStyle w:val="Nadpis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Pravidla pro doručování </w:t>
      </w:r>
    </w:p>
    <w:p w14:paraId="64964FEE" w14:textId="77777777" w:rsidR="000B0D40" w:rsidRDefault="000B0D40" w:rsidP="00A86CBF">
      <w:pPr>
        <w:pStyle w:val="Zkladntextodsazen"/>
        <w:numPr>
          <w:ilvl w:val="0"/>
          <w:numId w:val="37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Doručuje se elektronicky prostřednictvím emailové pošty. </w:t>
      </w:r>
    </w:p>
    <w:p w14:paraId="64964FF0" w14:textId="77777777" w:rsidR="000B0D40" w:rsidRDefault="000B0D40" w:rsidP="00A86CBF">
      <w:pPr>
        <w:pStyle w:val="Zkladntextodsazen"/>
        <w:numPr>
          <w:ilvl w:val="0"/>
          <w:numId w:val="37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Adresát je povinen doručení vždy potvrdit.</w:t>
      </w:r>
    </w:p>
    <w:p w14:paraId="64964FF2" w14:textId="349CE34A" w:rsidR="000B0D40" w:rsidRDefault="000B0D40" w:rsidP="00A86CBF">
      <w:pPr>
        <w:pStyle w:val="Zkladntextodsazen"/>
        <w:numPr>
          <w:ilvl w:val="0"/>
          <w:numId w:val="37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Konzultantovi se doručuje současně na </w:t>
      </w:r>
      <w:r w:rsidR="00130ED0">
        <w:rPr>
          <w:rFonts w:ascii="Times New Roman" w:hAnsi="Times New Roman" w:cs="Times New Roman"/>
          <w:sz w:val="24"/>
          <w:szCs w:val="24"/>
        </w:rPr>
        <w:t xml:space="preserve">emailové </w:t>
      </w:r>
      <w:r>
        <w:rPr>
          <w:rFonts w:ascii="Times New Roman" w:hAnsi="Times New Roman" w:cs="Times New Roman"/>
          <w:sz w:val="24"/>
          <w:szCs w:val="24"/>
        </w:rPr>
        <w:t xml:space="preserve">adresy </w:t>
      </w:r>
      <w:hyperlink r:id="rId9" w:history="1">
        <w:r w:rsidRPr="007C5887">
          <w:rPr>
            <w:rStyle w:val="Hypertextovodkaz"/>
            <w:color w:val="auto"/>
            <w:sz w:val="24"/>
            <w:szCs w:val="24"/>
            <w:highlight w:val="black"/>
          </w:rPr>
          <w:t>agis@agis.cz</w:t>
        </w:r>
      </w:hyperlink>
      <w:r w:rsidRPr="007C5887">
        <w:rPr>
          <w:rFonts w:ascii="Times New Roman" w:hAnsi="Times New Roman" w:cs="Times New Roman"/>
          <w:sz w:val="24"/>
          <w:szCs w:val="24"/>
          <w:highlight w:val="black"/>
        </w:rPr>
        <w:t xml:space="preserve"> a </w:t>
      </w:r>
      <w:hyperlink r:id="rId10" w:history="1">
        <w:r w:rsidRPr="007C5887">
          <w:rPr>
            <w:rStyle w:val="Hypertextovodkaz"/>
            <w:color w:val="auto"/>
            <w:sz w:val="24"/>
            <w:szCs w:val="24"/>
            <w:highlight w:val="black"/>
          </w:rPr>
          <w:t>lanc@agis.cz</w:t>
        </w:r>
      </w:hyperlink>
      <w:r w:rsidR="00130ED0">
        <w:rPr>
          <w:rFonts w:ascii="Times New Roman" w:hAnsi="Times New Roman" w:cs="Times New Roman"/>
          <w:sz w:val="24"/>
          <w:szCs w:val="24"/>
        </w:rPr>
        <w:t>.</w:t>
      </w:r>
    </w:p>
    <w:p w14:paraId="64964FF4" w14:textId="1EAA4803" w:rsidR="000B0D40" w:rsidRDefault="000B0D40" w:rsidP="00A86CBF">
      <w:pPr>
        <w:pStyle w:val="Zkladntextodsazen"/>
        <w:numPr>
          <w:ilvl w:val="0"/>
          <w:numId w:val="37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Klientovi se doručuje na </w:t>
      </w:r>
      <w:r w:rsidR="00130ED0">
        <w:rPr>
          <w:rFonts w:ascii="Times New Roman" w:hAnsi="Times New Roman" w:cs="Times New Roman"/>
          <w:sz w:val="24"/>
          <w:szCs w:val="24"/>
        </w:rPr>
        <w:t xml:space="preserve">emailovou </w:t>
      </w:r>
      <w:r>
        <w:rPr>
          <w:rFonts w:ascii="Times New Roman" w:hAnsi="Times New Roman" w:cs="Times New Roman"/>
          <w:sz w:val="24"/>
          <w:szCs w:val="24"/>
        </w:rPr>
        <w:t>adresu</w:t>
      </w:r>
      <w:r w:rsidR="00AC5D0F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="007C5887" w:rsidRPr="007C5887">
        <w:rPr>
          <w:highlight w:val="black"/>
        </w:rPr>
        <w:fldChar w:fldCharType="begin"/>
      </w:r>
      <w:r w:rsidR="007C5887" w:rsidRPr="007C5887">
        <w:rPr>
          <w:highlight w:val="black"/>
        </w:rPr>
        <w:instrText xml:space="preserve"> HYPERLINK "mailto:holadova.j@ds-uk.cz" </w:instrText>
      </w:r>
      <w:r w:rsidR="007C5887" w:rsidRPr="007C5887">
        <w:rPr>
          <w:highlight w:val="black"/>
        </w:rPr>
        <w:fldChar w:fldCharType="separate"/>
      </w:r>
      <w:r w:rsidR="00AC5D0F" w:rsidRPr="007C5887">
        <w:rPr>
          <w:rStyle w:val="Hypertextovodkaz"/>
          <w:color w:val="auto"/>
          <w:sz w:val="24"/>
          <w:szCs w:val="24"/>
          <w:highlight w:val="black"/>
        </w:rPr>
        <w:t>holadova.j@ds-uk.cz</w:t>
      </w:r>
      <w:r w:rsidR="007C5887" w:rsidRPr="007C5887">
        <w:rPr>
          <w:rStyle w:val="Hypertextovodkaz"/>
          <w:color w:val="auto"/>
          <w:sz w:val="24"/>
          <w:szCs w:val="24"/>
          <w:highlight w:val="black"/>
        </w:rPr>
        <w:fldChar w:fldCharType="end"/>
      </w:r>
      <w:r w:rsidR="00AC5D0F" w:rsidRPr="007C5887">
        <w:rPr>
          <w:rFonts w:ascii="Times New Roman" w:hAnsi="Times New Roman" w:cs="Times New Roman"/>
          <w:sz w:val="24"/>
          <w:szCs w:val="24"/>
          <w:highlight w:val="black"/>
        </w:rPr>
        <w:t xml:space="preserve"> a </w:t>
      </w:r>
      <w:hyperlink r:id="rId11" w:history="1">
        <w:r w:rsidR="00AC5D0F" w:rsidRPr="007C5887">
          <w:rPr>
            <w:rStyle w:val="Hypertextovodkaz"/>
            <w:color w:val="auto"/>
            <w:sz w:val="24"/>
            <w:szCs w:val="24"/>
            <w:highlight w:val="black"/>
          </w:rPr>
          <w:t>koutska.v@ds-uk.cz</w:t>
        </w:r>
      </w:hyperlink>
      <w:bookmarkEnd w:id="0"/>
      <w:r w:rsidR="00AC5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64FF6" w14:textId="77777777" w:rsidR="000B0D40" w:rsidRDefault="000B0D40" w:rsidP="00A86CBF">
      <w:pPr>
        <w:pStyle w:val="Zkladntextodsazen"/>
        <w:numPr>
          <w:ilvl w:val="0"/>
          <w:numId w:val="37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velkého objemu dat se doručuje v elektronické podobě prostřednictvím vhodného nástroje.</w:t>
      </w:r>
    </w:p>
    <w:p w14:paraId="64964FF7" w14:textId="32C10719" w:rsidR="000B0D40" w:rsidRDefault="000B0D40" w:rsidP="00AC5D0F"/>
    <w:p w14:paraId="323A214D" w14:textId="7B1C4AEE" w:rsidR="00A86CBF" w:rsidRDefault="00A86CBF" w:rsidP="00AC5D0F"/>
    <w:p w14:paraId="07738300" w14:textId="77777777" w:rsidR="00A86CBF" w:rsidRDefault="00A86CBF" w:rsidP="00AC5D0F"/>
    <w:p w14:paraId="64964FF8" w14:textId="77777777" w:rsidR="000B0D40" w:rsidRDefault="000B0D40" w:rsidP="00AC5D0F">
      <w:pPr>
        <w:rPr>
          <w:rFonts w:cs="Times New Roman"/>
          <w:b/>
          <w:bCs/>
        </w:rPr>
      </w:pPr>
    </w:p>
    <w:p w14:paraId="64964FF9" w14:textId="77777777" w:rsidR="000B0D40" w:rsidRDefault="000B0D4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ČI. VIII</w:t>
      </w:r>
    </w:p>
    <w:p w14:paraId="64964FFA" w14:textId="77777777" w:rsidR="000B0D40" w:rsidRDefault="000B0D4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Závěrečná ustanovení</w:t>
      </w:r>
    </w:p>
    <w:p w14:paraId="64964FFD" w14:textId="77777777" w:rsidR="000B0D40" w:rsidRDefault="000B0D40" w:rsidP="00A86CBF">
      <w:pPr>
        <w:pStyle w:val="Zkladntextodsazen"/>
        <w:numPr>
          <w:ilvl w:val="0"/>
          <w:numId w:val="38"/>
        </w:numPr>
        <w:spacing w:before="12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 touto smlouvu neřešené se řídí příslušnými ustanoveními zákona č. 523/1992 Sb., o daňovém poradenství a Komoře daňových poradců ČR, zákona č. 280/2009 Sb., daňový řád a zákonem č. 89/2012 Sb. občanský zákoník, vše ve znění pozdějších předpisů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964FFF" w14:textId="5F1BE3AE" w:rsidR="000B0D40" w:rsidRDefault="007E5AE7" w:rsidP="00A86CBF">
      <w:pPr>
        <w:pStyle w:val="Zkladntextodsazen"/>
        <w:numPr>
          <w:ilvl w:val="0"/>
          <w:numId w:val="38"/>
        </w:numPr>
        <w:spacing w:before="12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</w:t>
      </w:r>
      <w:r w:rsidR="00AF41CF">
        <w:rPr>
          <w:rFonts w:ascii="Times New Roman" w:hAnsi="Times New Roman" w:cs="Times New Roman"/>
          <w:sz w:val="24"/>
          <w:szCs w:val="24"/>
        </w:rPr>
        <w:t>,</w:t>
      </w:r>
      <w:r w:rsidR="000B0D40">
        <w:rPr>
          <w:rFonts w:ascii="Times New Roman" w:hAnsi="Times New Roman" w:cs="Times New Roman"/>
          <w:sz w:val="24"/>
          <w:szCs w:val="24"/>
        </w:rPr>
        <w:t xml:space="preserve"> jako povinný subjekt podle zákona č. 340/2015 Sb., o zvláštních podmínkách účinnosti některých smluv, uveřejňování těchto sm</w:t>
      </w:r>
      <w:r w:rsidR="00AC5D0F">
        <w:rPr>
          <w:rFonts w:ascii="Times New Roman" w:hAnsi="Times New Roman" w:cs="Times New Roman"/>
          <w:sz w:val="24"/>
          <w:szCs w:val="24"/>
        </w:rPr>
        <w:t>luv a o registru smluv (zákon o </w:t>
      </w:r>
      <w:r w:rsidR="000B0D40">
        <w:rPr>
          <w:rFonts w:ascii="Times New Roman" w:hAnsi="Times New Roman" w:cs="Times New Roman"/>
          <w:sz w:val="24"/>
          <w:szCs w:val="24"/>
        </w:rPr>
        <w:t xml:space="preserve">registru smluv), touto doložkou potvrzuje, že pro platnost a účinnost tohoto právního jednání splní povinnosti uložené uvedeným zákonem, </w:t>
      </w:r>
      <w:r w:rsidR="00AC5D0F">
        <w:rPr>
          <w:rFonts w:ascii="Times New Roman" w:hAnsi="Times New Roman" w:cs="Times New Roman"/>
          <w:sz w:val="24"/>
          <w:szCs w:val="24"/>
        </w:rPr>
        <w:t>tedy že tuto smlouvu zveřejní v </w:t>
      </w:r>
      <w:r w:rsidR="000B0D40">
        <w:rPr>
          <w:rFonts w:ascii="Times New Roman" w:hAnsi="Times New Roman" w:cs="Times New Roman"/>
          <w:sz w:val="24"/>
          <w:szCs w:val="24"/>
        </w:rPr>
        <w:t>ISRS.</w:t>
      </w:r>
    </w:p>
    <w:p w14:paraId="64965001" w14:textId="0686B534" w:rsidR="000B0D40" w:rsidRDefault="000B0D40" w:rsidP="00A86CBF">
      <w:pPr>
        <w:pStyle w:val="Zkladntextodsazen"/>
        <w:spacing w:before="120"/>
        <w:ind w:left="708"/>
        <w:jc w:val="both"/>
        <w:rPr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Smluvní</w:t>
      </w:r>
      <w:r w:rsidR="00AF41CF">
        <w:rPr>
          <w:rFonts w:ascii="Times New Roman" w:hAnsi="Times New Roman" w:cs="Times New Roman"/>
          <w:sz w:val="24"/>
          <w:szCs w:val="24"/>
        </w:rPr>
        <w:t xml:space="preserve"> stra</w:t>
      </w:r>
      <w:r w:rsidR="00B12EBD">
        <w:rPr>
          <w:rFonts w:ascii="Times New Roman" w:hAnsi="Times New Roman" w:cs="Times New Roman"/>
          <w:sz w:val="24"/>
          <w:szCs w:val="24"/>
        </w:rPr>
        <w:t xml:space="preserve">ny jsou si vědomy, že </w:t>
      </w:r>
      <w:r w:rsidR="007E5AE7">
        <w:rPr>
          <w:rFonts w:ascii="Times New Roman" w:hAnsi="Times New Roman" w:cs="Times New Roman"/>
          <w:sz w:val="24"/>
          <w:szCs w:val="24"/>
        </w:rPr>
        <w:t>klient</w:t>
      </w:r>
      <w:r>
        <w:rPr>
          <w:rFonts w:ascii="Times New Roman" w:hAnsi="Times New Roman" w:cs="Times New Roman"/>
          <w:sz w:val="24"/>
          <w:szCs w:val="24"/>
        </w:rPr>
        <w:t xml:space="preserve"> je pov</w:t>
      </w:r>
      <w:r w:rsidR="00AC5D0F">
        <w:rPr>
          <w:rFonts w:ascii="Times New Roman" w:hAnsi="Times New Roman" w:cs="Times New Roman"/>
          <w:sz w:val="24"/>
          <w:szCs w:val="24"/>
        </w:rPr>
        <w:t>inným subjektem podle zákona č. </w:t>
      </w:r>
      <w:r>
        <w:rPr>
          <w:rFonts w:ascii="Times New Roman" w:hAnsi="Times New Roman" w:cs="Times New Roman"/>
          <w:sz w:val="24"/>
          <w:szCs w:val="24"/>
        </w:rPr>
        <w:t>340/2015 Sb., o zvláštních podmínkách účinnosti některých smluv, uveřejňování těchto smluv a o registru smluv (zákon o registru smluv), a tímto vyslovují svůj souhlas se zveřejněním této smlouvy v ISRS na dobu neurčitou a uvádějí, že výslovně označily údaje, které se neuveřejňují.</w:t>
      </w:r>
    </w:p>
    <w:p w14:paraId="64965003" w14:textId="77777777" w:rsidR="000B0D40" w:rsidRDefault="000B0D40" w:rsidP="00A86CBF">
      <w:pPr>
        <w:pStyle w:val="Zkladntextodsazen"/>
        <w:spacing w:before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podpisem této smlouvy potvrzují, že ve smyslu § 1770 občanského zákoníku mezi sebou před uzavřením této smlouvy ujednaly dohodu, podle které je tato smlouva platně uzavřena dnem podpisu poslední ze smluvních stran.“</w:t>
      </w:r>
    </w:p>
    <w:p w14:paraId="64965007" w14:textId="2EB9284D" w:rsidR="007E5AE7" w:rsidRPr="00AC5D0F" w:rsidRDefault="000B0D40" w:rsidP="00A86CBF">
      <w:pPr>
        <w:pStyle w:val="Zkladntextodsazen"/>
        <w:numPr>
          <w:ilvl w:val="0"/>
          <w:numId w:val="38"/>
        </w:numPr>
        <w:spacing w:before="12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účinnosti dnem uve</w:t>
      </w:r>
      <w:r w:rsidR="007E5AE7">
        <w:rPr>
          <w:rFonts w:ascii="Times New Roman" w:hAnsi="Times New Roman" w:cs="Times New Roman"/>
          <w:sz w:val="24"/>
          <w:szCs w:val="24"/>
        </w:rPr>
        <w:t>řejnění v registru smluv (ISRS) a zaniká splněním.</w:t>
      </w:r>
    </w:p>
    <w:p w14:paraId="64965009" w14:textId="254F5362" w:rsidR="000B0D40" w:rsidRDefault="000B0D40" w:rsidP="00A86CBF">
      <w:pPr>
        <w:pStyle w:val="Zkladntextodsazen"/>
        <w:numPr>
          <w:ilvl w:val="0"/>
          <w:numId w:val="38"/>
        </w:numPr>
        <w:spacing w:before="12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byla vyhotovena ve </w:t>
      </w:r>
      <w:r w:rsidR="00AF41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stejnopisech, z nichž klient </w:t>
      </w:r>
      <w:r w:rsidR="00AF41CF">
        <w:rPr>
          <w:rFonts w:ascii="Times New Roman" w:hAnsi="Times New Roman" w:cs="Times New Roman"/>
          <w:sz w:val="24"/>
          <w:szCs w:val="24"/>
        </w:rPr>
        <w:t xml:space="preserve">i konzultant </w:t>
      </w:r>
      <w:r w:rsidR="00F65D43">
        <w:rPr>
          <w:rFonts w:ascii="Times New Roman" w:hAnsi="Times New Roman" w:cs="Times New Roman"/>
          <w:sz w:val="24"/>
          <w:szCs w:val="24"/>
        </w:rPr>
        <w:t xml:space="preserve">mají </w:t>
      </w:r>
      <w:r w:rsidR="00A86CBF">
        <w:rPr>
          <w:rFonts w:ascii="Times New Roman" w:hAnsi="Times New Roman" w:cs="Times New Roman"/>
          <w:sz w:val="24"/>
          <w:szCs w:val="24"/>
        </w:rPr>
        <w:t>po </w:t>
      </w:r>
      <w:r w:rsidR="00AF41CF">
        <w:rPr>
          <w:rFonts w:ascii="Times New Roman" w:hAnsi="Times New Roman" w:cs="Times New Roman"/>
          <w:sz w:val="24"/>
          <w:szCs w:val="24"/>
        </w:rPr>
        <w:t xml:space="preserve">jednom </w:t>
      </w:r>
      <w:r>
        <w:rPr>
          <w:rFonts w:ascii="Times New Roman" w:hAnsi="Times New Roman" w:cs="Times New Roman"/>
          <w:sz w:val="24"/>
          <w:szCs w:val="24"/>
        </w:rPr>
        <w:t>vyhotoven</w:t>
      </w:r>
      <w:r w:rsidR="00AF41CF">
        <w:rPr>
          <w:rFonts w:ascii="Times New Roman" w:hAnsi="Times New Roman" w:cs="Times New Roman"/>
          <w:sz w:val="24"/>
          <w:szCs w:val="24"/>
        </w:rPr>
        <w:t>í.</w:t>
      </w:r>
    </w:p>
    <w:p w14:paraId="6496500B" w14:textId="3E2580C6" w:rsidR="000B0D40" w:rsidRDefault="000B0D40" w:rsidP="00A86CBF">
      <w:pPr>
        <w:pStyle w:val="Zkladntextodsazen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CA0219" w14:textId="77777777" w:rsidR="00A86CBF" w:rsidRDefault="00A86CBF" w:rsidP="00A86CBF">
      <w:pPr>
        <w:pStyle w:val="Zkladntextodsazen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6500C" w14:textId="77777777" w:rsidR="000B0D40" w:rsidRDefault="000B0D40">
      <w:pPr>
        <w:jc w:val="both"/>
        <w:rPr>
          <w:rFonts w:cs="Times New Roman"/>
        </w:rPr>
      </w:pPr>
    </w:p>
    <w:p w14:paraId="6496500D" w14:textId="5CC051AF" w:rsidR="000B0D40" w:rsidRDefault="007E5AE7" w:rsidP="00A86CBF">
      <w:pPr>
        <w:tabs>
          <w:tab w:val="left" w:pos="5387"/>
        </w:tabs>
        <w:jc w:val="both"/>
        <w:rPr>
          <w:rFonts w:cs="Times New Roman"/>
        </w:rPr>
      </w:pPr>
      <w:r>
        <w:rPr>
          <w:rFonts w:cs="Times New Roman"/>
        </w:rPr>
        <w:t>V Ústí nad Labem</w:t>
      </w:r>
      <w:r w:rsidR="00A86CBF">
        <w:rPr>
          <w:rFonts w:cs="Times New Roman"/>
        </w:rPr>
        <w:t>,</w:t>
      </w:r>
      <w:r w:rsidR="000B0D40">
        <w:rPr>
          <w:rFonts w:cs="Times New Roman"/>
        </w:rPr>
        <w:t xml:space="preserve"> dne</w:t>
      </w:r>
      <w:r w:rsidR="005F4F7C">
        <w:rPr>
          <w:rFonts w:cs="Times New Roman"/>
        </w:rPr>
        <w:t xml:space="preserve"> 15. 8. 2018</w:t>
      </w:r>
      <w:r w:rsidR="00F65D43">
        <w:rPr>
          <w:rFonts w:cs="Times New Roman"/>
        </w:rPr>
        <w:tab/>
      </w:r>
      <w:r w:rsidR="000B0D40">
        <w:rPr>
          <w:rFonts w:cs="Times New Roman"/>
        </w:rPr>
        <w:t>V</w:t>
      </w:r>
      <w:r w:rsidR="00A86CBF">
        <w:rPr>
          <w:rFonts w:cs="Times New Roman"/>
        </w:rPr>
        <w:t> </w:t>
      </w:r>
      <w:r w:rsidR="000B0D40">
        <w:rPr>
          <w:rFonts w:cs="Times New Roman"/>
        </w:rPr>
        <w:t>Mostě</w:t>
      </w:r>
      <w:r w:rsidR="00A86CBF">
        <w:rPr>
          <w:rFonts w:cs="Times New Roman"/>
        </w:rPr>
        <w:t>,</w:t>
      </w:r>
      <w:r w:rsidR="000B0D40">
        <w:rPr>
          <w:rFonts w:cs="Times New Roman"/>
        </w:rPr>
        <w:t xml:space="preserve"> dne           </w:t>
      </w:r>
    </w:p>
    <w:p w14:paraId="6496500E" w14:textId="77777777" w:rsidR="000B0D40" w:rsidRDefault="000B0D40">
      <w:pPr>
        <w:jc w:val="both"/>
        <w:rPr>
          <w:rFonts w:cs="Times New Roman"/>
        </w:rPr>
      </w:pPr>
    </w:p>
    <w:p w14:paraId="6496500F" w14:textId="43BF4E93" w:rsidR="000B0D40" w:rsidRDefault="000B0D40">
      <w:pPr>
        <w:jc w:val="both"/>
        <w:rPr>
          <w:rFonts w:cs="Times New Roman"/>
        </w:rPr>
      </w:pPr>
    </w:p>
    <w:p w14:paraId="1D3640E9" w14:textId="4564E683" w:rsidR="00A86CBF" w:rsidRDefault="00A86CBF">
      <w:pPr>
        <w:jc w:val="both"/>
        <w:rPr>
          <w:rFonts w:cs="Times New Roman"/>
        </w:rPr>
      </w:pPr>
    </w:p>
    <w:p w14:paraId="4AEC0E73" w14:textId="5CF329F7" w:rsidR="00A86CBF" w:rsidRDefault="00A86CBF">
      <w:pPr>
        <w:jc w:val="both"/>
        <w:rPr>
          <w:rFonts w:cs="Times New Roman"/>
        </w:rPr>
      </w:pPr>
    </w:p>
    <w:p w14:paraId="779DE0EA" w14:textId="7ECA5855" w:rsidR="00A86CBF" w:rsidRDefault="00A86CBF">
      <w:pPr>
        <w:jc w:val="both"/>
        <w:rPr>
          <w:rFonts w:cs="Times New Roman"/>
        </w:rPr>
      </w:pPr>
    </w:p>
    <w:p w14:paraId="33ABA14D" w14:textId="77777777" w:rsidR="00A86CBF" w:rsidRDefault="00A86CBF">
      <w:pPr>
        <w:jc w:val="both"/>
        <w:rPr>
          <w:rFonts w:cs="Times New Roman"/>
        </w:rPr>
      </w:pPr>
    </w:p>
    <w:p w14:paraId="64965010" w14:textId="77777777" w:rsidR="000B0D40" w:rsidRDefault="000B0D40">
      <w:pPr>
        <w:jc w:val="both"/>
        <w:rPr>
          <w:rFonts w:cs="Times New Roman"/>
        </w:rPr>
      </w:pPr>
    </w:p>
    <w:p w14:paraId="64965011" w14:textId="77777777" w:rsidR="000B0D40" w:rsidRDefault="000B0D40">
      <w:pPr>
        <w:jc w:val="both"/>
        <w:rPr>
          <w:rFonts w:cs="Times New Roman"/>
        </w:rPr>
      </w:pPr>
    </w:p>
    <w:p w14:paraId="64965012" w14:textId="77777777" w:rsidR="000B0D40" w:rsidRDefault="000B0D40">
      <w:pPr>
        <w:jc w:val="both"/>
        <w:rPr>
          <w:rFonts w:cs="Times New Roman"/>
        </w:rPr>
      </w:pPr>
    </w:p>
    <w:p w14:paraId="64965013" w14:textId="77777777" w:rsidR="000B0D40" w:rsidRDefault="000B0D40">
      <w:pPr>
        <w:jc w:val="both"/>
        <w:rPr>
          <w:rFonts w:cs="Times New Roman"/>
        </w:rPr>
      </w:pPr>
    </w:p>
    <w:p w14:paraId="1D58792C" w14:textId="77777777" w:rsidR="00A86CBF" w:rsidRDefault="00A86CBF" w:rsidP="00A86CBF">
      <w:pPr>
        <w:tabs>
          <w:tab w:val="center" w:pos="1985"/>
          <w:tab w:val="center" w:pos="737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0B0D40">
        <w:rPr>
          <w:rFonts w:cs="Times New Roman"/>
        </w:rPr>
        <w:t>…………………………………..</w:t>
      </w:r>
      <w:r w:rsidR="000B0D40">
        <w:rPr>
          <w:rFonts w:cs="Times New Roman"/>
        </w:rPr>
        <w:tab/>
        <w:t>……………………………………</w:t>
      </w:r>
    </w:p>
    <w:p w14:paraId="64965015" w14:textId="406A7EDD" w:rsidR="000B0D40" w:rsidRDefault="00A86CBF" w:rsidP="00A86CBF">
      <w:pPr>
        <w:tabs>
          <w:tab w:val="center" w:pos="1985"/>
          <w:tab w:val="center" w:pos="737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0B0D40">
        <w:rPr>
          <w:rFonts w:cs="Times New Roman"/>
        </w:rPr>
        <w:t>klient</w:t>
      </w:r>
      <w:r w:rsidR="000B0D40">
        <w:rPr>
          <w:rFonts w:cs="Times New Roman"/>
        </w:rPr>
        <w:tab/>
        <w:t xml:space="preserve">konzultant </w:t>
      </w:r>
    </w:p>
    <w:sectPr w:rsidR="000B0D40" w:rsidSect="000B0D40">
      <w:footerReference w:type="default" r:id="rId12"/>
      <w:pgSz w:w="11906" w:h="16838"/>
      <w:pgMar w:top="1418" w:right="1418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65018" w14:textId="77777777" w:rsidR="006D0F71" w:rsidRDefault="006D0F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965019" w14:textId="77777777" w:rsidR="006D0F71" w:rsidRDefault="006D0F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501A" w14:textId="77777777" w:rsidR="000B0D40" w:rsidRDefault="00D21D5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B0D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5AE7">
      <w:rPr>
        <w:rStyle w:val="slostrnky"/>
        <w:noProof/>
      </w:rPr>
      <w:t>5</w:t>
    </w:r>
    <w:r>
      <w:rPr>
        <w:rStyle w:val="slostrnky"/>
      </w:rPr>
      <w:fldChar w:fldCharType="end"/>
    </w:r>
  </w:p>
  <w:p w14:paraId="6496501B" w14:textId="77777777" w:rsidR="000B0D40" w:rsidRDefault="000B0D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65016" w14:textId="77777777" w:rsidR="006D0F71" w:rsidRDefault="006D0F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965017" w14:textId="77777777" w:rsidR="006D0F71" w:rsidRDefault="006D0F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492"/>
    <w:multiLevelType w:val="hybridMultilevel"/>
    <w:tmpl w:val="DA8232C6"/>
    <w:lvl w:ilvl="0" w:tplc="6FB26B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8747363"/>
    <w:multiLevelType w:val="hybridMultilevel"/>
    <w:tmpl w:val="F4B8C78A"/>
    <w:lvl w:ilvl="0" w:tplc="E21E2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87764D2"/>
    <w:multiLevelType w:val="hybridMultilevel"/>
    <w:tmpl w:val="8FCC18D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DC313C3"/>
    <w:multiLevelType w:val="hybridMultilevel"/>
    <w:tmpl w:val="A2400DE6"/>
    <w:lvl w:ilvl="0" w:tplc="84C2988E">
      <w:start w:val="1"/>
      <w:numFmt w:val="none"/>
      <w:lvlText w:val="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E20166E"/>
    <w:multiLevelType w:val="hybridMultilevel"/>
    <w:tmpl w:val="9476E262"/>
    <w:lvl w:ilvl="0" w:tplc="3C421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2214259"/>
    <w:multiLevelType w:val="hybridMultilevel"/>
    <w:tmpl w:val="3B00D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3C10911"/>
    <w:multiLevelType w:val="hybridMultilevel"/>
    <w:tmpl w:val="0164BD4E"/>
    <w:lvl w:ilvl="0" w:tplc="3C421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52E3A0C"/>
    <w:multiLevelType w:val="hybridMultilevel"/>
    <w:tmpl w:val="B95235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BBE7BDB"/>
    <w:multiLevelType w:val="hybridMultilevel"/>
    <w:tmpl w:val="B5F4DE5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BBF2A67"/>
    <w:multiLevelType w:val="hybridMultilevel"/>
    <w:tmpl w:val="BF406FC0"/>
    <w:lvl w:ilvl="0" w:tplc="262CDFC6">
      <w:start w:val="1"/>
      <w:numFmt w:val="none"/>
      <w:lvlText w:val="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F6C23D0"/>
    <w:multiLevelType w:val="hybridMultilevel"/>
    <w:tmpl w:val="219018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02D1285"/>
    <w:multiLevelType w:val="hybridMultilevel"/>
    <w:tmpl w:val="5406BA9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0CF5143"/>
    <w:multiLevelType w:val="hybridMultilevel"/>
    <w:tmpl w:val="E67EF92A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3F34A11"/>
    <w:multiLevelType w:val="hybridMultilevel"/>
    <w:tmpl w:val="604A5FB8"/>
    <w:lvl w:ilvl="0" w:tplc="F5B858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63A39F1"/>
    <w:multiLevelType w:val="hybridMultilevel"/>
    <w:tmpl w:val="5FDE5824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95B4F25"/>
    <w:multiLevelType w:val="hybridMultilevel"/>
    <w:tmpl w:val="2A9034E4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59E34C8"/>
    <w:multiLevelType w:val="hybridMultilevel"/>
    <w:tmpl w:val="9612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C2238D"/>
    <w:multiLevelType w:val="hybridMultilevel"/>
    <w:tmpl w:val="6CFED1BA"/>
    <w:lvl w:ilvl="0" w:tplc="3C421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60106DB"/>
    <w:multiLevelType w:val="hybridMultilevel"/>
    <w:tmpl w:val="7AFC92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6465EA0"/>
    <w:multiLevelType w:val="hybridMultilevel"/>
    <w:tmpl w:val="A434C6DA"/>
    <w:lvl w:ilvl="0" w:tplc="3C421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7A44A67"/>
    <w:multiLevelType w:val="hybridMultilevel"/>
    <w:tmpl w:val="9C32CA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92C1107"/>
    <w:multiLevelType w:val="hybridMultilevel"/>
    <w:tmpl w:val="02548BA6"/>
    <w:lvl w:ilvl="0" w:tplc="C33A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A9559E"/>
    <w:multiLevelType w:val="hybridMultilevel"/>
    <w:tmpl w:val="A9CA412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E254AAB"/>
    <w:multiLevelType w:val="hybridMultilevel"/>
    <w:tmpl w:val="776CCA86"/>
    <w:lvl w:ilvl="0" w:tplc="F5B8581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F6F4CA0"/>
    <w:multiLevelType w:val="hybridMultilevel"/>
    <w:tmpl w:val="A66E6072"/>
    <w:lvl w:ilvl="0" w:tplc="84C2988E">
      <w:start w:val="1"/>
      <w:numFmt w:val="none"/>
      <w:lvlText w:val="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1F35A96"/>
    <w:multiLevelType w:val="hybridMultilevel"/>
    <w:tmpl w:val="13A2A900"/>
    <w:lvl w:ilvl="0" w:tplc="3C421B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5E07215"/>
    <w:multiLevelType w:val="hybridMultilevel"/>
    <w:tmpl w:val="9C727204"/>
    <w:lvl w:ilvl="0" w:tplc="84C2988E">
      <w:start w:val="1"/>
      <w:numFmt w:val="none"/>
      <w:lvlText w:val="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AFC6432"/>
    <w:multiLevelType w:val="hybridMultilevel"/>
    <w:tmpl w:val="0B40F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8AB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B1B1BCE"/>
    <w:multiLevelType w:val="hybridMultilevel"/>
    <w:tmpl w:val="765632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C4099"/>
    <w:multiLevelType w:val="hybridMultilevel"/>
    <w:tmpl w:val="E67EF92A"/>
    <w:lvl w:ilvl="0" w:tplc="040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88B1F34"/>
    <w:multiLevelType w:val="hybridMultilevel"/>
    <w:tmpl w:val="B39E2C18"/>
    <w:lvl w:ilvl="0" w:tplc="F5B858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B6A39A3"/>
    <w:multiLevelType w:val="hybridMultilevel"/>
    <w:tmpl w:val="E876A2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F463AE4"/>
    <w:multiLevelType w:val="hybridMultilevel"/>
    <w:tmpl w:val="09A2E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2E231D4"/>
    <w:multiLevelType w:val="hybridMultilevel"/>
    <w:tmpl w:val="4B2E9C98"/>
    <w:lvl w:ilvl="0" w:tplc="52EEC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0530A3"/>
    <w:multiLevelType w:val="hybridMultilevel"/>
    <w:tmpl w:val="2B825EF2"/>
    <w:lvl w:ilvl="0" w:tplc="DE8406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04C6BDF"/>
    <w:multiLevelType w:val="hybridMultilevel"/>
    <w:tmpl w:val="9506762E"/>
    <w:lvl w:ilvl="0" w:tplc="32425A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2225396"/>
    <w:multiLevelType w:val="hybridMultilevel"/>
    <w:tmpl w:val="A68608A2"/>
    <w:lvl w:ilvl="0" w:tplc="3C421B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3B66E25"/>
    <w:multiLevelType w:val="hybridMultilevel"/>
    <w:tmpl w:val="4A0AC7D8"/>
    <w:lvl w:ilvl="0" w:tplc="4E8CB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49A7E52"/>
    <w:multiLevelType w:val="hybridMultilevel"/>
    <w:tmpl w:val="047E9110"/>
    <w:lvl w:ilvl="0" w:tplc="BC328356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EastAsia" w:hAnsi="Times New Roman" w:cstheme="minorBidi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8687105"/>
    <w:multiLevelType w:val="hybridMultilevel"/>
    <w:tmpl w:val="555C00BE"/>
    <w:lvl w:ilvl="0" w:tplc="3C421B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8DB4400"/>
    <w:multiLevelType w:val="hybridMultilevel"/>
    <w:tmpl w:val="65AE1D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B791B3B"/>
    <w:multiLevelType w:val="hybridMultilevel"/>
    <w:tmpl w:val="4F6A2C0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3"/>
  </w:num>
  <w:num w:numId="5">
    <w:abstractNumId w:val="24"/>
  </w:num>
  <w:num w:numId="6">
    <w:abstractNumId w:val="4"/>
  </w:num>
  <w:num w:numId="7">
    <w:abstractNumId w:val="26"/>
  </w:num>
  <w:num w:numId="8">
    <w:abstractNumId w:val="17"/>
  </w:num>
  <w:num w:numId="9">
    <w:abstractNumId w:val="19"/>
  </w:num>
  <w:num w:numId="10">
    <w:abstractNumId w:val="6"/>
  </w:num>
  <w:num w:numId="11">
    <w:abstractNumId w:val="39"/>
  </w:num>
  <w:num w:numId="12">
    <w:abstractNumId w:val="36"/>
  </w:num>
  <w:num w:numId="13">
    <w:abstractNumId w:val="25"/>
  </w:num>
  <w:num w:numId="14">
    <w:abstractNumId w:val="13"/>
  </w:num>
  <w:num w:numId="15">
    <w:abstractNumId w:val="23"/>
  </w:num>
  <w:num w:numId="16">
    <w:abstractNumId w:val="9"/>
  </w:num>
  <w:num w:numId="17">
    <w:abstractNumId w:val="30"/>
  </w:num>
  <w:num w:numId="18">
    <w:abstractNumId w:val="8"/>
  </w:num>
  <w:num w:numId="19">
    <w:abstractNumId w:val="10"/>
  </w:num>
  <w:num w:numId="20">
    <w:abstractNumId w:val="22"/>
  </w:num>
  <w:num w:numId="21">
    <w:abstractNumId w:val="34"/>
  </w:num>
  <w:num w:numId="22">
    <w:abstractNumId w:val="40"/>
  </w:num>
  <w:num w:numId="23">
    <w:abstractNumId w:val="31"/>
  </w:num>
  <w:num w:numId="24">
    <w:abstractNumId w:val="11"/>
  </w:num>
  <w:num w:numId="25">
    <w:abstractNumId w:val="27"/>
  </w:num>
  <w:num w:numId="26">
    <w:abstractNumId w:val="20"/>
  </w:num>
  <w:num w:numId="27">
    <w:abstractNumId w:val="0"/>
  </w:num>
  <w:num w:numId="28">
    <w:abstractNumId w:val="7"/>
  </w:num>
  <w:num w:numId="29">
    <w:abstractNumId w:val="18"/>
  </w:num>
  <w:num w:numId="30">
    <w:abstractNumId w:val="5"/>
  </w:num>
  <w:num w:numId="31">
    <w:abstractNumId w:val="2"/>
  </w:num>
  <w:num w:numId="32">
    <w:abstractNumId w:val="16"/>
  </w:num>
  <w:num w:numId="33">
    <w:abstractNumId w:val="12"/>
  </w:num>
  <w:num w:numId="34">
    <w:abstractNumId w:val="41"/>
  </w:num>
  <w:num w:numId="35">
    <w:abstractNumId w:val="32"/>
  </w:num>
  <w:num w:numId="36">
    <w:abstractNumId w:val="15"/>
  </w:num>
  <w:num w:numId="37">
    <w:abstractNumId w:val="35"/>
  </w:num>
  <w:num w:numId="38">
    <w:abstractNumId w:val="37"/>
  </w:num>
  <w:num w:numId="39">
    <w:abstractNumId w:val="21"/>
  </w:num>
  <w:num w:numId="40">
    <w:abstractNumId w:val="38"/>
  </w:num>
  <w:num w:numId="41">
    <w:abstractNumId w:val="33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40"/>
    <w:rsid w:val="000144EC"/>
    <w:rsid w:val="000403EE"/>
    <w:rsid w:val="00080D07"/>
    <w:rsid w:val="000A762A"/>
    <w:rsid w:val="000B0D40"/>
    <w:rsid w:val="00103D2C"/>
    <w:rsid w:val="001210CE"/>
    <w:rsid w:val="00130ED0"/>
    <w:rsid w:val="00135EAA"/>
    <w:rsid w:val="0018086B"/>
    <w:rsid w:val="001B662B"/>
    <w:rsid w:val="002038B0"/>
    <w:rsid w:val="00353FB5"/>
    <w:rsid w:val="003F623C"/>
    <w:rsid w:val="004561E2"/>
    <w:rsid w:val="00582B7A"/>
    <w:rsid w:val="005A112B"/>
    <w:rsid w:val="005A4626"/>
    <w:rsid w:val="005F4F7C"/>
    <w:rsid w:val="006D0F71"/>
    <w:rsid w:val="0071596B"/>
    <w:rsid w:val="007401FF"/>
    <w:rsid w:val="0079081E"/>
    <w:rsid w:val="007A2FA6"/>
    <w:rsid w:val="007C5887"/>
    <w:rsid w:val="007E5AE7"/>
    <w:rsid w:val="00816644"/>
    <w:rsid w:val="00830888"/>
    <w:rsid w:val="00864854"/>
    <w:rsid w:val="008920D0"/>
    <w:rsid w:val="008E4773"/>
    <w:rsid w:val="00984D93"/>
    <w:rsid w:val="00A05975"/>
    <w:rsid w:val="00A31A45"/>
    <w:rsid w:val="00A86CBF"/>
    <w:rsid w:val="00A91B6A"/>
    <w:rsid w:val="00A92220"/>
    <w:rsid w:val="00AC5D0F"/>
    <w:rsid w:val="00AF41CF"/>
    <w:rsid w:val="00B12EBD"/>
    <w:rsid w:val="00B9500E"/>
    <w:rsid w:val="00BC606B"/>
    <w:rsid w:val="00C12FB1"/>
    <w:rsid w:val="00D02E44"/>
    <w:rsid w:val="00D217CA"/>
    <w:rsid w:val="00D21D55"/>
    <w:rsid w:val="00DA17BE"/>
    <w:rsid w:val="00E02179"/>
    <w:rsid w:val="00E255E9"/>
    <w:rsid w:val="00E96732"/>
    <w:rsid w:val="00F6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64F72"/>
  <w15:docId w15:val="{BBA824A5-FEEE-4389-8E82-5F754E7F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D93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84D93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984D93"/>
    <w:pPr>
      <w:keepNext/>
      <w:jc w:val="both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4D9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984D93"/>
    <w:rPr>
      <w:rFonts w:ascii="Cambria" w:hAnsi="Cambria" w:cs="Cambria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984D93"/>
    <w:pPr>
      <w:ind w:left="360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84D93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984D93"/>
    <w:pPr>
      <w:ind w:left="708" w:hanging="348"/>
    </w:pPr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84D93"/>
    <w:rPr>
      <w:rFonts w:ascii="Times New Roman" w:hAnsi="Times New Roman"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984D93"/>
    <w:pPr>
      <w:ind w:left="705" w:hanging="345"/>
    </w:pPr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84D93"/>
    <w:rPr>
      <w:rFonts w:ascii="Times New Roman" w:hAnsi="Times New Roman"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984D9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84D93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984D93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984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984D93"/>
    <w:rPr>
      <w:rFonts w:ascii="Times New Roman" w:hAnsi="Times New Roman" w:cs="Times New Roman"/>
      <w:sz w:val="2"/>
      <w:szCs w:val="2"/>
    </w:rPr>
  </w:style>
  <w:style w:type="character" w:customStyle="1" w:styleId="platne1">
    <w:name w:val="platne1"/>
    <w:basedOn w:val="Standardnpsmoodstavce"/>
    <w:uiPriority w:val="99"/>
    <w:rsid w:val="00984D93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984D93"/>
    <w:pPr>
      <w:ind w:left="708"/>
    </w:pPr>
    <w:rPr>
      <w:rFonts w:cs="Times New Roman"/>
    </w:rPr>
  </w:style>
  <w:style w:type="paragraph" w:customStyle="1" w:styleId="ZkladntextIMP">
    <w:name w:val="Základní text_IMP"/>
    <w:basedOn w:val="Normln"/>
    <w:uiPriority w:val="99"/>
    <w:rsid w:val="00984D93"/>
    <w:pPr>
      <w:suppressAutoHyphens/>
      <w:spacing w:line="276" w:lineRule="auto"/>
    </w:pPr>
    <w:rPr>
      <w:rFonts w:cs="Times New Roman"/>
    </w:rPr>
  </w:style>
  <w:style w:type="character" w:styleId="Hypertextovodkaz">
    <w:name w:val="Hyperlink"/>
    <w:basedOn w:val="Standardnpsmoodstavce"/>
    <w:uiPriority w:val="99"/>
    <w:rsid w:val="00984D93"/>
    <w:rPr>
      <w:rFonts w:ascii="Times New Roman" w:hAnsi="Times New Roman" w:cs="Times New Roman"/>
      <w:color w:val="0000FF"/>
      <w:u w:val="single"/>
    </w:rPr>
  </w:style>
  <w:style w:type="paragraph" w:customStyle="1" w:styleId="Text">
    <w:name w:val="Text"/>
    <w:basedOn w:val="Normln"/>
    <w:uiPriority w:val="99"/>
    <w:rsid w:val="00984D93"/>
    <w:pPr>
      <w:suppressAutoHyphens/>
      <w:spacing w:before="60"/>
      <w:jc w:val="both"/>
    </w:pPr>
    <w:rPr>
      <w:rFonts w:ascii="Tahoma" w:hAnsi="Tahoma" w:cs="Tahoma"/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A1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1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17B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17BE"/>
    <w:rPr>
      <w:rFonts w:ascii="Times New Roman" w:hAnsi="Times New Roman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C5D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dova.j@ds-u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utska.v@ds-u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nc@ag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is@agi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E063-D6E6-4C69-BECA-9BE33C2D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6408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 uzavírají</vt:lpstr>
    </vt:vector>
  </TitlesOfParts>
  <Company>CCA spol. s r.o.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 uzavírají</dc:title>
  <dc:creator>PEV</dc:creator>
  <cp:lastModifiedBy>Věra Koutská</cp:lastModifiedBy>
  <cp:revision>2</cp:revision>
  <cp:lastPrinted>2017-06-16T08:06:00Z</cp:lastPrinted>
  <dcterms:created xsi:type="dcterms:W3CDTF">2018-08-16T11:39:00Z</dcterms:created>
  <dcterms:modified xsi:type="dcterms:W3CDTF">2018-08-16T11:39:00Z</dcterms:modified>
</cp:coreProperties>
</file>