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44108A">
        <w:rPr>
          <w:rFonts w:ascii="Noto Sans" w:hAnsi="Noto Sans"/>
          <w:b/>
          <w:sz w:val="21"/>
          <w:szCs w:val="21"/>
        </w:rPr>
        <w:t>31/2018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r w:rsidRPr="00196A1A">
        <w:rPr>
          <w:rFonts w:ascii="Noto Sans" w:hAnsi="Noto Sans"/>
          <w:color w:val="000000"/>
          <w:sz w:val="16"/>
          <w:szCs w:val="16"/>
        </w:rPr>
        <w:t>585514111, 585514238,</w:t>
      </w:r>
      <w:r w:rsidRPr="00196A1A">
        <w:rPr>
          <w:rFonts w:ascii="Noto Sans" w:hAnsi="Noto Sans"/>
          <w:sz w:val="16"/>
          <w:szCs w:val="16"/>
        </w:rPr>
        <w:t xml:space="preserve"> fax: 585223166, e-mail: pospisil@olmuart.cz</w:t>
      </w:r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E10419" w:rsidRDefault="00E10419" w:rsidP="00E10419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>
        <w:rPr>
          <w:rFonts w:ascii="Noto Sans" w:hAnsi="Noto Sans"/>
          <w:b/>
        </w:rPr>
        <w:t xml:space="preserve">Galerií výtvarného umění v Hodoníně, příspěvkovou organizací, Uprkova 2, </w:t>
      </w:r>
    </w:p>
    <w:p w:rsidR="00E10419" w:rsidRPr="00CC32B9" w:rsidRDefault="00E10419" w:rsidP="00E10419">
      <w:pPr>
        <w:pStyle w:val="Bezmezer"/>
        <w:ind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ab/>
        <w:t xml:space="preserve"> 695 01</w:t>
      </w:r>
      <w:r w:rsidR="00434319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Hodonín </w:t>
      </w:r>
    </w:p>
    <w:p w:rsidR="00E10419" w:rsidRPr="00CC32B9" w:rsidRDefault="00E10419" w:rsidP="00E1041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 </w:t>
      </w:r>
      <w:r w:rsidR="004501EF">
        <w:rPr>
          <w:rFonts w:ascii="Noto Sans" w:hAnsi="Noto Sans"/>
          <w:sz w:val="24"/>
        </w:rPr>
        <w:t xml:space="preserve"> </w:t>
      </w:r>
      <w:r w:rsidRPr="00CC32B9">
        <w:rPr>
          <w:rFonts w:ascii="Noto Sans" w:hAnsi="Noto Sans"/>
          <w:sz w:val="16"/>
          <w:szCs w:val="16"/>
        </w:rPr>
        <w:t xml:space="preserve">telefon: </w:t>
      </w:r>
      <w:r>
        <w:rPr>
          <w:rFonts w:ascii="Noto Sans" w:hAnsi="Noto Sans"/>
          <w:sz w:val="16"/>
          <w:szCs w:val="16"/>
        </w:rPr>
        <w:t>518 351 051</w:t>
      </w:r>
    </w:p>
    <w:p w:rsidR="00E10419" w:rsidRDefault="00E10419" w:rsidP="00E10419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 w:rsidR="004501EF">
        <w:rPr>
          <w:rFonts w:ascii="Noto Sans" w:hAnsi="Noto Sans"/>
        </w:rPr>
        <w:t xml:space="preserve"> </w:t>
      </w:r>
      <w:r>
        <w:rPr>
          <w:rFonts w:ascii="Noto Sans" w:hAnsi="Noto Sans"/>
          <w:b/>
        </w:rPr>
        <w:t xml:space="preserve">Mgr. Josefem </w:t>
      </w:r>
      <w:proofErr w:type="spellStart"/>
      <w:r>
        <w:rPr>
          <w:rFonts w:ascii="Noto Sans" w:hAnsi="Noto Sans"/>
          <w:b/>
        </w:rPr>
        <w:t>Fanturou</w:t>
      </w:r>
      <w:proofErr w:type="spellEnd"/>
      <w:r>
        <w:rPr>
          <w:rFonts w:ascii="Noto Sans" w:hAnsi="Noto Sans"/>
          <w:b/>
        </w:rPr>
        <w:t>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CB0E86">
        <w:rPr>
          <w:rFonts w:ascii="Noto Sans" w:hAnsi="Noto Sans"/>
          <w:sz w:val="16"/>
          <w:szCs w:val="16"/>
        </w:rPr>
        <w:t>2 listech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  <w:bookmarkStart w:id="0" w:name="_GoBack"/>
      <w:bookmarkEnd w:id="0"/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AC3DE9" w:rsidRPr="00C11E9F" w:rsidRDefault="00AC3DE9" w:rsidP="00AC3DE9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</w:t>
      </w:r>
      <w:proofErr w:type="gramEnd"/>
      <w:r w:rsidRPr="00C11E9F">
        <w:rPr>
          <w:rFonts w:ascii="Noto Sans" w:hAnsi="Noto Sans"/>
          <w:b/>
          <w:sz w:val="16"/>
          <w:szCs w:val="16"/>
        </w:rPr>
        <w:t xml:space="preserve"> předměty  </w:t>
      </w:r>
      <w:r w:rsidR="004501EF">
        <w:rPr>
          <w:rFonts w:ascii="Noto Sans" w:hAnsi="Noto Sans"/>
          <w:b/>
          <w:sz w:val="16"/>
          <w:szCs w:val="16"/>
        </w:rPr>
        <w:t>musí být pojištěny</w:t>
      </w:r>
      <w:r w:rsidR="004501EF">
        <w:rPr>
          <w:rFonts w:ascii="Noto Sans" w:hAnsi="Noto Sans"/>
          <w:sz w:val="16"/>
          <w:szCs w:val="16"/>
        </w:rPr>
        <w:t xml:space="preserve">, vypůjčitel </w:t>
      </w:r>
      <w:r w:rsidRPr="00C11E9F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AC3DE9" w:rsidRPr="00CE2FDD" w:rsidRDefault="004501EF" w:rsidP="00AC3DE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</w:t>
      </w:r>
      <w:r w:rsidR="00AC3DE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</w:t>
      </w:r>
      <w:proofErr w:type="gramStart"/>
      <w:r w:rsidR="00AC3DE9"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="00AC3DE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="00AC3DE9"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="00AC3DE9"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="00AC3DE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AC3DE9" w:rsidRPr="00CE2FDD" w:rsidRDefault="00AC3DE9" w:rsidP="00AC3DE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AC3DE9" w:rsidRPr="00065942" w:rsidRDefault="00AC3DE9" w:rsidP="00AC3DE9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AC3DE9" w:rsidRDefault="00AC3DE9" w:rsidP="00AC3DE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460610" w:rsidRPr="00460610" w:rsidRDefault="00460610" w:rsidP="000012BB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>6</w:t>
      </w:r>
      <w:r w:rsidRPr="002232F0">
        <w:rPr>
          <w:rFonts w:ascii="Noto Sans" w:hAnsi="Noto Sans"/>
          <w:b/>
          <w:sz w:val="16"/>
          <w:szCs w:val="16"/>
        </w:rPr>
        <w:t>. Kresby</w:t>
      </w:r>
      <w:r>
        <w:rPr>
          <w:rFonts w:ascii="Noto Sans" w:hAnsi="Noto Sans"/>
          <w:b/>
          <w:sz w:val="16"/>
          <w:szCs w:val="16"/>
        </w:rPr>
        <w:t xml:space="preserve"> a fotografie</w:t>
      </w:r>
      <w:r w:rsidRPr="002232F0">
        <w:rPr>
          <w:rFonts w:ascii="Noto Sans" w:hAnsi="Noto Sans"/>
          <w:b/>
          <w:sz w:val="16"/>
          <w:szCs w:val="16"/>
        </w:rPr>
        <w:t xml:space="preserve"> jsou k výpůjčce předány zarámované, vypůjčitel nebude s uvedenou </w:t>
      </w:r>
      <w:proofErr w:type="gramStart"/>
      <w:r w:rsidRPr="002232F0">
        <w:rPr>
          <w:rFonts w:ascii="Noto Sans" w:hAnsi="Noto Sans"/>
          <w:b/>
          <w:sz w:val="16"/>
          <w:szCs w:val="16"/>
        </w:rPr>
        <w:t>adjustací  jakkoli</w:t>
      </w:r>
      <w:proofErr w:type="gramEnd"/>
      <w:r w:rsidRPr="002232F0">
        <w:rPr>
          <w:rFonts w:ascii="Noto Sans" w:hAnsi="Noto Sans"/>
          <w:b/>
          <w:sz w:val="16"/>
          <w:szCs w:val="16"/>
        </w:rPr>
        <w:t xml:space="preserve">  manipulovat. </w:t>
      </w:r>
    </w:p>
    <w:p w:rsidR="00742043" w:rsidRDefault="00460610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8C4195">
        <w:rPr>
          <w:rFonts w:ascii="Noto Sans" w:hAnsi="Noto Sans"/>
          <w:sz w:val="16"/>
          <w:szCs w:val="16"/>
        </w:rPr>
        <w:t>osvětlení nepřekročil</w:t>
      </w:r>
      <w:r w:rsidR="00E10419">
        <w:rPr>
          <w:rFonts w:ascii="Noto Sans" w:hAnsi="Noto Sans"/>
          <w:sz w:val="16"/>
          <w:szCs w:val="16"/>
        </w:rPr>
        <w:t>a</w:t>
      </w:r>
      <w:r w:rsidR="002D5F2A">
        <w:rPr>
          <w:rFonts w:ascii="Noto Sans" w:hAnsi="Noto Sans"/>
          <w:sz w:val="16"/>
          <w:szCs w:val="16"/>
        </w:rPr>
        <w:t xml:space="preserve">  </w:t>
      </w:r>
      <w:r w:rsidR="004501EF">
        <w:rPr>
          <w:rFonts w:ascii="Noto Sans" w:hAnsi="Noto Sans"/>
          <w:sz w:val="16"/>
          <w:szCs w:val="16"/>
        </w:rPr>
        <w:t xml:space="preserve">u </w:t>
      </w:r>
      <w:proofErr w:type="gramStart"/>
      <w:r w:rsidR="004501EF">
        <w:rPr>
          <w:rFonts w:ascii="Noto Sans" w:hAnsi="Noto Sans"/>
          <w:sz w:val="16"/>
          <w:szCs w:val="16"/>
        </w:rPr>
        <w:t>kreseb  a grafik</w:t>
      </w:r>
      <w:proofErr w:type="gramEnd"/>
      <w:r w:rsidR="004501EF">
        <w:rPr>
          <w:rFonts w:ascii="Noto Sans" w:hAnsi="Noto Sans"/>
          <w:sz w:val="16"/>
          <w:szCs w:val="16"/>
        </w:rPr>
        <w:t xml:space="preserve"> 70</w:t>
      </w:r>
      <w:r w:rsidR="002D5F2A">
        <w:rPr>
          <w:rFonts w:ascii="Noto Sans" w:hAnsi="Noto Sans"/>
          <w:sz w:val="16"/>
          <w:szCs w:val="16"/>
        </w:rPr>
        <w:t xml:space="preserve"> luxů </w:t>
      </w:r>
      <w:r w:rsidR="004501EF">
        <w:rPr>
          <w:rFonts w:ascii="Noto Sans" w:hAnsi="Noto Sans"/>
          <w:sz w:val="16"/>
          <w:szCs w:val="16"/>
        </w:rPr>
        <w:t xml:space="preserve">a u obrazů 150 luxů,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70E4C">
        <w:rPr>
          <w:rFonts w:ascii="Noto Sans" w:hAnsi="Noto Sans"/>
          <w:sz w:val="16"/>
          <w:szCs w:val="16"/>
        </w:rPr>
        <w:t>55</w:t>
      </w:r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380DCF" w:rsidRDefault="00380DCF" w:rsidP="00380DCF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</w:t>
      </w:r>
      <w:r w:rsidRPr="00901947">
        <w:rPr>
          <w:rFonts w:ascii="Noto Sans" w:hAnsi="Noto Sans"/>
          <w:b/>
          <w:sz w:val="16"/>
          <w:szCs w:val="16"/>
        </w:rPr>
        <w:t xml:space="preserve">Vypůjčitel se zavazuje, že na výstavních panelech a ve všech tiskovinách a dokumentaci výstavy bude </w:t>
      </w:r>
      <w:proofErr w:type="gramStart"/>
      <w:r w:rsidRPr="00901947">
        <w:rPr>
          <w:rFonts w:ascii="Noto Sans" w:hAnsi="Noto Sans"/>
          <w:b/>
          <w:sz w:val="16"/>
          <w:szCs w:val="16"/>
        </w:rPr>
        <w:t>uvedeno  Muzeum</w:t>
      </w:r>
      <w:proofErr w:type="gramEnd"/>
      <w:r w:rsidRPr="00901947">
        <w:rPr>
          <w:rFonts w:ascii="Noto Sans" w:hAnsi="Noto Sans"/>
          <w:b/>
          <w:sz w:val="16"/>
          <w:szCs w:val="16"/>
        </w:rPr>
        <w:t xml:space="preserve"> umění  Olomouc jako partner výstavy</w:t>
      </w:r>
      <w:r w:rsidRPr="00196A1A">
        <w:rPr>
          <w:rFonts w:ascii="Noto Sans" w:hAnsi="Noto Sans"/>
          <w:sz w:val="16"/>
          <w:szCs w:val="16"/>
        </w:rPr>
        <w:t>.</w:t>
      </w:r>
      <w:r>
        <w:rPr>
          <w:rFonts w:ascii="Noto Sans" w:hAnsi="Noto Sans"/>
          <w:sz w:val="16"/>
          <w:szCs w:val="16"/>
        </w:rPr>
        <w:t xml:space="preserve">  </w:t>
      </w:r>
      <w:r w:rsidRPr="00196A1A">
        <w:rPr>
          <w:rFonts w:ascii="Noto Sans" w:hAnsi="Noto Sans"/>
          <w:sz w:val="16"/>
          <w:szCs w:val="16"/>
        </w:rPr>
        <w:t>Zavazuje se dále, že</w:t>
      </w:r>
      <w:r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>
        <w:rPr>
          <w:rFonts w:ascii="Noto Sans" w:hAnsi="Noto Sans"/>
          <w:sz w:val="16"/>
          <w:szCs w:val="16"/>
        </w:rPr>
        <w:t>2 katalogy,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</w:t>
      </w:r>
      <w:r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lastRenderedPageBreak/>
        <w:t>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C11E9F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CA" w:rsidRDefault="008639CA" w:rsidP="00612B8C">
      <w:r>
        <w:separator/>
      </w:r>
    </w:p>
  </w:endnote>
  <w:endnote w:type="continuationSeparator" w:id="0">
    <w:p w:rsidR="008639CA" w:rsidRDefault="008639CA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E86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CA" w:rsidRDefault="008639CA" w:rsidP="00612B8C">
      <w:r>
        <w:separator/>
      </w:r>
    </w:p>
  </w:footnote>
  <w:footnote w:type="continuationSeparator" w:id="0">
    <w:p w:rsidR="008639CA" w:rsidRDefault="008639CA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65942"/>
    <w:rsid w:val="000C4828"/>
    <w:rsid w:val="000F4457"/>
    <w:rsid w:val="00116E7D"/>
    <w:rsid w:val="001712B5"/>
    <w:rsid w:val="00181C8F"/>
    <w:rsid w:val="0020732A"/>
    <w:rsid w:val="00282F62"/>
    <w:rsid w:val="00283EBD"/>
    <w:rsid w:val="002D5F2A"/>
    <w:rsid w:val="00316BDC"/>
    <w:rsid w:val="0033607F"/>
    <w:rsid w:val="00336132"/>
    <w:rsid w:val="00351038"/>
    <w:rsid w:val="00380DCF"/>
    <w:rsid w:val="003904A8"/>
    <w:rsid w:val="003959E7"/>
    <w:rsid w:val="003A1907"/>
    <w:rsid w:val="003C746E"/>
    <w:rsid w:val="003D113B"/>
    <w:rsid w:val="003D6125"/>
    <w:rsid w:val="003F18BE"/>
    <w:rsid w:val="003F6CB1"/>
    <w:rsid w:val="00400B7D"/>
    <w:rsid w:val="004077A2"/>
    <w:rsid w:val="00411D19"/>
    <w:rsid w:val="00434319"/>
    <w:rsid w:val="0044108A"/>
    <w:rsid w:val="004501EF"/>
    <w:rsid w:val="00460610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D01CF"/>
    <w:rsid w:val="005E0B0E"/>
    <w:rsid w:val="005F225D"/>
    <w:rsid w:val="005F30BA"/>
    <w:rsid w:val="00612B8C"/>
    <w:rsid w:val="00634D12"/>
    <w:rsid w:val="00655257"/>
    <w:rsid w:val="00663EF7"/>
    <w:rsid w:val="006852F3"/>
    <w:rsid w:val="0069178D"/>
    <w:rsid w:val="006E19B1"/>
    <w:rsid w:val="0070139E"/>
    <w:rsid w:val="00736A5B"/>
    <w:rsid w:val="00742043"/>
    <w:rsid w:val="00770E4C"/>
    <w:rsid w:val="007C2999"/>
    <w:rsid w:val="00821FB1"/>
    <w:rsid w:val="00844A72"/>
    <w:rsid w:val="00861D38"/>
    <w:rsid w:val="008639CA"/>
    <w:rsid w:val="00874FBF"/>
    <w:rsid w:val="008C4195"/>
    <w:rsid w:val="00951B9E"/>
    <w:rsid w:val="009B003E"/>
    <w:rsid w:val="009B174D"/>
    <w:rsid w:val="009D1007"/>
    <w:rsid w:val="009D7186"/>
    <w:rsid w:val="009E2714"/>
    <w:rsid w:val="00A06899"/>
    <w:rsid w:val="00A10732"/>
    <w:rsid w:val="00A234B5"/>
    <w:rsid w:val="00A3076D"/>
    <w:rsid w:val="00A6557B"/>
    <w:rsid w:val="00A74612"/>
    <w:rsid w:val="00A762BF"/>
    <w:rsid w:val="00A860F6"/>
    <w:rsid w:val="00A9428B"/>
    <w:rsid w:val="00A966D3"/>
    <w:rsid w:val="00AB6BC6"/>
    <w:rsid w:val="00AC3DE9"/>
    <w:rsid w:val="00AC4777"/>
    <w:rsid w:val="00AD3380"/>
    <w:rsid w:val="00AE1175"/>
    <w:rsid w:val="00AF16CB"/>
    <w:rsid w:val="00B30DEC"/>
    <w:rsid w:val="00B36F3C"/>
    <w:rsid w:val="00B379F5"/>
    <w:rsid w:val="00BE2F6E"/>
    <w:rsid w:val="00C01F49"/>
    <w:rsid w:val="00C027EE"/>
    <w:rsid w:val="00C102D9"/>
    <w:rsid w:val="00C11E9F"/>
    <w:rsid w:val="00C448D4"/>
    <w:rsid w:val="00CA3B7D"/>
    <w:rsid w:val="00CB0E86"/>
    <w:rsid w:val="00CB20F4"/>
    <w:rsid w:val="00CC32B9"/>
    <w:rsid w:val="00D00C53"/>
    <w:rsid w:val="00D165EE"/>
    <w:rsid w:val="00D220E2"/>
    <w:rsid w:val="00D22851"/>
    <w:rsid w:val="00D32506"/>
    <w:rsid w:val="00D736BE"/>
    <w:rsid w:val="00D76C37"/>
    <w:rsid w:val="00DE7B0E"/>
    <w:rsid w:val="00E10419"/>
    <w:rsid w:val="00E20254"/>
    <w:rsid w:val="00E349FE"/>
    <w:rsid w:val="00E508B1"/>
    <w:rsid w:val="00E70762"/>
    <w:rsid w:val="00EB37C4"/>
    <w:rsid w:val="00EB4E7E"/>
    <w:rsid w:val="00EB6346"/>
    <w:rsid w:val="00EC0CAC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42A0-6004-4F03-917F-CDC3773E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Pospíšil Vladimír</cp:lastModifiedBy>
  <cp:revision>13</cp:revision>
  <cp:lastPrinted>2018-08-08T07:53:00Z</cp:lastPrinted>
  <dcterms:created xsi:type="dcterms:W3CDTF">2017-08-29T11:25:00Z</dcterms:created>
  <dcterms:modified xsi:type="dcterms:W3CDTF">2018-08-08T07:53:00Z</dcterms:modified>
</cp:coreProperties>
</file>