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t xml:space="preserve">Dodatek č. </w:t>
      </w:r>
      <w:r>
        <w:rPr/>
        <w:t>1</w:t>
      </w:r>
    </w:p>
    <w:p>
      <w:pPr>
        <w:pStyle w:val="Normal"/>
        <w:spacing w:lineRule="auto" w:line="240" w:before="0" w:after="0"/>
        <w:jc w:val="center"/>
        <w:rPr/>
      </w:pPr>
      <w:r>
        <w:rPr/>
        <w:t>Ke Smlouvě o servisní činnosti ve výpočetní technice ze dne 1. 4. 2015, uzavřené mezi stranami:</w:t>
      </w:r>
    </w:p>
    <w:p>
      <w:pPr>
        <w:pStyle w:val="Normal"/>
        <w:spacing w:lineRule="auto" w:line="240" w:before="0" w:after="0"/>
        <w:jc w:val="both"/>
        <w:rPr/>
      </w:pPr>
      <w:r>
        <w:rPr/>
      </w:r>
    </w:p>
    <w:p>
      <w:pPr>
        <w:pStyle w:val="Normal"/>
        <w:spacing w:lineRule="auto" w:line="240" w:before="0" w:after="0"/>
        <w:jc w:val="both"/>
        <w:rPr/>
      </w:pPr>
      <w:r>
        <w:rPr/>
        <w:t>Martin Hřebejk – MH Servis</w:t>
      </w:r>
    </w:p>
    <w:p>
      <w:pPr>
        <w:pStyle w:val="Normal"/>
        <w:spacing w:lineRule="auto" w:line="240" w:before="0" w:after="0"/>
        <w:jc w:val="both"/>
        <w:rPr/>
      </w:pPr>
      <w:r>
        <w:rPr/>
        <w:t>Podolí 19</w:t>
      </w:r>
    </w:p>
    <w:p>
      <w:pPr>
        <w:pStyle w:val="Normal"/>
        <w:spacing w:lineRule="auto" w:line="240" w:before="0" w:after="0"/>
        <w:jc w:val="both"/>
        <w:rPr/>
      </w:pPr>
      <w:r>
        <w:rPr/>
        <w:t>386 01 Strakonice</w:t>
      </w:r>
    </w:p>
    <w:p>
      <w:pPr>
        <w:pStyle w:val="Normal"/>
        <w:spacing w:lineRule="auto" w:line="240" w:before="0" w:after="0"/>
        <w:jc w:val="both"/>
        <w:rPr/>
      </w:pPr>
      <w:r>
        <w:rPr/>
        <w:t>IČ: 70514135</w:t>
      </w:r>
    </w:p>
    <w:p>
      <w:pPr>
        <w:pStyle w:val="Normal"/>
        <w:spacing w:lineRule="auto" w:line="240" w:before="0" w:after="0"/>
        <w:jc w:val="both"/>
        <w:rPr/>
      </w:pPr>
      <w:r>
        <w:rPr/>
        <w:t>DIČ: CZ 7808221674</w:t>
      </w:r>
    </w:p>
    <w:p>
      <w:pPr>
        <w:pStyle w:val="Normal"/>
        <w:spacing w:lineRule="auto" w:line="240" w:before="0" w:after="0"/>
        <w:jc w:val="both"/>
        <w:rPr/>
      </w:pPr>
      <w:r>
        <w:rPr/>
        <w:t>Zastoupený: Martinem Hřebejkem</w:t>
      </w:r>
    </w:p>
    <w:p>
      <w:pPr>
        <w:pStyle w:val="Normal"/>
        <w:spacing w:lineRule="auto" w:line="240" w:before="0" w:after="0"/>
        <w:jc w:val="both"/>
        <w:rPr/>
      </w:pPr>
      <w:r>
        <w:rPr/>
        <w:t>Dále jen „Dodavatel“</w:t>
      </w:r>
    </w:p>
    <w:p>
      <w:pPr>
        <w:pStyle w:val="Normal"/>
        <w:spacing w:lineRule="auto" w:line="240" w:before="0" w:after="0"/>
        <w:jc w:val="both"/>
        <w:rPr/>
      </w:pPr>
      <w:r>
        <w:rPr/>
      </w:r>
    </w:p>
    <w:p>
      <w:pPr>
        <w:pStyle w:val="Normal"/>
        <w:spacing w:lineRule="auto" w:line="240" w:before="0" w:after="0"/>
        <w:jc w:val="both"/>
        <w:rPr/>
      </w:pPr>
      <w:r>
        <w:rPr/>
        <w:t>A</w:t>
      </w:r>
    </w:p>
    <w:p>
      <w:pPr>
        <w:pStyle w:val="Normal"/>
        <w:spacing w:lineRule="auto" w:line="240" w:before="0" w:after="0"/>
        <w:jc w:val="both"/>
        <w:rPr/>
      </w:pPr>
      <w:r>
        <w:rPr/>
      </w:r>
    </w:p>
    <w:p>
      <w:pPr>
        <w:pStyle w:val="Normal"/>
        <w:spacing w:lineRule="auto" w:line="240" w:before="0" w:after="0"/>
        <w:jc w:val="both"/>
        <w:rPr/>
      </w:pPr>
      <w:r>
        <w:rPr/>
        <w:t>Domov pro seniory Kaplice, příspěvková organizace</w:t>
      </w:r>
    </w:p>
    <w:p>
      <w:pPr>
        <w:pStyle w:val="Normal"/>
        <w:spacing w:lineRule="auto" w:line="240" w:before="0" w:after="0"/>
        <w:jc w:val="both"/>
        <w:rPr/>
      </w:pPr>
      <w:r>
        <w:rPr/>
        <w:t>Míru 366</w:t>
      </w:r>
    </w:p>
    <w:p>
      <w:pPr>
        <w:pStyle w:val="Normal"/>
        <w:spacing w:lineRule="auto" w:line="240" w:before="0" w:after="0"/>
        <w:jc w:val="both"/>
        <w:rPr/>
      </w:pPr>
      <w:r>
        <w:rPr/>
        <w:t>382 41 Kaplice</w:t>
      </w:r>
    </w:p>
    <w:p>
      <w:pPr>
        <w:pStyle w:val="Normal"/>
        <w:spacing w:lineRule="auto" w:line="240" w:before="0" w:after="0"/>
        <w:jc w:val="both"/>
        <w:rPr/>
      </w:pPr>
      <w:r>
        <w:rPr/>
        <w:t>IČ: 60630213</w:t>
      </w:r>
    </w:p>
    <w:p>
      <w:pPr>
        <w:pStyle w:val="Normal"/>
        <w:spacing w:lineRule="auto" w:line="240" w:before="0" w:after="0"/>
        <w:jc w:val="both"/>
        <w:rPr/>
      </w:pPr>
      <w:r>
        <w:rPr/>
        <w:t>Zastoupený: Mgr. Vladimírou Holczerovou, ředitelkou</w:t>
      </w:r>
    </w:p>
    <w:p>
      <w:pPr>
        <w:pStyle w:val="Normal"/>
        <w:spacing w:lineRule="auto" w:line="240" w:before="0" w:after="0"/>
        <w:jc w:val="both"/>
        <w:rPr/>
      </w:pPr>
      <w:r>
        <w:rPr/>
        <w:t>Dále jen „Odběratel“</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
        </w:rPr>
      </w:pPr>
      <w:r>
        <w:rPr>
          <w:b/>
        </w:rPr>
        <w:t>I.</w:t>
      </w:r>
    </w:p>
    <w:p>
      <w:pPr>
        <w:pStyle w:val="Normal"/>
        <w:spacing w:lineRule="auto" w:line="240" w:before="0" w:after="0"/>
        <w:jc w:val="center"/>
        <w:rPr>
          <w:b/>
          <w:b/>
        </w:rPr>
      </w:pPr>
      <w:r>
        <w:rPr>
          <w:b/>
        </w:rPr>
        <w:t>Základní ustanovení</w:t>
      </w:r>
    </w:p>
    <w:p>
      <w:pPr>
        <w:pStyle w:val="Normal"/>
        <w:spacing w:lineRule="auto" w:line="240" w:before="0" w:after="0"/>
        <w:jc w:val="center"/>
        <w:rPr/>
      </w:pPr>
      <w:r>
        <w:rPr/>
      </w:r>
    </w:p>
    <w:p>
      <w:pPr>
        <w:pStyle w:val="ListParagraph"/>
        <w:numPr>
          <w:ilvl w:val="0"/>
          <w:numId w:val="1"/>
        </w:numPr>
        <w:spacing w:lineRule="auto" w:line="240"/>
        <w:jc w:val="both"/>
        <w:rPr/>
      </w:pPr>
      <w:r>
        <w:rPr/>
        <w:t>Dodavatel uzavřel s Odběratelem Smlouvu o servisní činnosti ve výpočetní technice (dále jen „Smlouva“), dne 1. 4. 2015.</w:t>
      </w:r>
    </w:p>
    <w:p>
      <w:pPr>
        <w:pStyle w:val="ListParagraph"/>
        <w:spacing w:lineRule="auto" w:line="240"/>
        <w:ind w:left="360" w:hanging="0"/>
        <w:jc w:val="both"/>
        <w:rPr/>
      </w:pPr>
      <w:r>
        <w:rPr/>
        <w:t xml:space="preserve"> </w:t>
      </w:r>
    </w:p>
    <w:p>
      <w:pPr>
        <w:pStyle w:val="ListParagraph"/>
        <w:numPr>
          <w:ilvl w:val="0"/>
          <w:numId w:val="1"/>
        </w:numPr>
        <w:spacing w:lineRule="auto" w:line="240"/>
        <w:jc w:val="both"/>
        <w:rPr/>
      </w:pPr>
      <w:r>
        <w:rPr/>
        <w:t xml:space="preserve">V rámci této Smlouvy Dodavatel poskytuje Odběrateli servisní služby IT techniky spočívající v instalaci a kontrole hardware, instalaci, údržbě a konfiguraci software, údržbě sítě, serveru a jednotlivých stanic, zálohování systému a dat. </w:t>
      </w:r>
    </w:p>
    <w:p>
      <w:pPr>
        <w:pStyle w:val="ListParagraph"/>
        <w:spacing w:lineRule="auto" w:line="240"/>
        <w:ind w:left="360" w:hanging="0"/>
        <w:jc w:val="both"/>
        <w:rPr/>
      </w:pPr>
      <w:r>
        <w:rPr/>
      </w:r>
    </w:p>
    <w:p>
      <w:pPr>
        <w:pStyle w:val="ListParagraph"/>
        <w:numPr>
          <w:ilvl w:val="0"/>
          <w:numId w:val="1"/>
        </w:numPr>
        <w:spacing w:lineRule="auto" w:line="240" w:before="0" w:after="0"/>
        <w:contextualSpacing/>
        <w:jc w:val="both"/>
        <w:rPr/>
      </w:pPr>
      <w:r>
        <w:rPr/>
        <w:t>Řádné poskytování služeb zahrnuje mimo jiné i aktivity, při kterých může docházet Dodavatel do styku s Osobními údaji správce – Odběratele. Dodatek smlouvy je vymezením ochrany těchto Osobních údajů.</w:t>
      </w:r>
    </w:p>
    <w:p>
      <w:pPr>
        <w:pStyle w:val="Normal"/>
        <w:spacing w:lineRule="auto" w:line="240" w:before="0" w:after="0"/>
        <w:jc w:val="both"/>
        <w:rPr/>
      </w:pPr>
      <w:r>
        <w:rPr/>
      </w:r>
    </w:p>
    <w:p>
      <w:pPr>
        <w:pStyle w:val="ListParagraph"/>
        <w:numPr>
          <w:ilvl w:val="0"/>
          <w:numId w:val="1"/>
        </w:numPr>
        <w:spacing w:lineRule="auto" w:line="240" w:before="0" w:after="0"/>
        <w:contextualSpacing/>
        <w:jc w:val="both"/>
        <w:rPr/>
      </w:pPr>
      <w:r>
        <w:rPr/>
        <w:t xml:space="preserve">Dodavatel není správcem ani zpracovatelem Osobních údajů Odběratele. </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
        </w:rPr>
      </w:pPr>
      <w:r>
        <w:rPr>
          <w:b/>
        </w:rPr>
        <w:t>II.</w:t>
      </w:r>
    </w:p>
    <w:p>
      <w:pPr>
        <w:pStyle w:val="Normal"/>
        <w:spacing w:lineRule="auto" w:line="240" w:before="0" w:after="0"/>
        <w:jc w:val="center"/>
        <w:rPr>
          <w:b/>
          <w:b/>
        </w:rPr>
      </w:pPr>
      <w:r>
        <w:rPr>
          <w:b/>
        </w:rPr>
        <w:t>Účel a předmět</w:t>
      </w:r>
    </w:p>
    <w:p>
      <w:pPr>
        <w:pStyle w:val="ListParagraph"/>
        <w:spacing w:lineRule="auto" w:line="240" w:before="0" w:after="0"/>
        <w:ind w:left="360" w:hanging="0"/>
        <w:contextualSpacing/>
        <w:jc w:val="both"/>
        <w:rPr/>
      </w:pPr>
      <w:r>
        <w:rPr/>
      </w:r>
    </w:p>
    <w:p>
      <w:pPr>
        <w:pStyle w:val="ListParagraph"/>
        <w:numPr>
          <w:ilvl w:val="0"/>
          <w:numId w:val="3"/>
        </w:numPr>
        <w:spacing w:lineRule="auto" w:line="240" w:before="0" w:after="0"/>
        <w:contextualSpacing/>
        <w:jc w:val="both"/>
        <w:rPr/>
      </w:pPr>
      <w:r>
        <w:rPr/>
        <w:t>Účelem tohoto dodatku je ochrana Osobních údajů správce osobních údajů – Odběratele, se kterými v rámci svých činností dochází do styku Dodavatel.</w:t>
      </w:r>
    </w:p>
    <w:p>
      <w:pPr>
        <w:pStyle w:val="ListParagraph"/>
        <w:spacing w:lineRule="auto" w:line="240" w:before="0" w:after="0"/>
        <w:ind w:left="360" w:hanging="0"/>
        <w:contextualSpacing/>
        <w:jc w:val="both"/>
        <w:rPr/>
      </w:pPr>
      <w:r>
        <w:rPr/>
      </w:r>
    </w:p>
    <w:p>
      <w:pPr>
        <w:pStyle w:val="ListParagraph"/>
        <w:numPr>
          <w:ilvl w:val="0"/>
          <w:numId w:val="3"/>
        </w:numPr>
        <w:spacing w:lineRule="auto" w:line="240" w:before="0" w:after="0"/>
        <w:contextualSpacing/>
        <w:jc w:val="both"/>
        <w:rPr/>
      </w:pPr>
      <w:r>
        <w:rPr/>
        <w:t>Předmětem tohoto dodatku je bližší vymezení Osobních údajů a převzetí závazku zachovat mlčenlivost a nesdělovat je ani neumožnit k nim přístup třetím osobám nebo je nevyužít ve svůj prospěch nebo ve prospěch třetích osob.</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t>III.</w:t>
      </w:r>
    </w:p>
    <w:p>
      <w:pPr>
        <w:pStyle w:val="Normal"/>
        <w:spacing w:lineRule="auto" w:line="240" w:before="0" w:after="0"/>
        <w:jc w:val="center"/>
        <w:rPr>
          <w:b/>
          <w:b/>
        </w:rPr>
      </w:pPr>
      <w:r>
        <w:rPr>
          <w:b/>
        </w:rPr>
        <w:t>Základní pojmy</w:t>
      </w:r>
    </w:p>
    <w:p>
      <w:pPr>
        <w:pStyle w:val="Normal"/>
        <w:spacing w:lineRule="auto" w:line="240" w:before="0" w:after="0"/>
        <w:jc w:val="center"/>
        <w:rPr/>
      </w:pPr>
      <w:r>
        <w:rPr/>
      </w:r>
    </w:p>
    <w:p>
      <w:pPr>
        <w:pStyle w:val="Normal"/>
        <w:spacing w:lineRule="auto" w:line="240" w:before="0" w:after="0"/>
        <w:jc w:val="both"/>
        <w:rPr/>
      </w:pPr>
      <w:r>
        <w:rPr/>
        <w:t>Pro účely tohoto dodatku jsou vymezeny tyto základní pojmy:</w:t>
      </w:r>
    </w:p>
    <w:p>
      <w:pPr>
        <w:pStyle w:val="Normal"/>
        <w:spacing w:lineRule="auto" w:line="240" w:before="0" w:after="0"/>
        <w:jc w:val="center"/>
        <w:rPr/>
      </w:pPr>
      <w:r>
        <w:rPr/>
        <w:t xml:space="preserve"> </w:t>
      </w:r>
    </w:p>
    <w:p>
      <w:pPr>
        <w:pStyle w:val="ListParagraph"/>
        <w:numPr>
          <w:ilvl w:val="0"/>
          <w:numId w:val="4"/>
        </w:numPr>
        <w:spacing w:lineRule="auto" w:line="240"/>
        <w:jc w:val="both"/>
        <w:rPr>
          <w:rFonts w:cs="Times New Roman"/>
          <w:b/>
          <w:b/>
        </w:rPr>
      </w:pPr>
      <w:r>
        <w:rPr>
          <w:rFonts w:cs="Times New Roman"/>
          <w:b/>
        </w:rPr>
        <w:t>Osobní údaj</w:t>
      </w:r>
      <w:r>
        <w:rPr>
          <w:rFonts w:cs="Times New Roman"/>
        </w:rPr>
        <w:t xml:space="preserve"> – je jakákoli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pPr>
        <w:pStyle w:val="ListParagraph"/>
        <w:spacing w:lineRule="auto" w:line="240"/>
        <w:ind w:left="360" w:hanging="0"/>
        <w:jc w:val="both"/>
        <w:rPr>
          <w:rFonts w:cs="Times New Roman"/>
          <w:b/>
          <w:b/>
        </w:rPr>
      </w:pPr>
      <w:r>
        <w:rPr>
          <w:rFonts w:cs="Times New Roman"/>
          <w:b/>
        </w:rPr>
      </w:r>
    </w:p>
    <w:p>
      <w:pPr>
        <w:pStyle w:val="ListParagraph"/>
        <w:numPr>
          <w:ilvl w:val="0"/>
          <w:numId w:val="4"/>
        </w:numPr>
        <w:spacing w:lineRule="auto" w:line="240"/>
        <w:jc w:val="both"/>
        <w:rPr>
          <w:rFonts w:cs="Times New Roman"/>
          <w:b/>
          <w:b/>
        </w:rPr>
      </w:pPr>
      <w:r>
        <w:rPr>
          <w:rFonts w:cs="Times New Roman"/>
          <w:b/>
        </w:rPr>
        <w:t xml:space="preserve">Zvláštní kategorie osobního údaje </w:t>
      </w:r>
      <w:r>
        <w:rPr>
          <w:rFonts w:cs="Times New Roman"/>
        </w:rPr>
        <w:t>– je osobní údaj vypovídající o národnostním, rasovém nebo etnickém původu, politických postojích, členství v odborových organizacích, náboženství a filozofickém přesvědčení, odsouzení za trestný čin, zdravotním stavu a sexuální orientaci či životě subjektu údajů, genetický nebo biometrický údaj subjektu údajů</w:t>
      </w:r>
      <w:r>
        <w:rPr>
          <w:rFonts w:cs="Times New Roman"/>
          <w:b/>
        </w:rPr>
        <w:t>.</w:t>
      </w:r>
    </w:p>
    <w:p>
      <w:pPr>
        <w:pStyle w:val="ListParagraph"/>
        <w:spacing w:lineRule="auto" w:line="240"/>
        <w:ind w:left="360" w:hanging="0"/>
        <w:jc w:val="both"/>
        <w:rPr>
          <w:rFonts w:cs="Times New Roman"/>
          <w:b/>
          <w:b/>
        </w:rPr>
      </w:pPr>
      <w:r>
        <w:rPr>
          <w:rFonts w:cs="Times New Roman"/>
          <w:b/>
        </w:rPr>
      </w:r>
    </w:p>
    <w:p>
      <w:pPr>
        <w:pStyle w:val="ListParagraph"/>
        <w:numPr>
          <w:ilvl w:val="0"/>
          <w:numId w:val="4"/>
        </w:numPr>
        <w:spacing w:lineRule="auto" w:line="240"/>
        <w:jc w:val="both"/>
        <w:rPr>
          <w:rFonts w:cs="Times New Roman"/>
          <w:b/>
          <w:b/>
        </w:rPr>
      </w:pPr>
      <w:r>
        <w:rPr>
          <w:rFonts w:cs="Times New Roman"/>
          <w:b/>
        </w:rPr>
        <w:t xml:space="preserve">Subjekt údajů </w:t>
      </w:r>
      <w:r>
        <w:rPr>
          <w:rFonts w:cs="Times New Roman"/>
        </w:rPr>
        <w:t>– je jakákoli fyzická osoba, k níž se osobní údaje vztahují.</w:t>
      </w:r>
    </w:p>
    <w:p>
      <w:pPr>
        <w:pStyle w:val="ListParagraph"/>
        <w:spacing w:lineRule="auto" w:line="240"/>
        <w:ind w:left="360" w:hanging="0"/>
        <w:jc w:val="both"/>
        <w:rPr>
          <w:rFonts w:cs="Times New Roman"/>
          <w:b/>
          <w:b/>
        </w:rPr>
      </w:pPr>
      <w:r>
        <w:rPr>
          <w:rFonts w:cs="Times New Roman"/>
          <w:b/>
        </w:rPr>
      </w:r>
    </w:p>
    <w:p>
      <w:pPr>
        <w:pStyle w:val="ListParagraph"/>
        <w:numPr>
          <w:ilvl w:val="0"/>
          <w:numId w:val="4"/>
        </w:numPr>
        <w:spacing w:lineRule="auto" w:line="240"/>
        <w:jc w:val="both"/>
        <w:rPr>
          <w:rFonts w:cs="Times New Roman"/>
          <w:b/>
          <w:b/>
        </w:rPr>
      </w:pPr>
      <w:r>
        <w:rPr>
          <w:rFonts w:cs="Times New Roman"/>
          <w:b/>
        </w:rPr>
        <w:t xml:space="preserve">Zpracování osobních údajů </w:t>
      </w:r>
      <w:r>
        <w:rPr>
          <w:rFonts w:cs="Times New Roman"/>
        </w:rPr>
        <w:t>– je jakákoli operace nebo soubor operací s osobními údaji, který je prováděn pomocí či bez pomoci automatizovaných postupů, jako je shromažďování, zaznamenávání, uspořádání, strukturování, ukládání, přizpůsobování nebo pozměňování, vyhledávání, nahlédnutí, použití, zpřístupnění přenosem, šíření nebo jakékoli jiné zpřístupnění, seřazení či zkombinování, omezení, výmaz nebo zničení.</w:t>
      </w:r>
    </w:p>
    <w:p>
      <w:pPr>
        <w:pStyle w:val="ListParagraph"/>
        <w:spacing w:lineRule="auto" w:line="240"/>
        <w:ind w:left="360" w:hanging="0"/>
        <w:jc w:val="both"/>
        <w:rPr>
          <w:rFonts w:cs="Times New Roman"/>
          <w:b/>
          <w:b/>
        </w:rPr>
      </w:pPr>
      <w:r>
        <w:rPr>
          <w:rFonts w:cs="Times New Roman"/>
          <w:b/>
        </w:rPr>
      </w:r>
    </w:p>
    <w:p>
      <w:pPr>
        <w:pStyle w:val="ListParagraph"/>
        <w:numPr>
          <w:ilvl w:val="0"/>
          <w:numId w:val="4"/>
        </w:numPr>
        <w:spacing w:lineRule="auto" w:line="240"/>
        <w:jc w:val="both"/>
        <w:rPr>
          <w:rFonts w:cs="Times New Roman"/>
          <w:b/>
          <w:b/>
        </w:rPr>
      </w:pPr>
      <w:r>
        <w:rPr>
          <w:rFonts w:cs="Times New Roman"/>
          <w:b/>
        </w:rPr>
        <w:t xml:space="preserve">Správce osobních údajů – </w:t>
      </w:r>
      <w:r>
        <w:rPr>
          <w:rFonts w:cs="Times New Roman"/>
        </w:rPr>
        <w:t>je fyzická nebo právnická osoba, orgán veřejné moci, agentura nebo jiný subjekt, který sám, nebo společně s jinými určuje účely a prostředky zpracování osobních údajů; správcem se pro účely této směrnice rozumí i Odběratel.</w:t>
      </w:r>
    </w:p>
    <w:p>
      <w:pPr>
        <w:pStyle w:val="ListParagraph"/>
        <w:spacing w:lineRule="auto" w:line="240"/>
        <w:ind w:left="360" w:hanging="0"/>
        <w:jc w:val="both"/>
        <w:rPr>
          <w:rFonts w:cs="Times New Roman"/>
          <w:b/>
          <w:b/>
        </w:rPr>
      </w:pPr>
      <w:r>
        <w:rPr>
          <w:rFonts w:cs="Times New Roman"/>
          <w:b/>
        </w:rPr>
      </w:r>
    </w:p>
    <w:p>
      <w:pPr>
        <w:pStyle w:val="ListParagraph"/>
        <w:numPr>
          <w:ilvl w:val="0"/>
          <w:numId w:val="4"/>
        </w:numPr>
        <w:spacing w:lineRule="auto" w:line="240"/>
        <w:jc w:val="both"/>
        <w:rPr>
          <w:rFonts w:cs="Times New Roman"/>
          <w:b/>
          <w:b/>
        </w:rPr>
      </w:pPr>
      <w:r>
        <w:rPr>
          <w:rFonts w:cs="Times New Roman"/>
          <w:b/>
        </w:rPr>
        <w:t xml:space="preserve">Zpracovatel – </w:t>
      </w:r>
      <w:r>
        <w:rPr>
          <w:rFonts w:cs="Times New Roman"/>
        </w:rPr>
        <w:t>je</w:t>
      </w:r>
      <w:r>
        <w:rPr>
          <w:rFonts w:cs="Times New Roman"/>
          <w:b/>
        </w:rPr>
        <w:t xml:space="preserve"> </w:t>
      </w:r>
      <w:bookmarkStart w:id="0" w:name="_GoBack"/>
      <w:bookmarkEnd w:id="0"/>
      <w:r>
        <w:rPr>
          <w:rFonts w:cs="Times New Roman"/>
        </w:rPr>
        <w:t>fyzická nebo právnická osoba, orgán veřejné moci, agentura nebo jiný subjekt, který zpracovává osobní údaje pro správce.</w:t>
      </w:r>
    </w:p>
    <w:p>
      <w:pPr>
        <w:pStyle w:val="ListParagraph"/>
        <w:spacing w:lineRule="auto" w:line="240"/>
        <w:ind w:left="360" w:hanging="0"/>
        <w:jc w:val="both"/>
        <w:rPr>
          <w:rFonts w:cs="Times New Roman"/>
          <w:b/>
          <w:b/>
        </w:rPr>
      </w:pPr>
      <w:r>
        <w:rPr>
          <w:rFonts w:cs="Times New Roman"/>
          <w:b/>
        </w:rPr>
      </w:r>
    </w:p>
    <w:p>
      <w:pPr>
        <w:pStyle w:val="ListParagraph"/>
        <w:numPr>
          <w:ilvl w:val="0"/>
          <w:numId w:val="4"/>
        </w:numPr>
        <w:spacing w:lineRule="auto" w:line="240"/>
        <w:jc w:val="both"/>
        <w:rPr>
          <w:rFonts w:cs="Times New Roman"/>
          <w:b/>
          <w:b/>
        </w:rPr>
      </w:pPr>
      <w:r>
        <w:rPr>
          <w:rFonts w:cs="Times New Roman"/>
          <w:b/>
        </w:rPr>
        <w:t xml:space="preserve">Třetí strana – </w:t>
      </w:r>
      <w:r>
        <w:rPr>
          <w:rFonts w:cs="Times New Roman"/>
        </w:rPr>
        <w:t>je fyzická nebo právnická osoba, orgán veřejné moci, agentura nebo jiný subjekt, který není subjektem údajů, správcem, zpracovatelem ani osobou přímo podléhající správci nebo zpracovateli, která je oprávněna ke zpracování osobních údajů.</w:t>
      </w:r>
    </w:p>
    <w:p>
      <w:pPr>
        <w:pStyle w:val="ListParagraph"/>
        <w:spacing w:lineRule="auto" w:line="240"/>
        <w:ind w:left="360" w:hanging="0"/>
        <w:jc w:val="both"/>
        <w:rPr>
          <w:rFonts w:cs="Times New Roman"/>
          <w:b/>
          <w:b/>
        </w:rPr>
      </w:pPr>
      <w:r>
        <w:rPr>
          <w:rFonts w:cs="Times New Roman"/>
          <w:b/>
        </w:rPr>
      </w:r>
    </w:p>
    <w:p>
      <w:pPr>
        <w:pStyle w:val="ListParagraph"/>
        <w:numPr>
          <w:ilvl w:val="0"/>
          <w:numId w:val="4"/>
        </w:numPr>
        <w:spacing w:lineRule="auto" w:line="240"/>
        <w:jc w:val="both"/>
        <w:rPr>
          <w:rFonts w:cs="Times New Roman"/>
          <w:b/>
          <w:b/>
        </w:rPr>
      </w:pPr>
      <w:r>
        <w:rPr>
          <w:rFonts w:cs="Times New Roman"/>
          <w:b/>
        </w:rPr>
        <w:t xml:space="preserve">Porušení zabezpečení osobních údajů – </w:t>
      </w:r>
      <w:r>
        <w:rPr>
          <w:rFonts w:cs="Times New Roman"/>
        </w:rPr>
        <w:t>je porušení zabezpečení, které vede k náhodnému nebo protiprávnímu zničení, ztrátě, změně nebo neoprávněnému poskytnutí nebo zpřístupnění přenášených, uložených nebo jinak zpracovávaných osobních údajů.</w:t>
      </w:r>
    </w:p>
    <w:p>
      <w:pPr>
        <w:pStyle w:val="ListParagraph"/>
        <w:spacing w:lineRule="auto" w:line="240"/>
        <w:ind w:left="360" w:hanging="0"/>
        <w:jc w:val="both"/>
        <w:rPr>
          <w:rFonts w:cs="Times New Roman"/>
          <w:b/>
          <w:b/>
        </w:rPr>
      </w:pPr>
      <w:r>
        <w:rPr>
          <w:rFonts w:cs="Times New Roman"/>
          <w:b/>
        </w:rPr>
      </w:r>
    </w:p>
    <w:p>
      <w:pPr>
        <w:pStyle w:val="ListParagraph"/>
        <w:numPr>
          <w:ilvl w:val="0"/>
          <w:numId w:val="4"/>
        </w:numPr>
        <w:spacing w:lineRule="auto" w:line="240"/>
        <w:jc w:val="both"/>
        <w:rPr>
          <w:rFonts w:cs="Times New Roman"/>
          <w:b/>
          <w:b/>
        </w:rPr>
      </w:pPr>
      <w:r>
        <w:rPr>
          <w:rFonts w:cs="Times New Roman"/>
          <w:b/>
        </w:rPr>
        <w:t xml:space="preserve">Zpřístupnění osobních údajů – </w:t>
      </w:r>
      <w:r>
        <w:rPr>
          <w:rFonts w:cs="Times New Roman"/>
        </w:rPr>
        <w:t>je poskytnutí kopie zpracovávaných osobních údajů.</w:t>
      </w:r>
    </w:p>
    <w:p>
      <w:pPr>
        <w:pStyle w:val="Normal"/>
        <w:spacing w:lineRule="auto" w:line="240" w:before="0" w:after="0"/>
        <w:jc w:val="center"/>
        <w:rPr>
          <w:rFonts w:cs="Times New Roman"/>
          <w:b/>
          <w:b/>
        </w:rPr>
      </w:pPr>
      <w:r>
        <w:rPr>
          <w:rFonts w:cs="Times New Roman"/>
          <w:b/>
        </w:rPr>
      </w:r>
    </w:p>
    <w:p>
      <w:pPr>
        <w:pStyle w:val="Normal"/>
        <w:spacing w:lineRule="auto" w:line="240" w:before="0" w:after="0"/>
        <w:jc w:val="center"/>
        <w:rPr/>
      </w:pPr>
      <w:r>
        <w:rPr/>
      </w:r>
    </w:p>
    <w:p>
      <w:pPr>
        <w:pStyle w:val="Normal"/>
        <w:spacing w:lineRule="auto" w:line="240" w:before="0" w:after="0"/>
        <w:jc w:val="center"/>
        <w:rPr>
          <w:b/>
          <w:b/>
        </w:rPr>
      </w:pPr>
      <w:r>
        <w:rPr>
          <w:b/>
        </w:rPr>
      </w:r>
    </w:p>
    <w:p>
      <w:pPr>
        <w:pStyle w:val="Normal"/>
        <w:spacing w:lineRule="auto" w:line="240" w:before="0" w:after="0"/>
        <w:jc w:val="center"/>
        <w:rPr>
          <w:b/>
          <w:b/>
        </w:rPr>
      </w:pPr>
      <w:r>
        <w:rPr>
          <w:b/>
        </w:rPr>
        <w:t>IV.</w:t>
      </w:r>
    </w:p>
    <w:p>
      <w:pPr>
        <w:pStyle w:val="Normal"/>
        <w:spacing w:lineRule="auto" w:line="240" w:before="0" w:after="0"/>
        <w:jc w:val="center"/>
        <w:rPr>
          <w:b/>
          <w:b/>
        </w:rPr>
      </w:pPr>
      <w:r>
        <w:rPr>
          <w:b/>
        </w:rPr>
        <w:t>Mlčenlivost</w:t>
      </w:r>
    </w:p>
    <w:p>
      <w:pPr>
        <w:pStyle w:val="Normal"/>
        <w:spacing w:lineRule="auto" w:line="240" w:before="0" w:after="0"/>
        <w:jc w:val="center"/>
        <w:rPr/>
      </w:pPr>
      <w:r>
        <w:rPr/>
      </w:r>
    </w:p>
    <w:p>
      <w:pPr>
        <w:pStyle w:val="Normal"/>
        <w:spacing w:lineRule="auto" w:line="240" w:before="0" w:after="0"/>
        <w:jc w:val="both"/>
        <w:rPr/>
      </w:pPr>
      <w:r>
        <w:rPr/>
        <w:t>Dodavatel, který dochází do styku s osobními údaji a zvláštní kategorií osobních údajů Odběratele (dále jen „Osobní údaje“) se zavazuje:</w:t>
      </w:r>
    </w:p>
    <w:p>
      <w:pPr>
        <w:pStyle w:val="Normal"/>
        <w:spacing w:lineRule="auto" w:line="240" w:before="0" w:after="0"/>
        <w:jc w:val="both"/>
        <w:rPr/>
      </w:pPr>
      <w:r>
        <w:rPr/>
      </w:r>
    </w:p>
    <w:p>
      <w:pPr>
        <w:pStyle w:val="ListParagraph"/>
        <w:numPr>
          <w:ilvl w:val="0"/>
          <w:numId w:val="5"/>
        </w:numPr>
        <w:spacing w:lineRule="auto" w:line="240" w:before="0" w:after="0"/>
        <w:contextualSpacing/>
        <w:jc w:val="both"/>
        <w:rPr/>
      </w:pPr>
      <w:r>
        <w:rPr/>
        <w:t>Zachovávat mlčenlivost o všech Osobních údajích, se kterými došel do styku.</w:t>
      </w:r>
    </w:p>
    <w:p>
      <w:pPr>
        <w:pStyle w:val="ListParagraph"/>
        <w:spacing w:lineRule="auto" w:line="240" w:before="0" w:after="0"/>
        <w:ind w:left="360" w:hanging="0"/>
        <w:contextualSpacing/>
        <w:jc w:val="both"/>
        <w:rPr/>
      </w:pPr>
      <w:r>
        <w:rPr/>
      </w:r>
    </w:p>
    <w:p>
      <w:pPr>
        <w:pStyle w:val="ListParagraph"/>
        <w:numPr>
          <w:ilvl w:val="0"/>
          <w:numId w:val="5"/>
        </w:numPr>
        <w:spacing w:lineRule="auto" w:line="240" w:before="0" w:after="0"/>
        <w:contextualSpacing/>
        <w:jc w:val="both"/>
        <w:rPr/>
      </w:pPr>
      <w:r>
        <w:rPr/>
        <w:t>Chránit Osobní údaje před neoprávněným užitím, poskytnutím, zveřejněním, šířením či jiným neoprávněným nakládáním, ztrátou či zničením.</w:t>
      </w:r>
    </w:p>
    <w:p>
      <w:pPr>
        <w:pStyle w:val="ListParagraph"/>
        <w:spacing w:lineRule="auto" w:line="240" w:before="0" w:after="0"/>
        <w:ind w:left="360" w:hanging="0"/>
        <w:contextualSpacing/>
        <w:jc w:val="both"/>
        <w:rPr/>
      </w:pPr>
      <w:r>
        <w:rPr/>
      </w:r>
    </w:p>
    <w:p>
      <w:pPr>
        <w:pStyle w:val="ListParagraph"/>
        <w:numPr>
          <w:ilvl w:val="0"/>
          <w:numId w:val="5"/>
        </w:numPr>
        <w:spacing w:lineRule="auto" w:line="240" w:before="0" w:after="0"/>
        <w:contextualSpacing/>
        <w:jc w:val="both"/>
        <w:rPr/>
      </w:pPr>
      <w:r>
        <w:rPr/>
        <w:t>Používat Osobní údaje pouze k účelům stanoveným smlouvou a dbát, aby nebyla zneužita.</w:t>
      </w:r>
    </w:p>
    <w:p>
      <w:pPr>
        <w:pStyle w:val="ListParagraph"/>
        <w:spacing w:lineRule="auto" w:line="240" w:before="0" w:after="0"/>
        <w:ind w:left="360" w:hanging="0"/>
        <w:contextualSpacing/>
        <w:jc w:val="both"/>
        <w:rPr/>
      </w:pPr>
      <w:r>
        <w:rPr/>
      </w:r>
    </w:p>
    <w:p>
      <w:pPr>
        <w:pStyle w:val="ListParagraph"/>
        <w:numPr>
          <w:ilvl w:val="0"/>
          <w:numId w:val="5"/>
        </w:numPr>
        <w:spacing w:lineRule="auto" w:line="240" w:before="0" w:after="0"/>
        <w:contextualSpacing/>
        <w:jc w:val="both"/>
        <w:rPr/>
      </w:pPr>
      <w:r>
        <w:rPr/>
        <w:t>Umožnit přístup k Osobním údajům pouze oprávněným osobám – zaměstnancům Odběratele, dále třetím osobám pouze na základě přímého příkazu Odběratele.</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
        </w:rPr>
      </w:pPr>
      <w:r>
        <w:rPr>
          <w:b/>
        </w:rPr>
        <w:t xml:space="preserve">V. </w:t>
      </w:r>
    </w:p>
    <w:p>
      <w:pPr>
        <w:pStyle w:val="Normal"/>
        <w:spacing w:lineRule="auto" w:line="240" w:before="0" w:after="0"/>
        <w:jc w:val="center"/>
        <w:rPr>
          <w:b/>
          <w:b/>
        </w:rPr>
      </w:pPr>
      <w:r>
        <w:rPr>
          <w:b/>
        </w:rPr>
        <w:t>Ochrana</w:t>
      </w:r>
    </w:p>
    <w:p>
      <w:pPr>
        <w:pStyle w:val="Normal"/>
        <w:spacing w:lineRule="auto" w:line="240" w:before="0" w:after="0"/>
        <w:jc w:val="center"/>
        <w:rPr>
          <w:b/>
          <w:b/>
        </w:rPr>
      </w:pPr>
      <w:r>
        <w:rPr>
          <w:b/>
        </w:rPr>
      </w:r>
    </w:p>
    <w:p>
      <w:pPr>
        <w:pStyle w:val="Normal"/>
        <w:spacing w:lineRule="auto" w:line="240" w:before="0" w:after="0"/>
        <w:jc w:val="both"/>
        <w:rPr/>
      </w:pPr>
      <w:r>
        <w:rPr/>
        <w:t>Dojde-li k porušení povinnosti mlčenlivosti a povinností podle čl. IV. tohoto dodatku, je Dodavatel povinen informovat Odběratele o porušení ochrany osobních údajů, včetně popisu relevantních skutečností, které k takovému porušení vedly. Dodavatel je v souvislosti s tím povinen učinit taková opatření, aby nedošlo k dalšímu ohrožení ochrany osobních údajů.</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b/>
          <w:b/>
        </w:rPr>
      </w:pPr>
      <w:r>
        <w:rPr>
          <w:b/>
        </w:rPr>
        <w:t>VI.</w:t>
      </w:r>
    </w:p>
    <w:p>
      <w:pPr>
        <w:pStyle w:val="Normal"/>
        <w:spacing w:lineRule="auto" w:line="240" w:before="0" w:after="0"/>
        <w:jc w:val="center"/>
        <w:rPr>
          <w:b/>
          <w:b/>
        </w:rPr>
      </w:pPr>
      <w:r>
        <w:rPr>
          <w:b/>
        </w:rPr>
        <w:t xml:space="preserve">Závěrečná ustanovení </w:t>
      </w:r>
    </w:p>
    <w:p>
      <w:pPr>
        <w:pStyle w:val="Normal"/>
        <w:spacing w:lineRule="auto" w:line="240" w:before="0" w:after="0"/>
        <w:jc w:val="center"/>
        <w:rPr>
          <w:b/>
          <w:b/>
        </w:rPr>
      </w:pPr>
      <w:r>
        <w:rPr>
          <w:b/>
        </w:rPr>
      </w:r>
    </w:p>
    <w:p>
      <w:pPr>
        <w:pStyle w:val="ListParagraph"/>
        <w:numPr>
          <w:ilvl w:val="0"/>
          <w:numId w:val="2"/>
        </w:numPr>
        <w:spacing w:lineRule="auto" w:line="240"/>
        <w:jc w:val="both"/>
        <w:rPr/>
      </w:pPr>
      <w:r>
        <w:rPr/>
        <w:t xml:space="preserve">Tento dodatek smlouvy nabývá platnosti a účinnosti dnem podpisu oběma smluvními stranami.  </w:t>
      </w:r>
    </w:p>
    <w:p>
      <w:pPr>
        <w:pStyle w:val="ListParagraph"/>
        <w:spacing w:lineRule="auto" w:line="240"/>
        <w:ind w:left="360" w:hanging="0"/>
        <w:jc w:val="both"/>
        <w:rPr/>
      </w:pPr>
      <w:r>
        <w:rPr/>
      </w:r>
    </w:p>
    <w:p>
      <w:pPr>
        <w:pStyle w:val="ListParagraph"/>
        <w:numPr>
          <w:ilvl w:val="0"/>
          <w:numId w:val="2"/>
        </w:numPr>
        <w:spacing w:lineRule="auto" w:line="240" w:before="0" w:after="0"/>
        <w:contextualSpacing/>
        <w:jc w:val="both"/>
        <w:rPr/>
      </w:pPr>
      <w:r>
        <w:rPr/>
        <w:t>Tento dodatek je nedílnou součástí Smlouvy o servisní činnosti ve výpočetní technice uzavřené mezi smluvními stranami dne 1. 4. 2015.</w:t>
      </w:r>
    </w:p>
    <w:p>
      <w:pPr>
        <w:pStyle w:val="ListParagraph"/>
        <w:spacing w:lineRule="auto" w:line="240" w:before="0" w:after="0"/>
        <w:ind w:left="360" w:hanging="0"/>
        <w:contextualSpacing/>
        <w:jc w:val="both"/>
        <w:rPr/>
      </w:pPr>
      <w:r>
        <w:rPr/>
      </w:r>
    </w:p>
    <w:p>
      <w:pPr>
        <w:pStyle w:val="ListParagraph"/>
        <w:numPr>
          <w:ilvl w:val="0"/>
          <w:numId w:val="2"/>
        </w:numPr>
        <w:spacing w:lineRule="auto" w:line="240" w:before="0" w:after="0"/>
        <w:contextualSpacing/>
        <w:jc w:val="both"/>
        <w:rPr/>
      </w:pPr>
      <w:r>
        <w:rPr/>
        <w:t>Tento dodatek se uzavírá na dobu poskytování služeb ve smyslu Smlouvy o servisní činnosti a zaniká současně se zánikem této smlouvy.</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t>V Kaplici dne:</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t>…………………………………………………………………</w:t>
      </w:r>
      <w:r>
        <w:rPr/>
        <w:t>..</w:t>
        <w:tab/>
        <w:tab/>
        <w:t>………………………………………………………………………</w:t>
      </w:r>
    </w:p>
    <w:p>
      <w:pPr>
        <w:pStyle w:val="Normal"/>
        <w:spacing w:lineRule="auto" w:line="240" w:before="0" w:after="0"/>
        <w:jc w:val="both"/>
        <w:rPr/>
      </w:pPr>
      <w:r>
        <w:rPr/>
        <w:t>Dodavatel:</w:t>
        <w:tab/>
        <w:tab/>
        <w:tab/>
        <w:tab/>
        <w:tab/>
        <w:tab/>
        <w:t>Odběratel:</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56966034"/>
    </w:sdtPr>
    <w:sdtContent>
      <w:p>
        <w:pPr>
          <w:pStyle w:val="Zpat"/>
          <w:jc w:val="center"/>
          <w:rPr/>
        </w:pPr>
        <w:r>
          <w:rPr/>
          <w:fldChar w:fldCharType="begin"/>
        </w:r>
        <w:r>
          <w:instrText> PAGE </w:instrText>
        </w:r>
        <w:r>
          <w:fldChar w:fldCharType="separate"/>
        </w:r>
        <w:r>
          <w:t>3</w:t>
        </w:r>
        <w: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380e27"/>
    <w:rPr/>
  </w:style>
  <w:style w:type="character" w:styleId="ZpatChar" w:customStyle="1">
    <w:name w:val="Zápatí Char"/>
    <w:basedOn w:val="DefaultParagraphFont"/>
    <w:link w:val="Zpat"/>
    <w:uiPriority w:val="99"/>
    <w:qFormat/>
    <w:rsid w:val="00380e27"/>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uiPriority w:val="34"/>
    <w:qFormat/>
    <w:rsid w:val="00e32516"/>
    <w:pPr>
      <w:spacing w:before="0" w:after="200"/>
      <w:ind w:left="720" w:hanging="0"/>
      <w:contextualSpacing/>
    </w:pPr>
    <w:rPr/>
  </w:style>
  <w:style w:type="paragraph" w:styleId="Zhlav">
    <w:name w:val="Header"/>
    <w:basedOn w:val="Normal"/>
    <w:link w:val="ZhlavChar"/>
    <w:uiPriority w:val="99"/>
    <w:unhideWhenUsed/>
    <w:rsid w:val="00380e27"/>
    <w:pPr>
      <w:tabs>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380e27"/>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Application>LibreOffice/5.4.7.2$Windows_X86_64 LibreOffice_project/c838ef25c16710f8838b1faec480ebba495259d0</Application>
  <Pages>3</Pages>
  <Words>718</Words>
  <Characters>4466</Characters>
  <CharactersWithSpaces>5132</CharactersWithSpaces>
  <Paragraphs>59</Paragraphs>
  <Company>osobnidata.eu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2018-08-08T10:06:00Z</dcterms:created>
  <dc:creator>Mgr. Eva Cupáková</dc:creator>
  <dc:description/>
  <dc:language>cs-CZ</dc:language>
  <cp:lastModifiedBy/>
  <dcterms:modified xsi:type="dcterms:W3CDTF">2018-08-15T14:04:36Z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osobnidata.eu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