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BD" w:rsidRDefault="00C766BD" w:rsidP="00C766BD">
      <w:pPr>
        <w:pStyle w:val="Nadpis1"/>
        <w:spacing w:before="120"/>
      </w:pPr>
      <w:bookmarkStart w:id="0" w:name="_GoBack"/>
      <w:bookmarkEnd w:id="0"/>
    </w:p>
    <w:p w:rsidR="00C766BD" w:rsidRPr="00BD1E78" w:rsidRDefault="00C766BD" w:rsidP="00C766BD">
      <w:pPr>
        <w:pStyle w:val="Nadpis1"/>
        <w:spacing w:before="120"/>
      </w:pPr>
      <w:r w:rsidRPr="001B7244">
        <w:t>Městská část Praha 19</w:t>
      </w:r>
      <w:r>
        <w:t xml:space="preserve">, IČ 231304, </w:t>
      </w:r>
      <w:r w:rsidRPr="00BD1E78">
        <w:t>se sídlem Semilská 43/1, 197 04, Praha 9 – Kbely, zastoupena starostou Pavlem Žďárským</w:t>
      </w:r>
      <w:r>
        <w:t xml:space="preserve">, č. </w:t>
      </w:r>
      <w:proofErr w:type="spellStart"/>
      <w:r>
        <w:t>ú.</w:t>
      </w:r>
      <w:proofErr w:type="spellEnd"/>
      <w:r>
        <w:t xml:space="preserve"> 9021-2000932309/0800, bankovní spojení ČS a.s.</w:t>
      </w:r>
    </w:p>
    <w:p w:rsidR="00C766BD" w:rsidRDefault="00C766BD" w:rsidP="00C766BD">
      <w:pPr>
        <w:jc w:val="both"/>
      </w:pPr>
      <w:r>
        <w:t>(dále jen „</w:t>
      </w:r>
      <w:r w:rsidRPr="001B7244">
        <w:rPr>
          <w:b/>
        </w:rPr>
        <w:t>prodávající</w:t>
      </w:r>
      <w:r>
        <w:t>“ na straně jedné)</w:t>
      </w:r>
    </w:p>
    <w:p w:rsidR="00C766BD" w:rsidRPr="008F7D97" w:rsidRDefault="00C766BD" w:rsidP="00C766BD">
      <w:pPr>
        <w:spacing w:before="120"/>
        <w:jc w:val="both"/>
      </w:pPr>
      <w:r>
        <w:t>a</w:t>
      </w:r>
    </w:p>
    <w:p w:rsidR="00C766BD" w:rsidRDefault="00C766BD" w:rsidP="00C766BD">
      <w:pPr>
        <w:spacing w:before="120"/>
        <w:jc w:val="both"/>
        <w:rPr>
          <w:b/>
          <w:bCs/>
        </w:rPr>
      </w:pPr>
      <w:r w:rsidRPr="00BD1E78">
        <w:rPr>
          <w:b/>
          <w:bCs/>
        </w:rPr>
        <w:t>Společenství vlastníků domu</w:t>
      </w:r>
      <w:r>
        <w:rPr>
          <w:b/>
          <w:bCs/>
        </w:rPr>
        <w:t xml:space="preserve"> </w:t>
      </w:r>
      <w:r w:rsidRPr="00BD1E78">
        <w:rPr>
          <w:b/>
          <w:bCs/>
        </w:rPr>
        <w:t>Martinická č. p. 644, 645, 646, 647</w:t>
      </w:r>
      <w:r>
        <w:rPr>
          <w:b/>
          <w:bCs/>
        </w:rPr>
        <w:t xml:space="preserve">, </w:t>
      </w:r>
      <w:r w:rsidRPr="00BD1E78">
        <w:rPr>
          <w:b/>
          <w:bCs/>
        </w:rPr>
        <w:t>IČ 04363701</w:t>
      </w:r>
      <w:r>
        <w:rPr>
          <w:b/>
          <w:bCs/>
        </w:rPr>
        <w:t xml:space="preserve">, </w:t>
      </w:r>
      <w:r w:rsidRPr="00BD1E78">
        <w:rPr>
          <w:b/>
          <w:bCs/>
        </w:rPr>
        <w:t>se sídlem Martinická 647/8</w:t>
      </w:r>
      <w:r>
        <w:rPr>
          <w:b/>
          <w:bCs/>
        </w:rPr>
        <w:t xml:space="preserve">, </w:t>
      </w:r>
      <w:r w:rsidRPr="00BD1E78">
        <w:rPr>
          <w:b/>
          <w:bCs/>
        </w:rPr>
        <w:t>197 00</w:t>
      </w:r>
      <w:r>
        <w:rPr>
          <w:b/>
          <w:bCs/>
        </w:rPr>
        <w:t>,</w:t>
      </w:r>
      <w:r w:rsidRPr="00BD1E78">
        <w:rPr>
          <w:b/>
          <w:bCs/>
        </w:rPr>
        <w:t xml:space="preserve"> Praha 9 – Kbely </w:t>
      </w:r>
    </w:p>
    <w:p w:rsidR="00C766BD" w:rsidRDefault="00C766BD" w:rsidP="00C766BD">
      <w:pPr>
        <w:jc w:val="both"/>
      </w:pPr>
      <w:r>
        <w:t>(dále jen „</w:t>
      </w:r>
      <w:r w:rsidRPr="001B7244">
        <w:rPr>
          <w:b/>
        </w:rPr>
        <w:t>kupující</w:t>
      </w:r>
      <w:r>
        <w:t>“ na straně druhé)</w:t>
      </w:r>
    </w:p>
    <w:p w:rsidR="00C766BD" w:rsidRDefault="00C766BD" w:rsidP="00C766BD">
      <w:pPr>
        <w:jc w:val="both"/>
      </w:pPr>
    </w:p>
    <w:p w:rsidR="00C766BD" w:rsidRDefault="00C766BD" w:rsidP="00C766BD">
      <w:pPr>
        <w:jc w:val="both"/>
      </w:pPr>
      <w:r>
        <w:t>uzavřeli níže uvedeného dne, měsíce a roku dle ustanovení § 2128 zákona č. 89/2012 Sb., občanského zákoníku, v platném znění, tuto</w:t>
      </w:r>
    </w:p>
    <w:p w:rsidR="00C766BD" w:rsidRDefault="00C766BD" w:rsidP="00C766BD">
      <w:pPr>
        <w:jc w:val="center"/>
        <w:rPr>
          <w:b/>
          <w:i/>
        </w:rPr>
      </w:pPr>
    </w:p>
    <w:p w:rsidR="00C766BD" w:rsidRPr="00D079BD" w:rsidRDefault="00C766BD" w:rsidP="00C766BD">
      <w:pPr>
        <w:jc w:val="center"/>
        <w:rPr>
          <w:b/>
          <w:spacing w:val="60"/>
          <w:sz w:val="28"/>
          <w:szCs w:val="28"/>
        </w:rPr>
      </w:pPr>
      <w:r w:rsidRPr="001B7244">
        <w:rPr>
          <w:b/>
          <w:spacing w:val="60"/>
          <w:sz w:val="28"/>
          <w:szCs w:val="28"/>
        </w:rPr>
        <w:t>kupní smlouvu</w:t>
      </w:r>
      <w:r>
        <w:rPr>
          <w:b/>
          <w:spacing w:val="60"/>
          <w:sz w:val="28"/>
          <w:szCs w:val="28"/>
        </w:rPr>
        <w:t xml:space="preserve"> č. </w:t>
      </w:r>
      <w:r w:rsidRPr="00D079BD">
        <w:rPr>
          <w:b/>
        </w:rPr>
        <w:t>2/2018</w:t>
      </w:r>
    </w:p>
    <w:p w:rsidR="00C766BD" w:rsidRDefault="00C766BD" w:rsidP="00C766BD">
      <w:pPr>
        <w:spacing w:before="120"/>
        <w:jc w:val="center"/>
        <w:rPr>
          <w:b/>
        </w:rPr>
      </w:pPr>
      <w:r>
        <w:rPr>
          <w:b/>
        </w:rPr>
        <w:t>I.</w:t>
      </w:r>
    </w:p>
    <w:p w:rsidR="00C766BD" w:rsidRDefault="00C766BD" w:rsidP="00C766BD">
      <w:pPr>
        <w:numPr>
          <w:ilvl w:val="0"/>
          <w:numId w:val="4"/>
        </w:numPr>
        <w:ind w:left="360"/>
        <w:jc w:val="both"/>
      </w:pPr>
      <w:r w:rsidRPr="00BD1E78">
        <w:t>Hlavní město Praha</w:t>
      </w:r>
      <w:r>
        <w:t xml:space="preserve">, svěřená správa Městské části Praha 19, je vlastníkem pozemku parc. č. </w:t>
      </w:r>
      <w:r w:rsidRPr="00FC1790">
        <w:t>1176, o výměře</w:t>
      </w:r>
      <w:r>
        <w:t xml:space="preserve"> 1744 m</w:t>
      </w:r>
      <w:r w:rsidRPr="00BD1E78">
        <w:rPr>
          <w:vertAlign w:val="superscript"/>
        </w:rPr>
        <w:t>2</w:t>
      </w:r>
      <w:r>
        <w:t xml:space="preserve">, druh pozemku ostatní plocha, způsob využití zeleň, k. </w:t>
      </w:r>
      <w:proofErr w:type="spellStart"/>
      <w:r>
        <w:t>ú.</w:t>
      </w:r>
      <w:proofErr w:type="spellEnd"/>
      <w:r>
        <w:t xml:space="preserve"> Kbely, obec Praha zapsaný u Katastrálního úřadu pro hl. m. Prahu, katastrální pracoviště Praha na LV 1154. </w:t>
      </w:r>
    </w:p>
    <w:p w:rsidR="00C766BD" w:rsidRDefault="00C766BD" w:rsidP="00C766BD">
      <w:pPr>
        <w:numPr>
          <w:ilvl w:val="0"/>
          <w:numId w:val="4"/>
        </w:numPr>
        <w:spacing w:before="120"/>
        <w:ind w:left="357" w:hanging="357"/>
        <w:jc w:val="both"/>
      </w:pPr>
      <w:r>
        <w:t xml:space="preserve">Geometrickým plánem č. 1558-56/2018 vyhotoveným dne 10.4.2018, schváleným KÚ  pro </w:t>
      </w:r>
      <w:proofErr w:type="spellStart"/>
      <w:r>
        <w:t>hl.m</w:t>
      </w:r>
      <w:proofErr w:type="spellEnd"/>
      <w:r>
        <w:t>. Prahu dne 16.4.2018 pod č. PGP-1779/2018-101 byl z výše uvedeného pozemku parc. č. 1176 oddělen pozemek parc. č. 1176/2 o výměře 105 m</w:t>
      </w:r>
      <w:r w:rsidRPr="00B665B1">
        <w:rPr>
          <w:vertAlign w:val="superscript"/>
        </w:rPr>
        <w:t>2</w:t>
      </w:r>
      <w:r>
        <w:t xml:space="preserve">, k. </w:t>
      </w:r>
      <w:proofErr w:type="spellStart"/>
      <w:r>
        <w:t>ú.</w:t>
      </w:r>
      <w:proofErr w:type="spellEnd"/>
      <w:r>
        <w:t xml:space="preserve"> Kbely, obec Praha. Tento geometrický plán tvoří přílohu této kupní smlouvy.</w:t>
      </w:r>
    </w:p>
    <w:p w:rsidR="00C766BD" w:rsidRDefault="00C766BD" w:rsidP="00C766BD">
      <w:pPr>
        <w:numPr>
          <w:ilvl w:val="0"/>
          <w:numId w:val="4"/>
        </w:numPr>
        <w:spacing w:before="120"/>
        <w:ind w:left="357" w:hanging="357"/>
        <w:jc w:val="both"/>
      </w:pPr>
      <w:r>
        <w:t>Prodávající touto smlouvou prodává a kupující do svého vlastnictví kupuje pozemek parc. č.  1176/2 o výměře 105 m</w:t>
      </w:r>
      <w:r w:rsidRPr="00BD1E78">
        <w:rPr>
          <w:vertAlign w:val="superscript"/>
        </w:rPr>
        <w:t>2</w:t>
      </w:r>
      <w:r w:rsidRPr="00BD1E78">
        <w:rPr>
          <w:szCs w:val="24"/>
        </w:rPr>
        <w:t xml:space="preserve">, </w:t>
      </w:r>
      <w:r>
        <w:rPr>
          <w:szCs w:val="24"/>
        </w:rPr>
        <w:t xml:space="preserve">který byl výše uvedeným geometrickým plánem oddělen od pozemku parc. č. 1176, vše k. </w:t>
      </w:r>
      <w:proofErr w:type="spellStart"/>
      <w:r>
        <w:rPr>
          <w:szCs w:val="24"/>
        </w:rPr>
        <w:t>ú.</w:t>
      </w:r>
      <w:proofErr w:type="spellEnd"/>
      <w:r>
        <w:rPr>
          <w:szCs w:val="24"/>
        </w:rPr>
        <w:t xml:space="preserve"> Kbely, obec Praha. </w:t>
      </w:r>
    </w:p>
    <w:p w:rsidR="00C766BD" w:rsidRDefault="00C766BD" w:rsidP="00C766BD">
      <w:pPr>
        <w:spacing w:before="120"/>
        <w:jc w:val="center"/>
        <w:rPr>
          <w:b/>
        </w:rPr>
      </w:pPr>
      <w:r>
        <w:rPr>
          <w:b/>
        </w:rPr>
        <w:t>II.</w:t>
      </w:r>
    </w:p>
    <w:p w:rsidR="00C766BD" w:rsidRDefault="00C766BD" w:rsidP="00C766BD">
      <w:pPr>
        <w:numPr>
          <w:ilvl w:val="0"/>
          <w:numId w:val="5"/>
        </w:numPr>
        <w:ind w:left="360"/>
        <w:jc w:val="both"/>
      </w:pPr>
      <w:r>
        <w:t xml:space="preserve">Prodávající prodává předmětnou část pozemku za dohodnutou kupní cenu </w:t>
      </w:r>
      <w:r w:rsidRPr="008F7D97">
        <w:rPr>
          <w:b/>
        </w:rPr>
        <w:t xml:space="preserve">ve výši 193.200,-Kč </w:t>
      </w:r>
      <w:r>
        <w:t>(</w:t>
      </w:r>
      <w:r w:rsidRPr="008F7D97">
        <w:rPr>
          <w:b/>
        </w:rPr>
        <w:t>slovy jedno sto devadesát tři tisíc dvě stě  korun českých</w:t>
      </w:r>
      <w:r>
        <w:t>), když tato částka bude kupujícím prodávajícímu uhrazena do 15 dnů ode dne podpisu kupní smlouvy.</w:t>
      </w:r>
    </w:p>
    <w:p w:rsidR="00C766BD" w:rsidRDefault="00C766BD" w:rsidP="00C766BD">
      <w:pPr>
        <w:numPr>
          <w:ilvl w:val="0"/>
          <w:numId w:val="5"/>
        </w:numPr>
        <w:spacing w:before="120"/>
        <w:ind w:left="357" w:hanging="357"/>
        <w:jc w:val="both"/>
      </w:pPr>
      <w:r>
        <w:t>Smluvní strany konstatují, že dle cenové mapy stavebních pozemků na území Hl. m. Prahy platné pro rok 2018 ve výši 3.000,-Kč/m</w:t>
      </w:r>
      <w:r w:rsidRPr="00FC1790">
        <w:rPr>
          <w:vertAlign w:val="superscript"/>
        </w:rPr>
        <w:t>2</w:t>
      </w:r>
      <w:r>
        <w:t xml:space="preserve">, tj. dle této cenové mapy by kupní cena činila  </w:t>
      </w:r>
      <w:r w:rsidRPr="008F7D97">
        <w:t>315.000,-Kč</w:t>
      </w:r>
      <w:r>
        <w:t xml:space="preserve"> (</w:t>
      </w:r>
      <w:r w:rsidRPr="008239B3">
        <w:t xml:space="preserve">slovy </w:t>
      </w:r>
      <w:r>
        <w:t xml:space="preserve">tři sta patnáct tisíc </w:t>
      </w:r>
      <w:r w:rsidRPr="008239B3">
        <w:t>korun českých</w:t>
      </w:r>
      <w:r>
        <w:t xml:space="preserve">), když odchylka sjednané ceny od této obvyklé ceny je zdůvodněna tím, že kupující koupil od prodávajícího výše uvedenou budovu včetně ostatních výše uvedených pozemků kupní smlouvou ze dne 1.7.1999 a při sjednání této kupní smlouvy bylo opomenuto, že část stavby ve vlastnictví kupujícího (bývalá kotelna) se nachází pod částí pozemku parc. č. 1176, k. </w:t>
      </w:r>
      <w:proofErr w:type="spellStart"/>
      <w:r>
        <w:t>ú.</w:t>
      </w:r>
      <w:proofErr w:type="spellEnd"/>
      <w:r>
        <w:t xml:space="preserve"> Kbely, obec Praha</w:t>
      </w:r>
      <w:r w:rsidRPr="008239B3">
        <w:t>.</w:t>
      </w:r>
    </w:p>
    <w:p w:rsidR="00C766BD" w:rsidRDefault="00C766BD" w:rsidP="00C766BD">
      <w:pPr>
        <w:numPr>
          <w:ilvl w:val="0"/>
          <w:numId w:val="5"/>
        </w:numPr>
        <w:spacing w:before="120"/>
        <w:ind w:left="357" w:hanging="357"/>
        <w:jc w:val="both"/>
      </w:pPr>
      <w:r>
        <w:t xml:space="preserve">S ohledem na snížení kupní ceny smluvní strany konstatují, že stav stropu bývalé kotelny, která je součástí výše uvedené budovy a která se nachází pod předmětem prodeje, je velmi špatný, hrozí propadnutí stropu, předmět prodeje je v současnosti ohraničen a je upozorněno na nebezpečí propadu půdy, když smluvní strany se dohodly, že kupující nejpozději do 2 let od podpisu této smlouvy zabezpečí řádnou opravu tohoto stropu bývalé kotelny, a to pod sankcí smluvní pokuty ve výši rozdílu mezi cenou za prodej předmětu prodeje dle cenové mapy hl. m. Prahy a kupní cenou sjednanou v této kupní smlouvě. </w:t>
      </w:r>
      <w:r>
        <w:lastRenderedPageBreak/>
        <w:t>Kupující výslovně prohlašuje, že výše této smluvní pokuty není nepřiměřeně vysoká a zavazuje se do stanovené doby prokázat prodávajícímu provedení řádného zabezpečení opravy stropu této bývalé kotelny.</w:t>
      </w:r>
    </w:p>
    <w:p w:rsidR="00C766BD" w:rsidRPr="008F7D97" w:rsidRDefault="00C766BD" w:rsidP="00C766BD">
      <w:pPr>
        <w:numPr>
          <w:ilvl w:val="0"/>
          <w:numId w:val="5"/>
        </w:numPr>
        <w:spacing w:before="120"/>
        <w:ind w:left="357" w:hanging="357"/>
        <w:jc w:val="both"/>
      </w:pPr>
      <w:r>
        <w:t>Do provedení řádné opravy stropu předmětné bývalé kotelny je kupující povinen na svoje náklady zabezpečit, aby na předmět prodeje nebyl přístup.</w:t>
      </w:r>
    </w:p>
    <w:p w:rsidR="00C766BD" w:rsidRDefault="00C766BD" w:rsidP="00C766BD">
      <w:pPr>
        <w:spacing w:before="120"/>
        <w:jc w:val="center"/>
        <w:rPr>
          <w:b/>
        </w:rPr>
      </w:pPr>
      <w:r>
        <w:rPr>
          <w:b/>
        </w:rPr>
        <w:t>III.</w:t>
      </w:r>
    </w:p>
    <w:p w:rsidR="00C766BD" w:rsidRPr="008F7D97" w:rsidRDefault="00C766BD" w:rsidP="00C766BD">
      <w:pPr>
        <w:numPr>
          <w:ilvl w:val="0"/>
          <w:numId w:val="1"/>
        </w:numPr>
        <w:jc w:val="both"/>
        <w:rPr>
          <w:b/>
        </w:rPr>
      </w:pPr>
      <w:r>
        <w:t xml:space="preserve">Prodávající prohlašuje, že na prodávané nemovitosti neváznou dluhy ani zástavní práva třetích osob. </w:t>
      </w:r>
    </w:p>
    <w:p w:rsidR="00C766BD" w:rsidRDefault="00C766BD" w:rsidP="00C766BD">
      <w:pPr>
        <w:pStyle w:val="Zkladntext"/>
        <w:numPr>
          <w:ilvl w:val="0"/>
          <w:numId w:val="1"/>
        </w:numPr>
        <w:spacing w:before="120"/>
        <w:ind w:left="357" w:hanging="357"/>
        <w:jc w:val="both"/>
      </w:pPr>
      <w:r>
        <w:t xml:space="preserve">Kupující je seznámen se stavem pozemku a jako takový jej přijímá ve stavu, ve kterém se nachází, tj. jak stojí a leží. </w:t>
      </w:r>
    </w:p>
    <w:p w:rsidR="00C766BD" w:rsidRPr="008F7D97" w:rsidRDefault="00C766BD" w:rsidP="00C766BD">
      <w:pPr>
        <w:pStyle w:val="Zkladntext"/>
        <w:numPr>
          <w:ilvl w:val="0"/>
          <w:numId w:val="1"/>
        </w:numPr>
        <w:spacing w:before="120"/>
        <w:ind w:left="357" w:hanging="357"/>
        <w:jc w:val="both"/>
      </w:pPr>
      <w:r>
        <w:t>Ve smyslu § 1195 zákona č. 89/2012 Sb., občanský zákoník, smluvní strany prohlašují, že předmět prodeje slouží, resp. bude sloužit, kupujícímu pro účely správy domu a pozemku, a to zejména s ohledem na skutečnost, že pod předmětem prodeje se nachází strop bývalé kotelny, která je součástí budovy, kterou spravuje kupující.</w:t>
      </w:r>
    </w:p>
    <w:p w:rsidR="00C766BD" w:rsidRDefault="00C766BD" w:rsidP="00C766BD">
      <w:pPr>
        <w:spacing w:before="120"/>
        <w:jc w:val="center"/>
        <w:rPr>
          <w:b/>
        </w:rPr>
      </w:pPr>
      <w:r w:rsidRPr="00166088">
        <w:rPr>
          <w:b/>
        </w:rPr>
        <w:t>IV.</w:t>
      </w:r>
    </w:p>
    <w:p w:rsidR="00C766BD" w:rsidRDefault="00C766BD" w:rsidP="00C766BD">
      <w:pPr>
        <w:pStyle w:val="Zkladntext"/>
        <w:numPr>
          <w:ilvl w:val="0"/>
          <w:numId w:val="3"/>
        </w:numPr>
        <w:spacing w:before="120"/>
        <w:jc w:val="both"/>
      </w:pPr>
      <w:r>
        <w:t>Vlastnictví k převáděné nemovitosti přechází na kupujícího vkladem vlastnického práva do katastru nemovitostí. Do dne rozhodnutí o tomto návrhu jsou účastníci této smlouvy svými smluvními projevy vázáni. V případě pravomocného záporného rozhodnutí se smlouva ruší od samého počátku a prodávající je povinen vrátit kupujícímu do 14 dnů od právní moci rozhodnutí zaplacenou kupní cenu, nebude-li dohodnuto jinak.</w:t>
      </w:r>
    </w:p>
    <w:p w:rsidR="00C766BD" w:rsidRPr="008F7D97" w:rsidRDefault="00C766BD" w:rsidP="00C766BD">
      <w:pPr>
        <w:pStyle w:val="Zkladntext"/>
        <w:numPr>
          <w:ilvl w:val="0"/>
          <w:numId w:val="3"/>
        </w:numPr>
        <w:spacing w:before="120"/>
        <w:jc w:val="both"/>
      </w:pPr>
      <w:r>
        <w:t>Návrh na provedení vkladu do katastru nemovitostí je povinen podat prodávající, poplatky spojené se vkladem do katastru nemovitostí hradí kupující.</w:t>
      </w:r>
    </w:p>
    <w:p w:rsidR="00C766BD" w:rsidRDefault="00C766BD" w:rsidP="00C766BD">
      <w:pPr>
        <w:pStyle w:val="Zkladntext"/>
        <w:spacing w:before="120"/>
        <w:rPr>
          <w:b/>
        </w:rPr>
      </w:pPr>
      <w:r>
        <w:rPr>
          <w:b/>
        </w:rPr>
        <w:t>V.</w:t>
      </w:r>
    </w:p>
    <w:p w:rsidR="00C766BD" w:rsidRDefault="00C766BD" w:rsidP="00C766BD">
      <w:pPr>
        <w:pStyle w:val="Zkladntext"/>
        <w:numPr>
          <w:ilvl w:val="0"/>
          <w:numId w:val="2"/>
        </w:numPr>
        <w:spacing w:before="120"/>
        <w:ind w:left="357" w:hanging="357"/>
        <w:jc w:val="both"/>
      </w:pPr>
      <w:r>
        <w:t>Tato smlouva je vyhotovena ve 3 stejnopisech, z nichž 1 podepsané vyhotovení obdrží prodávající, 1 podepsané vyhotovení obdrží kupující a 1 vyhotovení bude přiloženo k návrhu na vklad do katastru nemovitostí Katastrálním úřadem pro Hlavní město Prahu, KP Praha.</w:t>
      </w:r>
    </w:p>
    <w:p w:rsidR="00C766BD" w:rsidRDefault="00C766BD" w:rsidP="00C766BD">
      <w:pPr>
        <w:pStyle w:val="Zkladntext"/>
        <w:numPr>
          <w:ilvl w:val="0"/>
          <w:numId w:val="2"/>
        </w:numPr>
        <w:spacing w:before="120"/>
        <w:ind w:left="357" w:hanging="357"/>
        <w:jc w:val="both"/>
      </w:pPr>
      <w:r>
        <w:t>Účastníci prohlašují, že si tuto smlouvu přečetli, že byla uzavřena po vzájemném projednání podle jejich pravé a svobodné vůle, určitě, vážně a srozumitelně, nikoli v tísni za nápadně nevýhodných podmínek. Na důkaz souhlasu připojují své vlastnoruční podpisy.</w:t>
      </w:r>
    </w:p>
    <w:p w:rsidR="00C766BD" w:rsidRDefault="00C766BD" w:rsidP="00C766BD">
      <w:pPr>
        <w:pStyle w:val="Zkladntext"/>
        <w:jc w:val="both"/>
      </w:pPr>
    </w:p>
    <w:p w:rsidR="00C766BD" w:rsidRDefault="00C766BD" w:rsidP="00C766BD">
      <w:pPr>
        <w:pStyle w:val="Zkladntext"/>
        <w:jc w:val="both"/>
      </w:pPr>
    </w:p>
    <w:p w:rsidR="00C766BD" w:rsidRDefault="00C766BD" w:rsidP="00C766BD">
      <w:pPr>
        <w:pStyle w:val="Zkladntext"/>
        <w:jc w:val="both"/>
      </w:pPr>
    </w:p>
    <w:p w:rsidR="00C766BD" w:rsidRDefault="00C766BD" w:rsidP="00C766BD">
      <w:pPr>
        <w:pStyle w:val="Zkladntext"/>
        <w:jc w:val="both"/>
      </w:pPr>
      <w:r>
        <w:t>V Praze dne _____________________</w:t>
      </w:r>
      <w:r>
        <w:tab/>
      </w:r>
      <w:r>
        <w:tab/>
        <w:t>V Praze dne _____________________</w:t>
      </w:r>
    </w:p>
    <w:p w:rsidR="00C766BD" w:rsidRDefault="00C766BD" w:rsidP="00C766BD">
      <w:pPr>
        <w:pStyle w:val="Zkladntext"/>
        <w:jc w:val="both"/>
      </w:pPr>
    </w:p>
    <w:p w:rsidR="00C766BD" w:rsidRDefault="00C766BD" w:rsidP="00C766BD">
      <w:pPr>
        <w:pStyle w:val="Zkladntext"/>
        <w:jc w:val="both"/>
      </w:pPr>
    </w:p>
    <w:p w:rsidR="00C766BD" w:rsidRDefault="00C766BD" w:rsidP="00C766BD">
      <w:pPr>
        <w:pStyle w:val="Zkladntext"/>
        <w:jc w:val="both"/>
      </w:pPr>
      <w:r>
        <w:t>________________________________</w:t>
      </w:r>
      <w:r>
        <w:tab/>
      </w:r>
      <w:r>
        <w:tab/>
        <w:t>________________________________</w:t>
      </w:r>
    </w:p>
    <w:p w:rsidR="00C766BD" w:rsidRDefault="00C766BD" w:rsidP="00C766BD">
      <w:pPr>
        <w:ind w:left="567" w:hanging="141"/>
      </w:pPr>
      <w:r w:rsidRPr="008239B3">
        <w:t>Městská část Praha 19</w:t>
      </w:r>
      <w:r>
        <w:tab/>
      </w:r>
      <w:r>
        <w:tab/>
        <w:t xml:space="preserve">                            </w:t>
      </w:r>
      <w:r w:rsidRPr="008239B3">
        <w:t xml:space="preserve">Společenství vlastníků domu </w:t>
      </w:r>
      <w:r>
        <w:t xml:space="preserve">                     Pavel Ž ď á r s k ý  </w:t>
      </w:r>
      <w:r>
        <w:tab/>
      </w:r>
      <w:r>
        <w:tab/>
      </w:r>
      <w:r>
        <w:tab/>
      </w:r>
      <w:r>
        <w:tab/>
        <w:t>M</w:t>
      </w:r>
      <w:r w:rsidRPr="008239B3">
        <w:t>artinická č. p. 644, 645, 646, 647</w:t>
      </w:r>
    </w:p>
    <w:p w:rsidR="00C766BD" w:rsidRDefault="00C766BD" w:rsidP="00C766BD">
      <w:pPr>
        <w:ind w:left="567" w:hanging="141"/>
      </w:pPr>
      <w:r>
        <w:t xml:space="preserve">        starosta</w:t>
      </w:r>
      <w:r>
        <w:tab/>
      </w:r>
      <w:r>
        <w:tab/>
      </w:r>
      <w:r>
        <w:tab/>
      </w:r>
      <w:r>
        <w:tab/>
      </w:r>
      <w:proofErr w:type="spellStart"/>
      <w:r>
        <w:t>Mgr.Jaroslava</w:t>
      </w:r>
      <w:proofErr w:type="spellEnd"/>
      <w:r>
        <w:t xml:space="preserve"> Štefková                Luděk Šmíd</w:t>
      </w:r>
    </w:p>
    <w:p w:rsidR="00C766BD" w:rsidRDefault="00C766BD" w:rsidP="00C766B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předseda výboru</w:t>
      </w:r>
      <w:r>
        <w:tab/>
        <w:t xml:space="preserve">           místopředseda výboru</w:t>
      </w:r>
    </w:p>
    <w:p w:rsidR="00C766BD" w:rsidRDefault="00C766BD" w:rsidP="00C766BD">
      <w:pPr>
        <w:jc w:val="center"/>
      </w:pPr>
    </w:p>
    <w:p w:rsidR="00C766BD" w:rsidRDefault="00C766BD" w:rsidP="00C766BD">
      <w:pPr>
        <w:jc w:val="center"/>
      </w:pPr>
    </w:p>
    <w:p w:rsidR="00C766BD" w:rsidRDefault="00C766BD" w:rsidP="00C766BD">
      <w:pPr>
        <w:jc w:val="center"/>
      </w:pPr>
    </w:p>
    <w:p w:rsidR="00C766BD" w:rsidRDefault="00C766BD" w:rsidP="00C766BD">
      <w:pPr>
        <w:jc w:val="center"/>
      </w:pPr>
    </w:p>
    <w:p w:rsidR="00C766BD" w:rsidRDefault="00C766BD" w:rsidP="00C766BD"/>
    <w:p w:rsidR="00C766BD" w:rsidRDefault="00C766BD" w:rsidP="00C766BD"/>
    <w:p w:rsidR="00C766BD" w:rsidRPr="008F7D97" w:rsidRDefault="00C766BD" w:rsidP="00C766BD">
      <w:pPr>
        <w:jc w:val="center"/>
        <w:rPr>
          <w:b/>
          <w:szCs w:val="24"/>
          <w:lang w:eastAsia="ar-SA"/>
        </w:rPr>
      </w:pPr>
      <w:r w:rsidRPr="008F7D97">
        <w:rPr>
          <w:b/>
          <w:szCs w:val="24"/>
          <w:lang w:eastAsia="ar-SA"/>
        </w:rPr>
        <w:t>D</w:t>
      </w:r>
      <w:r w:rsidRPr="008F7D97">
        <w:rPr>
          <w:b/>
          <w:szCs w:val="24"/>
        </w:rPr>
        <w:t>oložka o splnění podmínek podle § 43 zákona o hl. m. Praze</w:t>
      </w:r>
    </w:p>
    <w:p w:rsidR="00C766BD" w:rsidRPr="008F7D97" w:rsidRDefault="00C766BD" w:rsidP="00C766BD">
      <w:pPr>
        <w:tabs>
          <w:tab w:val="left" w:pos="0"/>
          <w:tab w:val="left" w:pos="993"/>
        </w:tabs>
        <w:spacing w:before="120"/>
        <w:jc w:val="both"/>
        <w:rPr>
          <w:szCs w:val="24"/>
        </w:rPr>
      </w:pPr>
      <w:r w:rsidRPr="008F7D97">
        <w:rPr>
          <w:szCs w:val="24"/>
        </w:rPr>
        <w:t>Uzavření této kupní smlouvy schválilo</w:t>
      </w:r>
      <w:r w:rsidRPr="008F7D97">
        <w:rPr>
          <w:color w:val="FFFFFF"/>
          <w:szCs w:val="24"/>
        </w:rPr>
        <w:t xml:space="preserve"> </w:t>
      </w:r>
      <w:r w:rsidRPr="008F7D97">
        <w:rPr>
          <w:szCs w:val="24"/>
        </w:rPr>
        <w:t>Zastupitelstvo Městské části Praha 19 na 1</w:t>
      </w:r>
      <w:r>
        <w:rPr>
          <w:szCs w:val="24"/>
        </w:rPr>
        <w:t>7</w:t>
      </w:r>
      <w:r w:rsidRPr="008F7D97">
        <w:rPr>
          <w:szCs w:val="24"/>
        </w:rPr>
        <w:t>. zasedání dne</w:t>
      </w:r>
      <w:r>
        <w:rPr>
          <w:szCs w:val="24"/>
        </w:rPr>
        <w:t xml:space="preserve"> 18.4.2018</w:t>
      </w:r>
      <w:r w:rsidRPr="008F7D97">
        <w:rPr>
          <w:szCs w:val="24"/>
        </w:rPr>
        <w:t xml:space="preserve"> usnesením pod bodem </w:t>
      </w:r>
      <w:r>
        <w:rPr>
          <w:szCs w:val="24"/>
        </w:rPr>
        <w:t>6</w:t>
      </w:r>
      <w:r w:rsidRPr="008F7D97">
        <w:rPr>
          <w:szCs w:val="24"/>
        </w:rPr>
        <w:t>.</w:t>
      </w:r>
    </w:p>
    <w:p w:rsidR="00C766BD" w:rsidRPr="00992704" w:rsidRDefault="00C766BD" w:rsidP="00C766BD">
      <w:pPr>
        <w:spacing w:before="120"/>
        <w:jc w:val="both"/>
        <w:rPr>
          <w:szCs w:val="24"/>
        </w:rPr>
      </w:pPr>
      <w:r w:rsidRPr="008F7D97">
        <w:rPr>
          <w:szCs w:val="24"/>
        </w:rPr>
        <w:t xml:space="preserve">Záměr prodeje nemovitosti uvedené v čl. I. této smlouvy byl zveřejněn na úřední desce Úřadu Městské části Praha 19 dne </w:t>
      </w:r>
      <w:r>
        <w:rPr>
          <w:szCs w:val="24"/>
        </w:rPr>
        <w:t>21.3.2018</w:t>
      </w:r>
      <w:r w:rsidRPr="008F7D97">
        <w:rPr>
          <w:szCs w:val="24"/>
        </w:rPr>
        <w:t xml:space="preserve"> a z úřední desky sejmut dne</w:t>
      </w:r>
      <w:r>
        <w:rPr>
          <w:szCs w:val="24"/>
        </w:rPr>
        <w:t xml:space="preserve"> 6.4.2018.</w:t>
      </w:r>
    </w:p>
    <w:p w:rsidR="0087081E" w:rsidRDefault="0087081E"/>
    <w:sectPr w:rsidR="0087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AC9"/>
    <w:multiLevelType w:val="hybridMultilevel"/>
    <w:tmpl w:val="24FE91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A0D9A"/>
    <w:multiLevelType w:val="singleLevel"/>
    <w:tmpl w:val="1FB0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D93585"/>
    <w:multiLevelType w:val="singleLevel"/>
    <w:tmpl w:val="ED545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>
    <w:nsid w:val="2FBE46EC"/>
    <w:multiLevelType w:val="hybridMultilevel"/>
    <w:tmpl w:val="2F7E427C"/>
    <w:lvl w:ilvl="0" w:tplc="01D82A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85057D"/>
    <w:multiLevelType w:val="hybridMultilevel"/>
    <w:tmpl w:val="7E38C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BD"/>
    <w:rsid w:val="0087081E"/>
    <w:rsid w:val="00C7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66BD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66B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766BD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C766B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66BD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66B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766BD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C766B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2018-08-15T08:54:00Z</dcterms:created>
  <dcterms:modified xsi:type="dcterms:W3CDTF">2018-08-15T08:55:00Z</dcterms:modified>
</cp:coreProperties>
</file>