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86" w:rsidRPr="00D963CC" w:rsidRDefault="00C63786" w:rsidP="00C63786">
      <w:pPr>
        <w:pStyle w:val="Default"/>
        <w:rPr>
          <w:rFonts w:ascii="Arial Narrow" w:hAnsi="Arial Narrow"/>
        </w:rPr>
      </w:pPr>
      <w:bookmarkStart w:id="0" w:name="_GoBack"/>
      <w:bookmarkEnd w:id="0"/>
    </w:p>
    <w:tbl>
      <w:tblPr>
        <w:tblStyle w:val="Mkatabulky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63786" w:rsidRPr="00D963CC" w:rsidTr="001C5F37">
        <w:trPr>
          <w:jc w:val="center"/>
        </w:trPr>
        <w:tc>
          <w:tcPr>
            <w:tcW w:w="10031" w:type="dxa"/>
          </w:tcPr>
          <w:p w:rsidR="00C63786" w:rsidRDefault="00C63786" w:rsidP="001C5F37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10413">
              <w:rPr>
                <w:rFonts w:ascii="Arial Narrow" w:hAnsi="Arial Narrow"/>
                <w:b/>
                <w:bCs/>
                <w:sz w:val="28"/>
                <w:szCs w:val="28"/>
              </w:rPr>
              <w:t>SMLOUVA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110413">
              <w:rPr>
                <w:rFonts w:ascii="Arial Narrow" w:hAnsi="Arial Narrow"/>
                <w:b/>
                <w:bCs/>
                <w:sz w:val="28"/>
                <w:szCs w:val="28"/>
              </w:rPr>
              <w:t>O VYKONÁNÍ PŘEZKOUMÁNÍ HOSPODAŘENÍ</w:t>
            </w:r>
          </w:p>
          <w:p w:rsidR="00C63786" w:rsidRPr="00110413" w:rsidRDefault="00C63786" w:rsidP="001C5F37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1041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MĚSTA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KRALOVICE ZA ROK 2018</w:t>
            </w:r>
            <w:r w:rsidR="001B198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 ROK 2019</w:t>
            </w:r>
          </w:p>
          <w:p w:rsidR="00C63786" w:rsidRPr="00D963CC" w:rsidRDefault="00C63786" w:rsidP="001C5F3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</w:tr>
    </w:tbl>
    <w:p w:rsidR="000633EE" w:rsidRPr="00B54EE9" w:rsidRDefault="000633EE" w:rsidP="000633EE">
      <w:pPr>
        <w:jc w:val="center"/>
        <w:rPr>
          <w:rFonts w:ascii="Arial Narrow" w:hAnsi="Arial Narrow"/>
        </w:rPr>
      </w:pPr>
      <w:r w:rsidRPr="00B54EE9">
        <w:rPr>
          <w:rFonts w:ascii="Arial Narrow" w:hAnsi="Arial Narrow"/>
        </w:rPr>
        <w:t xml:space="preserve">dle </w:t>
      </w:r>
      <w:proofErr w:type="spellStart"/>
      <w:r w:rsidRPr="00B54EE9">
        <w:rPr>
          <w:rFonts w:ascii="Arial Narrow" w:hAnsi="Arial Narrow"/>
        </w:rPr>
        <w:t>ust</w:t>
      </w:r>
      <w:proofErr w:type="spellEnd"/>
      <w:r w:rsidRPr="00B54EE9">
        <w:rPr>
          <w:rFonts w:ascii="Arial Narrow" w:hAnsi="Arial Narrow"/>
        </w:rPr>
        <w:t>. § 1901 a násl. zákona č. 89/2012 Sb., občanský zákoník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</w:rPr>
      </w:pPr>
      <w:r w:rsidRPr="00D963CC">
        <w:rPr>
          <w:rFonts w:ascii="Arial Narrow" w:hAnsi="Arial Narrow"/>
        </w:rPr>
        <w:t>Čl. I</w:t>
      </w: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b/>
          <w:bCs/>
        </w:rPr>
      </w:pPr>
      <w:r w:rsidRPr="00D963CC">
        <w:rPr>
          <w:rFonts w:ascii="Arial Narrow" w:hAnsi="Arial Narrow"/>
          <w:b/>
          <w:bCs/>
        </w:rPr>
        <w:t>Smluvní strany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  <w:r w:rsidRPr="00D963CC">
        <w:rPr>
          <w:rFonts w:ascii="Arial Narrow" w:hAnsi="Arial Narrow"/>
        </w:rPr>
        <w:t xml:space="preserve">1. </w:t>
      </w:r>
      <w:r w:rsidRPr="00110413">
        <w:rPr>
          <w:rFonts w:ascii="Arial Narrow" w:hAnsi="Arial Narrow"/>
          <w:b/>
        </w:rPr>
        <w:t xml:space="preserve">Město </w:t>
      </w:r>
      <w:r>
        <w:rPr>
          <w:rFonts w:ascii="Arial Narrow" w:hAnsi="Arial Narrow"/>
          <w:b/>
        </w:rPr>
        <w:t>Kralovice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  <w:r w:rsidRPr="00D963CC">
        <w:rPr>
          <w:rFonts w:ascii="Arial Narrow" w:hAnsi="Arial Narrow"/>
        </w:rPr>
        <w:t xml:space="preserve">se sídlem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Markova tř. 2</w:t>
      </w:r>
      <w:r w:rsidRPr="00D963C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331</w:t>
      </w:r>
      <w:r w:rsidRPr="00D963C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41</w:t>
      </w:r>
      <w:r w:rsidRPr="00D963C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Kralovice</w:t>
      </w:r>
      <w:r w:rsidRPr="00D963CC">
        <w:rPr>
          <w:rFonts w:ascii="Arial Narrow" w:hAnsi="Arial Narrow"/>
        </w:rPr>
        <w:t xml:space="preserve">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  <w:r w:rsidRPr="00D963CC">
        <w:rPr>
          <w:rFonts w:ascii="Arial Narrow" w:hAnsi="Arial Narrow"/>
        </w:rPr>
        <w:t xml:space="preserve">jako zadavatel přezkoumání svého hospodaření auditorovi podle § 4 odst. 1 a 7 zákona o přezkoumání (dále jen „zadavatel“),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  <w:r w:rsidRPr="00D963CC">
        <w:rPr>
          <w:rFonts w:ascii="Arial Narrow" w:hAnsi="Arial Narrow"/>
        </w:rPr>
        <w:t xml:space="preserve">jednající </w:t>
      </w:r>
      <w:r>
        <w:rPr>
          <w:rFonts w:ascii="Arial Narrow" w:hAnsi="Arial Narrow"/>
        </w:rPr>
        <w:t xml:space="preserve">jménem města: starosta Ing. Rudolf Salfický </w:t>
      </w:r>
      <w:r w:rsidRPr="00D963CC">
        <w:rPr>
          <w:rFonts w:ascii="Arial Narrow" w:hAnsi="Arial Narrow"/>
        </w:rPr>
        <w:t xml:space="preserve"> 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  <w:r w:rsidRPr="00D963CC">
        <w:rPr>
          <w:rFonts w:ascii="Arial Narrow" w:hAnsi="Arial Narrow"/>
        </w:rPr>
        <w:t xml:space="preserve">jako orgán oprávněný vystupovat jménem zadavatele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  <w:r w:rsidRPr="00D963CC">
        <w:rPr>
          <w:rFonts w:ascii="Arial Narrow" w:hAnsi="Arial Narrow"/>
        </w:rPr>
        <w:t>IČ: 002</w:t>
      </w:r>
      <w:r>
        <w:rPr>
          <w:rFonts w:ascii="Arial Narrow" w:hAnsi="Arial Narrow"/>
        </w:rPr>
        <w:t>57966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110413" w:rsidRDefault="00C63786" w:rsidP="00C63786">
      <w:pPr>
        <w:pStyle w:val="Default"/>
        <w:jc w:val="both"/>
        <w:rPr>
          <w:rFonts w:ascii="Arial Narrow" w:hAnsi="Arial Narrow"/>
          <w:b/>
        </w:rPr>
      </w:pPr>
      <w:r w:rsidRPr="00D963CC">
        <w:rPr>
          <w:rFonts w:ascii="Arial Narrow" w:hAnsi="Arial Narrow"/>
        </w:rPr>
        <w:t xml:space="preserve">2. </w:t>
      </w:r>
      <w:r w:rsidRPr="00110413">
        <w:rPr>
          <w:rFonts w:ascii="Arial Narrow" w:hAnsi="Arial Narrow"/>
          <w:b/>
        </w:rPr>
        <w:t xml:space="preserve">AK AUDIT spol. s r.o.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  <w:r w:rsidRPr="00D963CC">
        <w:rPr>
          <w:rFonts w:ascii="Arial Narrow" w:hAnsi="Arial Narrow"/>
        </w:rPr>
        <w:t xml:space="preserve">se sídlem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  <w:r w:rsidRPr="00D963CC">
        <w:rPr>
          <w:rFonts w:ascii="Arial Narrow" w:hAnsi="Arial Narrow"/>
        </w:rPr>
        <w:t xml:space="preserve">Americká 35/177, 120 00 Praha 2,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  <w:r w:rsidRPr="00D963CC">
        <w:rPr>
          <w:rFonts w:ascii="Arial Narrow" w:hAnsi="Arial Narrow"/>
        </w:rPr>
        <w:t xml:space="preserve">jako vykonavatel přezkoumání hospodaření (dále jen „vykonavatel“),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  <w:r w:rsidRPr="00D963CC">
        <w:rPr>
          <w:rFonts w:ascii="Arial Narrow" w:hAnsi="Arial Narrow"/>
        </w:rPr>
        <w:t xml:space="preserve">jednající jménem auditorské společnosti: jednatel Ing. Václava Akšteinová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  <w:r w:rsidRPr="00D963CC">
        <w:rPr>
          <w:rFonts w:ascii="Arial Narrow" w:hAnsi="Arial Narrow"/>
        </w:rPr>
        <w:t xml:space="preserve">IČ: 256 34 780, DIČ: CZ25634780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</w:rPr>
      </w:pPr>
      <w:r w:rsidRPr="00D963CC">
        <w:rPr>
          <w:rFonts w:ascii="Arial Narrow" w:hAnsi="Arial Narrow"/>
        </w:rPr>
        <w:t>Čl. II</w:t>
      </w:r>
    </w:p>
    <w:p w:rsidR="00C63786" w:rsidRDefault="00C63786" w:rsidP="00C63786">
      <w:pPr>
        <w:pStyle w:val="Default"/>
        <w:jc w:val="center"/>
        <w:rPr>
          <w:rFonts w:ascii="Arial Narrow" w:hAnsi="Arial Narrow"/>
          <w:b/>
          <w:bCs/>
        </w:rPr>
      </w:pPr>
      <w:r w:rsidRPr="00D963CC">
        <w:rPr>
          <w:rFonts w:ascii="Arial Narrow" w:hAnsi="Arial Narrow"/>
          <w:b/>
          <w:bCs/>
        </w:rPr>
        <w:t>Předmět smlouvy</w:t>
      </w:r>
    </w:p>
    <w:p w:rsidR="00B17536" w:rsidRDefault="00B17536" w:rsidP="00C63786">
      <w:pPr>
        <w:pStyle w:val="Default"/>
        <w:jc w:val="center"/>
        <w:rPr>
          <w:rFonts w:ascii="Arial Narrow" w:hAnsi="Arial Narrow"/>
          <w:b/>
          <w:bCs/>
        </w:rPr>
      </w:pPr>
    </w:p>
    <w:p w:rsidR="00B17536" w:rsidRPr="00D963CC" w:rsidRDefault="00B17536" w:rsidP="00C63786">
      <w:pPr>
        <w:pStyle w:val="Default"/>
        <w:jc w:val="center"/>
        <w:rPr>
          <w:rFonts w:ascii="Arial Narrow" w:hAnsi="Arial Narrow"/>
          <w:b/>
          <w:bCs/>
        </w:rPr>
      </w:pPr>
    </w:p>
    <w:p w:rsidR="00486C17" w:rsidRPr="00B17536" w:rsidRDefault="00486C17" w:rsidP="00486C17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B17536">
        <w:rPr>
          <w:rFonts w:ascii="Arial Narrow" w:hAnsi="Arial Narrow"/>
          <w:sz w:val="24"/>
          <w:szCs w:val="24"/>
        </w:rPr>
        <w:t>Předmětem smlouvy je:</w:t>
      </w:r>
    </w:p>
    <w:p w:rsidR="00486C17" w:rsidRPr="00B17536" w:rsidRDefault="00486C17" w:rsidP="00486C17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17536">
        <w:rPr>
          <w:rFonts w:ascii="Arial Narrow" w:hAnsi="Arial Narrow"/>
          <w:sz w:val="24"/>
          <w:szCs w:val="24"/>
        </w:rPr>
        <w:t xml:space="preserve">vykonání přezkoumání hospodaření územních samosprávných celků a dobrovolných svazků obcí (dále jen „územní celek“) a vydání zprávy o výsledku tohoto přezkoumání hospodaření za rok končící </w:t>
      </w:r>
      <w:r w:rsidR="000633EE" w:rsidRPr="00B17536">
        <w:rPr>
          <w:rFonts w:ascii="Arial Narrow" w:hAnsi="Arial Narrow"/>
          <w:sz w:val="24"/>
          <w:szCs w:val="24"/>
        </w:rPr>
        <w:t xml:space="preserve">31. prosincem 2018 a rok končící 31. prosincem 2019 </w:t>
      </w:r>
      <w:r w:rsidRPr="00B17536">
        <w:rPr>
          <w:rFonts w:ascii="Arial Narrow" w:hAnsi="Arial Narrow"/>
          <w:sz w:val="24"/>
          <w:szCs w:val="24"/>
        </w:rPr>
        <w:t xml:space="preserve">s náležitostmi podle zákona o auditorech, auditorského standardu č. </w:t>
      </w:r>
      <w:smartTag w:uri="urn:schemas-microsoft-com:office:smarttags" w:element="metricconverter">
        <w:smartTagPr>
          <w:attr w:name="ProductID" w:val="52 a"/>
        </w:smartTagPr>
        <w:r w:rsidRPr="00B17536">
          <w:rPr>
            <w:rFonts w:ascii="Arial Narrow" w:hAnsi="Arial Narrow"/>
            <w:sz w:val="24"/>
            <w:szCs w:val="24"/>
          </w:rPr>
          <w:t>52 a</w:t>
        </w:r>
      </w:smartTag>
      <w:r w:rsidRPr="00B17536">
        <w:rPr>
          <w:rFonts w:ascii="Arial Narrow" w:hAnsi="Arial Narrow"/>
          <w:sz w:val="24"/>
          <w:szCs w:val="24"/>
        </w:rPr>
        <w:t xml:space="preserve"> dalších relevantních předpisů vydaných Komorou auditorů České republiky a ustanovení § 10 a násl. zákona č. 420/2004 Sb., o přezkoumávání hospodaření územních samosprávných celků a dobrovolných svazků obcí (dále také jako „zákon o přezkoumání“),</w:t>
      </w:r>
    </w:p>
    <w:p w:rsidR="00486C17" w:rsidRDefault="00486C17" w:rsidP="00B1753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17536">
        <w:rPr>
          <w:rFonts w:ascii="Arial Narrow" w:hAnsi="Arial Narrow"/>
          <w:sz w:val="24"/>
          <w:szCs w:val="24"/>
        </w:rPr>
        <w:t xml:space="preserve">vydání dopisu vedení, který bude obsahovat souhrn doporučení auditora v návaznosti na provedené přezkoumání hospodaření. </w:t>
      </w:r>
    </w:p>
    <w:p w:rsidR="00B17536" w:rsidRPr="00B17536" w:rsidRDefault="00B17536" w:rsidP="00B17536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486C17" w:rsidRDefault="00486C17" w:rsidP="00B17536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B17536">
        <w:rPr>
          <w:rFonts w:ascii="Arial Narrow" w:hAnsi="Arial Narrow"/>
          <w:sz w:val="24"/>
          <w:szCs w:val="24"/>
        </w:rPr>
        <w:t xml:space="preserve">Předmětem přezkoumání jsou údaje o ročním hospodaření zadavatele podle § 2 odst. 1 a odst. 2 zákona o přezkoumání </w:t>
      </w:r>
      <w:r w:rsidRPr="00B17536">
        <w:rPr>
          <w:rFonts w:ascii="Arial Narrow" w:hAnsi="Arial Narrow"/>
          <w:sz w:val="24"/>
          <w:szCs w:val="24"/>
        </w:rPr>
        <w:sym w:font="Symbol" w:char="F02D"/>
      </w:r>
      <w:r w:rsidRPr="00B17536">
        <w:rPr>
          <w:rFonts w:ascii="Arial Narrow" w:hAnsi="Arial Narrow"/>
          <w:sz w:val="24"/>
          <w:szCs w:val="24"/>
        </w:rPr>
        <w:t xml:space="preserve"> viz </w:t>
      </w:r>
      <w:r w:rsidRPr="00B17536">
        <w:rPr>
          <w:rFonts w:ascii="Arial Narrow" w:hAnsi="Arial Narrow"/>
          <w:b/>
          <w:sz w:val="24"/>
          <w:szCs w:val="24"/>
        </w:rPr>
        <w:t>příloha A</w:t>
      </w:r>
      <w:r w:rsidRPr="00B17536">
        <w:rPr>
          <w:rFonts w:ascii="Arial Narrow" w:hAnsi="Arial Narrow"/>
          <w:sz w:val="24"/>
          <w:szCs w:val="24"/>
        </w:rPr>
        <w:t>, která je nedílnou součástí této smlouvy.</w:t>
      </w:r>
    </w:p>
    <w:p w:rsidR="00B17536" w:rsidRPr="00B17536" w:rsidRDefault="00B17536" w:rsidP="00B17536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486C17" w:rsidRPr="00B17536" w:rsidRDefault="00486C17" w:rsidP="00486C17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B17536">
        <w:rPr>
          <w:rFonts w:ascii="Arial Narrow" w:hAnsi="Arial Narrow"/>
          <w:sz w:val="24"/>
          <w:szCs w:val="24"/>
        </w:rPr>
        <w:t>Předmět přezkoumání hospodaření se ověřuje z hlediska:</w:t>
      </w:r>
    </w:p>
    <w:p w:rsidR="00486C17" w:rsidRPr="00B17536" w:rsidRDefault="00486C17" w:rsidP="00486C17">
      <w:pPr>
        <w:pStyle w:val="Zhlav"/>
        <w:numPr>
          <w:ilvl w:val="0"/>
          <w:numId w:val="8"/>
        </w:numPr>
        <w:tabs>
          <w:tab w:val="left" w:pos="540"/>
        </w:tabs>
        <w:jc w:val="both"/>
        <w:rPr>
          <w:rFonts w:ascii="Arial Narrow" w:hAnsi="Arial Narrow"/>
        </w:rPr>
      </w:pPr>
      <w:r w:rsidRPr="00B17536">
        <w:rPr>
          <w:rFonts w:ascii="Arial Narrow" w:hAnsi="Arial Narrow"/>
        </w:rPr>
        <w:t xml:space="preserve">  dodržování povinností stanovených zvláštními právními předpisy, </w:t>
      </w:r>
    </w:p>
    <w:p w:rsidR="00486C17" w:rsidRPr="00B17536" w:rsidRDefault="00486C17" w:rsidP="00486C17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17536">
        <w:rPr>
          <w:rFonts w:ascii="Arial Narrow" w:hAnsi="Arial Narrow"/>
          <w:sz w:val="24"/>
          <w:szCs w:val="24"/>
        </w:rPr>
        <w:t xml:space="preserve">souladu hospodaření s finančními prostředky ve srovnání s rozpočtem, </w:t>
      </w:r>
    </w:p>
    <w:p w:rsidR="00486C17" w:rsidRPr="00B17536" w:rsidRDefault="00486C17" w:rsidP="00486C17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17536">
        <w:rPr>
          <w:rFonts w:ascii="Arial Narrow" w:hAnsi="Arial Narrow"/>
          <w:sz w:val="24"/>
          <w:szCs w:val="24"/>
        </w:rPr>
        <w:t>dodržení účelu poskytnuté dotace nebo návratné finanční výpomoci a podmínek jejich použití,</w:t>
      </w:r>
    </w:p>
    <w:p w:rsidR="00486C17" w:rsidRPr="00B17536" w:rsidRDefault="00486C17" w:rsidP="00486C17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17536">
        <w:rPr>
          <w:rFonts w:ascii="Arial Narrow" w:hAnsi="Arial Narrow"/>
          <w:sz w:val="24"/>
          <w:szCs w:val="24"/>
        </w:rPr>
        <w:t>věcné a formální správnosti dokladů o přezkoumávaných operacích.</w:t>
      </w:r>
    </w:p>
    <w:p w:rsidR="00486C17" w:rsidRPr="00B17536" w:rsidRDefault="00486C17" w:rsidP="00486C17">
      <w:pPr>
        <w:ind w:left="284"/>
        <w:rPr>
          <w:rFonts w:ascii="Arial Narrow" w:hAnsi="Arial Narrow"/>
          <w:sz w:val="24"/>
          <w:szCs w:val="24"/>
        </w:rPr>
      </w:pPr>
      <w:r w:rsidRPr="00B17536">
        <w:rPr>
          <w:rFonts w:ascii="Arial Narrow" w:hAnsi="Arial Narrow"/>
          <w:sz w:val="24"/>
          <w:szCs w:val="24"/>
        </w:rPr>
        <w:lastRenderedPageBreak/>
        <w:t>Právní předpisy použité při přezkoumání hospodaření pokrývající výše uvedená hlediska jsou uvedeny v </w:t>
      </w:r>
      <w:r w:rsidRPr="00B17536">
        <w:rPr>
          <w:rFonts w:ascii="Arial Narrow" w:hAnsi="Arial Narrow"/>
          <w:b/>
          <w:sz w:val="24"/>
          <w:szCs w:val="24"/>
        </w:rPr>
        <w:t>příloze B</w:t>
      </w:r>
      <w:r w:rsidRPr="00B17536">
        <w:rPr>
          <w:rFonts w:ascii="Arial Narrow" w:hAnsi="Arial Narrow"/>
          <w:sz w:val="24"/>
          <w:szCs w:val="24"/>
        </w:rPr>
        <w:t>, která je nedílnou součástí této smlouvy.</w:t>
      </w:r>
    </w:p>
    <w:p w:rsidR="00486C17" w:rsidRPr="00D963CC" w:rsidRDefault="00486C17" w:rsidP="000633EE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D963CC">
        <w:rPr>
          <w:rFonts w:ascii="Arial Narrow" w:hAnsi="Arial Narrow" w:cs="Arial"/>
          <w:sz w:val="24"/>
          <w:szCs w:val="24"/>
        </w:rPr>
        <w:t>Čl. III</w:t>
      </w: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D963CC">
        <w:rPr>
          <w:rFonts w:ascii="Arial Narrow" w:hAnsi="Arial Narrow"/>
          <w:b/>
          <w:bCs/>
          <w:color w:val="auto"/>
        </w:rPr>
        <w:t>Předmět přezkoumání hospodaření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Předmětem přezkoumání jsou údaje o ročním hospodaření zadavatele podle § 2 odst. 1 a oblasti uvedené v odst. 2 zákona o přezkoumání - </w:t>
      </w:r>
      <w:r w:rsidRPr="00D963CC">
        <w:rPr>
          <w:rFonts w:ascii="Arial Narrow" w:hAnsi="Arial Narrow"/>
          <w:b/>
          <w:bCs/>
          <w:color w:val="auto"/>
        </w:rPr>
        <w:t>viz příloha A</w:t>
      </w:r>
      <w:r w:rsidRPr="00D963CC">
        <w:rPr>
          <w:rFonts w:ascii="Arial Narrow" w:hAnsi="Arial Narrow"/>
          <w:color w:val="auto"/>
        </w:rPr>
        <w:t xml:space="preserve">, která je nedílnou součástí této smlouvy.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Čl. IV</w:t>
      </w: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D963CC">
        <w:rPr>
          <w:rFonts w:ascii="Arial Narrow" w:hAnsi="Arial Narrow"/>
          <w:b/>
          <w:bCs/>
          <w:color w:val="auto"/>
        </w:rPr>
        <w:t>Hlediska přezkoumání hospodaření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Předmět přezkoumání hospodaření se ověřuje z hlediska: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a) dodržování povinností stanovených zvláštními právními předpisy,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b) souladu hospodaření s finančními prostředky ve srovnání s rozpočtem,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c) dodržení účelu poskytnuté dotace nebo návratné finanční výpomoci a podmínek jejich použití,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d) věcné a formální správnosti dokladů o přezkoumávaných operacích.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Právní předpisy použité při přezkoumání hospodaření pokrývající výše uvedená hlediska jsou uvedeny v </w:t>
      </w:r>
      <w:r w:rsidRPr="00D963CC">
        <w:rPr>
          <w:rFonts w:ascii="Arial Narrow" w:hAnsi="Arial Narrow"/>
          <w:b/>
          <w:bCs/>
          <w:color w:val="auto"/>
        </w:rPr>
        <w:t>příloze B</w:t>
      </w:r>
      <w:r w:rsidRPr="00D963CC">
        <w:rPr>
          <w:rFonts w:ascii="Arial Narrow" w:hAnsi="Arial Narrow"/>
          <w:color w:val="auto"/>
        </w:rPr>
        <w:t xml:space="preserve">, která je nedílnou součástí této smlouvy. </w:t>
      </w:r>
    </w:p>
    <w:p w:rsidR="00C63786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8773A4" w:rsidRPr="00D963CC" w:rsidRDefault="008773A4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Čl. V</w:t>
      </w: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D963CC">
        <w:rPr>
          <w:rFonts w:ascii="Arial Narrow" w:hAnsi="Arial Narrow"/>
          <w:b/>
          <w:bCs/>
          <w:color w:val="auto"/>
        </w:rPr>
        <w:t>Způsob, místo a čas výkonu přezkoumání hospodaření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Způsob výkonu přezkoumání hospodaření se řídí příslušnými ustanoveními zákona o auditorech, auditorským standardem č. 52 a dalšími relevantními předpisy vydanými Komorou auditorů České republiky a ustanoveními § 2, 3 a 10 zákona o přezkoumání.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Přezkoumání hospodaření se vykonává na základě dokladů předložených zadavatelem podle požadavků vykonavatele a podle ověření skutečného stavu věci. Vykonavatel požádá o předložení těchto dokladů zadavatele nejpozději 14 dnů před zahájením přezkoumání.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Místem výkonu přezkoumání hospodaření je sídlo zadavatele: Městský úřad </w:t>
      </w:r>
      <w:r>
        <w:rPr>
          <w:rFonts w:ascii="Arial Narrow" w:hAnsi="Arial Narrow"/>
          <w:color w:val="auto"/>
        </w:rPr>
        <w:t>Kralovice</w:t>
      </w:r>
      <w:r w:rsidRPr="00D963CC">
        <w:rPr>
          <w:rFonts w:ascii="Arial Narrow" w:hAnsi="Arial Narrow"/>
          <w:color w:val="auto"/>
        </w:rPr>
        <w:t xml:space="preserve">, </w:t>
      </w:r>
      <w:r>
        <w:rPr>
          <w:rFonts w:ascii="Arial Narrow" w:hAnsi="Arial Narrow"/>
        </w:rPr>
        <w:t>Markova tř. 2</w:t>
      </w:r>
      <w:r w:rsidRPr="00D963CC">
        <w:rPr>
          <w:rFonts w:ascii="Arial Narrow" w:hAnsi="Arial Narrow"/>
        </w:rPr>
        <w:t>,</w:t>
      </w:r>
      <w:r>
        <w:rPr>
          <w:rFonts w:ascii="Arial Narrow" w:hAnsi="Arial Narrow"/>
        </w:rPr>
        <w:br/>
        <w:t>331</w:t>
      </w:r>
      <w:r w:rsidRPr="00D963C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41</w:t>
      </w:r>
      <w:r w:rsidRPr="00D963C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Kralovice</w:t>
      </w:r>
      <w:r w:rsidRPr="00D963CC">
        <w:rPr>
          <w:rFonts w:ascii="Arial Narrow" w:hAnsi="Arial Narrow"/>
          <w:color w:val="auto"/>
        </w:rPr>
        <w:t xml:space="preserve">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Vykonavatel zahájí auditorské práce </w:t>
      </w:r>
      <w:r w:rsidR="001B1982" w:rsidRPr="00D963CC">
        <w:rPr>
          <w:rFonts w:ascii="Arial Narrow" w:hAnsi="Arial Narrow"/>
          <w:color w:val="auto"/>
        </w:rPr>
        <w:t xml:space="preserve">na 1. fázi </w:t>
      </w:r>
      <w:r w:rsidR="001B1982">
        <w:rPr>
          <w:rFonts w:ascii="Arial Narrow" w:hAnsi="Arial Narrow"/>
          <w:color w:val="auto"/>
        </w:rPr>
        <w:t xml:space="preserve">ověřovaného roku 2018 </w:t>
      </w:r>
      <w:r w:rsidRPr="00D963CC">
        <w:rPr>
          <w:rFonts w:ascii="Arial Narrow" w:hAnsi="Arial Narrow"/>
          <w:color w:val="auto"/>
        </w:rPr>
        <w:t>v prostor</w:t>
      </w:r>
      <w:r>
        <w:rPr>
          <w:rFonts w:ascii="Arial Narrow" w:hAnsi="Arial Narrow"/>
          <w:color w:val="auto"/>
        </w:rPr>
        <w:t xml:space="preserve">ách zadavatele v termínu od </w:t>
      </w:r>
      <w:r w:rsidR="001B1982">
        <w:rPr>
          <w:rFonts w:ascii="Arial Narrow" w:hAnsi="Arial Narrow"/>
          <w:color w:val="auto"/>
        </w:rPr>
        <w:t>1</w:t>
      </w:r>
      <w:r>
        <w:rPr>
          <w:rFonts w:ascii="Arial Narrow" w:hAnsi="Arial Narrow"/>
          <w:color w:val="auto"/>
        </w:rPr>
        <w:t>.11</w:t>
      </w:r>
      <w:r w:rsidRPr="00D963CC">
        <w:rPr>
          <w:rFonts w:ascii="Arial Narrow" w:hAnsi="Arial Narrow"/>
          <w:color w:val="auto"/>
        </w:rPr>
        <w:t>.201</w:t>
      </w:r>
      <w:r>
        <w:rPr>
          <w:rFonts w:ascii="Arial Narrow" w:hAnsi="Arial Narrow"/>
          <w:color w:val="auto"/>
        </w:rPr>
        <w:t>8</w:t>
      </w:r>
      <w:r w:rsidR="001B1982">
        <w:rPr>
          <w:rFonts w:ascii="Arial Narrow" w:hAnsi="Arial Narrow"/>
          <w:color w:val="auto"/>
        </w:rPr>
        <w:t xml:space="preserve">, na 1. fázi ověřovaného roku 2019 </w:t>
      </w:r>
      <w:r w:rsidR="00E67238" w:rsidRPr="00D963CC">
        <w:rPr>
          <w:rFonts w:ascii="Arial Narrow" w:hAnsi="Arial Narrow"/>
          <w:color w:val="auto"/>
        </w:rPr>
        <w:t>v prostor</w:t>
      </w:r>
      <w:r w:rsidR="00E67238">
        <w:rPr>
          <w:rFonts w:ascii="Arial Narrow" w:hAnsi="Arial Narrow"/>
          <w:color w:val="auto"/>
        </w:rPr>
        <w:t>ách zadavatele</w:t>
      </w:r>
      <w:r w:rsidR="00064C74">
        <w:rPr>
          <w:rFonts w:ascii="Arial Narrow" w:hAnsi="Arial Narrow"/>
          <w:color w:val="auto"/>
        </w:rPr>
        <w:t xml:space="preserve"> </w:t>
      </w:r>
      <w:r w:rsidR="001B1982">
        <w:rPr>
          <w:rFonts w:ascii="Arial Narrow" w:hAnsi="Arial Narrow"/>
          <w:color w:val="auto"/>
        </w:rPr>
        <w:t>v termínu od 4.11.2019</w:t>
      </w:r>
      <w:r w:rsidRPr="00D963CC">
        <w:rPr>
          <w:rFonts w:ascii="Arial Narrow" w:hAnsi="Arial Narrow"/>
          <w:color w:val="auto"/>
        </w:rPr>
        <w:t xml:space="preserve">. Vykonavatel předloží zadavateli požadavky na základní informace nejpozději 14 dnů před tímto datem.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Vykonavatel zahájí auditorské práce na 2. fázi</w:t>
      </w:r>
      <w:r w:rsidR="001B1982">
        <w:rPr>
          <w:rFonts w:ascii="Arial Narrow" w:hAnsi="Arial Narrow"/>
          <w:color w:val="auto"/>
        </w:rPr>
        <w:t xml:space="preserve"> ověřovaného roku 2018</w:t>
      </w:r>
      <w:r w:rsidRPr="00D963CC">
        <w:rPr>
          <w:rFonts w:ascii="Arial Narrow" w:hAnsi="Arial Narrow"/>
          <w:color w:val="auto"/>
        </w:rPr>
        <w:t xml:space="preserve"> v prostorác</w:t>
      </w:r>
      <w:r>
        <w:rPr>
          <w:rFonts w:ascii="Arial Narrow" w:hAnsi="Arial Narrow"/>
          <w:color w:val="auto"/>
        </w:rPr>
        <w:t>h zadavatele nejpozději dne 21.</w:t>
      </w:r>
      <w:r w:rsidRPr="00D963CC">
        <w:rPr>
          <w:rFonts w:ascii="Arial Narrow" w:hAnsi="Arial Narrow"/>
          <w:color w:val="auto"/>
        </w:rPr>
        <w:t>1.201</w:t>
      </w:r>
      <w:r>
        <w:rPr>
          <w:rFonts w:ascii="Arial Narrow" w:hAnsi="Arial Narrow"/>
          <w:color w:val="auto"/>
        </w:rPr>
        <w:t>9</w:t>
      </w:r>
      <w:r w:rsidR="001B1982">
        <w:rPr>
          <w:rFonts w:ascii="Arial Narrow" w:hAnsi="Arial Narrow"/>
          <w:color w:val="auto"/>
        </w:rPr>
        <w:t xml:space="preserve">, na 2. fázi ověřovaného roku 2019 </w:t>
      </w:r>
      <w:r w:rsidR="00064C74" w:rsidRPr="00D963CC">
        <w:rPr>
          <w:rFonts w:ascii="Arial Narrow" w:hAnsi="Arial Narrow"/>
          <w:color w:val="auto"/>
        </w:rPr>
        <w:t>v prostor</w:t>
      </w:r>
      <w:r w:rsidR="00064C74">
        <w:rPr>
          <w:rFonts w:ascii="Arial Narrow" w:hAnsi="Arial Narrow"/>
          <w:color w:val="auto"/>
        </w:rPr>
        <w:t xml:space="preserve">ách zadavatele </w:t>
      </w:r>
      <w:r w:rsidR="001B1982">
        <w:rPr>
          <w:rFonts w:ascii="Arial Narrow" w:hAnsi="Arial Narrow"/>
          <w:color w:val="auto"/>
        </w:rPr>
        <w:t>dne 20.1.2020</w:t>
      </w:r>
      <w:r w:rsidRPr="00D963CC">
        <w:rPr>
          <w:rFonts w:ascii="Arial Narrow" w:hAnsi="Arial Narrow"/>
          <w:color w:val="auto"/>
        </w:rPr>
        <w:t xml:space="preserve">. Vykonavatel předloží zadavateli požadavky na základní informace nejpozději 14 dnů před tímto datem.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Vykonavatel zahájí auditorské práce na závěrečné fázi</w:t>
      </w:r>
      <w:r w:rsidR="00593378">
        <w:rPr>
          <w:rFonts w:ascii="Arial Narrow" w:hAnsi="Arial Narrow"/>
          <w:color w:val="auto"/>
        </w:rPr>
        <w:t xml:space="preserve"> </w:t>
      </w:r>
      <w:r w:rsidRPr="00D963CC">
        <w:rPr>
          <w:rFonts w:ascii="Arial Narrow" w:hAnsi="Arial Narrow"/>
          <w:color w:val="auto"/>
        </w:rPr>
        <w:t xml:space="preserve">přezkoumání hospodaření </w:t>
      </w:r>
      <w:r w:rsidR="00593378">
        <w:rPr>
          <w:rFonts w:ascii="Arial Narrow" w:hAnsi="Arial Narrow"/>
          <w:color w:val="auto"/>
        </w:rPr>
        <w:t xml:space="preserve">roku 2018 </w:t>
      </w:r>
      <w:r w:rsidRPr="00D963CC">
        <w:rPr>
          <w:rFonts w:ascii="Arial Narrow" w:hAnsi="Arial Narrow"/>
          <w:color w:val="auto"/>
        </w:rPr>
        <w:t>v prostor</w:t>
      </w:r>
      <w:r>
        <w:rPr>
          <w:rFonts w:ascii="Arial Narrow" w:hAnsi="Arial Narrow"/>
          <w:color w:val="auto"/>
        </w:rPr>
        <w:t>ách zadavatele v termínu od 18.</w:t>
      </w:r>
      <w:r w:rsidRPr="00D963CC">
        <w:rPr>
          <w:rFonts w:ascii="Arial Narrow" w:hAnsi="Arial Narrow"/>
          <w:color w:val="auto"/>
        </w:rPr>
        <w:t>3.201</w:t>
      </w:r>
      <w:r>
        <w:rPr>
          <w:rFonts w:ascii="Arial Narrow" w:hAnsi="Arial Narrow"/>
          <w:color w:val="auto"/>
        </w:rPr>
        <w:t>9</w:t>
      </w:r>
      <w:r w:rsidR="001B1982">
        <w:rPr>
          <w:rFonts w:ascii="Arial Narrow" w:hAnsi="Arial Narrow"/>
          <w:color w:val="auto"/>
        </w:rPr>
        <w:t xml:space="preserve"> a </w:t>
      </w:r>
      <w:r w:rsidR="001B1982" w:rsidRPr="00D963CC">
        <w:rPr>
          <w:rFonts w:ascii="Arial Narrow" w:hAnsi="Arial Narrow"/>
          <w:color w:val="auto"/>
        </w:rPr>
        <w:t xml:space="preserve">na závěrečné fázi </w:t>
      </w:r>
      <w:r w:rsidR="00593378" w:rsidRPr="00D963CC">
        <w:rPr>
          <w:rFonts w:ascii="Arial Narrow" w:hAnsi="Arial Narrow"/>
          <w:color w:val="auto"/>
        </w:rPr>
        <w:t xml:space="preserve">přezkoumání hospodaření </w:t>
      </w:r>
      <w:r w:rsidR="00593378">
        <w:rPr>
          <w:rFonts w:ascii="Arial Narrow" w:hAnsi="Arial Narrow"/>
          <w:color w:val="auto"/>
        </w:rPr>
        <w:t xml:space="preserve">roku </w:t>
      </w:r>
      <w:r w:rsidR="001B1982">
        <w:rPr>
          <w:rFonts w:ascii="Arial Narrow" w:hAnsi="Arial Narrow"/>
          <w:color w:val="auto"/>
        </w:rPr>
        <w:t xml:space="preserve">2019 </w:t>
      </w:r>
      <w:r w:rsidR="001B1982">
        <w:rPr>
          <w:rFonts w:ascii="Arial Narrow" w:hAnsi="Arial Narrow"/>
          <w:color w:val="auto"/>
        </w:rPr>
        <w:lastRenderedPageBreak/>
        <w:t>dne</w:t>
      </w:r>
      <w:r w:rsidR="00593378">
        <w:rPr>
          <w:rFonts w:ascii="Arial Narrow" w:hAnsi="Arial Narrow"/>
          <w:color w:val="auto"/>
        </w:rPr>
        <w:t xml:space="preserve"> 18.3.2020</w:t>
      </w:r>
      <w:r w:rsidRPr="00D963CC">
        <w:rPr>
          <w:rFonts w:ascii="Arial Narrow" w:hAnsi="Arial Narrow"/>
          <w:color w:val="auto"/>
        </w:rPr>
        <w:t xml:space="preserve">. Vykonavatel předloží zadavateli požadavky na základní informace nejpozději 14 dnů před tímto datem.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Zadavatel poskytne vykonavateli všechny nezbytné materiály a podklady včetně účetní závěrky k 31.12.201</w:t>
      </w:r>
      <w:r>
        <w:rPr>
          <w:rFonts w:ascii="Arial Narrow" w:hAnsi="Arial Narrow"/>
          <w:color w:val="auto"/>
        </w:rPr>
        <w:t>8</w:t>
      </w:r>
      <w:r w:rsidRPr="00D963CC">
        <w:rPr>
          <w:rFonts w:ascii="Arial Narrow" w:hAnsi="Arial Narrow"/>
          <w:color w:val="auto"/>
        </w:rPr>
        <w:t xml:space="preserve"> sestavené v souladu s právními předpisy České republiky, k vykonání</w:t>
      </w:r>
      <w:r>
        <w:rPr>
          <w:rFonts w:ascii="Arial Narrow" w:hAnsi="Arial Narrow"/>
          <w:color w:val="auto"/>
        </w:rPr>
        <w:t xml:space="preserve"> přezkoumání hospodaření do 31.</w:t>
      </w:r>
      <w:r w:rsidRPr="00D963CC">
        <w:rPr>
          <w:rFonts w:ascii="Arial Narrow" w:hAnsi="Arial Narrow"/>
          <w:color w:val="auto"/>
        </w:rPr>
        <w:t>3.201</w:t>
      </w:r>
      <w:r>
        <w:rPr>
          <w:rFonts w:ascii="Arial Narrow" w:hAnsi="Arial Narrow"/>
          <w:color w:val="auto"/>
        </w:rPr>
        <w:t>9</w:t>
      </w:r>
      <w:r w:rsidR="00593378">
        <w:rPr>
          <w:rFonts w:ascii="Arial Narrow" w:hAnsi="Arial Narrow"/>
          <w:color w:val="auto"/>
        </w:rPr>
        <w:t xml:space="preserve"> a </w:t>
      </w:r>
      <w:r w:rsidR="00593378" w:rsidRPr="00D963CC">
        <w:rPr>
          <w:rFonts w:ascii="Arial Narrow" w:hAnsi="Arial Narrow"/>
          <w:color w:val="auto"/>
        </w:rPr>
        <w:t>všechny nezbytné materiály a podklady včetně účetní závěrky k 31.12.201</w:t>
      </w:r>
      <w:r w:rsidR="00593378">
        <w:rPr>
          <w:rFonts w:ascii="Arial Narrow" w:hAnsi="Arial Narrow"/>
          <w:color w:val="auto"/>
        </w:rPr>
        <w:t>9</w:t>
      </w:r>
      <w:r w:rsidR="00593378" w:rsidRPr="00D963CC">
        <w:rPr>
          <w:rFonts w:ascii="Arial Narrow" w:hAnsi="Arial Narrow"/>
          <w:color w:val="auto"/>
        </w:rPr>
        <w:t xml:space="preserve"> sestavené v souladu s právními předpisy České republiky, k vykonání</w:t>
      </w:r>
      <w:r w:rsidR="00593378">
        <w:rPr>
          <w:rFonts w:ascii="Arial Narrow" w:hAnsi="Arial Narrow"/>
          <w:color w:val="auto"/>
        </w:rPr>
        <w:t xml:space="preserve"> přezkoumání hospodaření do 31.</w:t>
      </w:r>
      <w:r w:rsidR="00593378" w:rsidRPr="00D963CC">
        <w:rPr>
          <w:rFonts w:ascii="Arial Narrow" w:hAnsi="Arial Narrow"/>
          <w:color w:val="auto"/>
        </w:rPr>
        <w:t>3.20</w:t>
      </w:r>
      <w:r w:rsidR="00593378">
        <w:rPr>
          <w:rFonts w:ascii="Arial Narrow" w:hAnsi="Arial Narrow"/>
          <w:color w:val="auto"/>
        </w:rPr>
        <w:t>20.</w:t>
      </w:r>
    </w:p>
    <w:p w:rsidR="00593378" w:rsidRDefault="00593378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593378" w:rsidRDefault="00593378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593378" w:rsidRDefault="00593378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593378" w:rsidRPr="00D963CC" w:rsidRDefault="00593378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Čl. VI</w:t>
      </w: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D963CC">
        <w:rPr>
          <w:rFonts w:ascii="Arial Narrow" w:hAnsi="Arial Narrow"/>
          <w:b/>
          <w:bCs/>
          <w:color w:val="auto"/>
        </w:rPr>
        <w:t>Obsah zprávy o výsledku přezkoumání hospodaření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Náležitosti zprávy o výsledku přezkoumání hospodaření se řídí požadavky zákona o auditorech, auditorským standardem č. 52 a dalšími relevantními předpisy vydanými Komorou auditorů České republiky a ustanovením § 10 zákona o přezkoumání - viz </w:t>
      </w:r>
      <w:r w:rsidRPr="00D963CC">
        <w:rPr>
          <w:rFonts w:ascii="Arial Narrow" w:hAnsi="Arial Narrow"/>
          <w:b/>
          <w:bCs/>
          <w:color w:val="auto"/>
        </w:rPr>
        <w:t>příloha C</w:t>
      </w:r>
      <w:r w:rsidRPr="00D963CC">
        <w:rPr>
          <w:rFonts w:ascii="Arial Narrow" w:hAnsi="Arial Narrow"/>
          <w:color w:val="auto"/>
        </w:rPr>
        <w:t xml:space="preserve">, která je nedílnou součástí této smlouvy.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Čl. VII</w:t>
      </w: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D963CC">
        <w:rPr>
          <w:rFonts w:ascii="Arial Narrow" w:hAnsi="Arial Narrow"/>
          <w:b/>
          <w:bCs/>
          <w:color w:val="auto"/>
        </w:rPr>
        <w:t>Cena za vykonání přezkoumání hospodaření a způsob jejího uhrazení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Cena za vykonání přezkoumání hospodaření za </w:t>
      </w:r>
      <w:r w:rsidR="00064C74" w:rsidRPr="00064C74">
        <w:rPr>
          <w:rFonts w:ascii="Arial Narrow" w:hAnsi="Arial Narrow"/>
          <w:b/>
          <w:color w:val="auto"/>
        </w:rPr>
        <w:t>jedno</w:t>
      </w:r>
      <w:r w:rsidRPr="00064C74">
        <w:rPr>
          <w:rFonts w:ascii="Arial Narrow" w:hAnsi="Arial Narrow"/>
          <w:b/>
          <w:color w:val="auto"/>
        </w:rPr>
        <w:t xml:space="preserve"> ověřovan</w:t>
      </w:r>
      <w:r w:rsidR="00064C74" w:rsidRPr="00064C74">
        <w:rPr>
          <w:rFonts w:ascii="Arial Narrow" w:hAnsi="Arial Narrow"/>
          <w:b/>
          <w:color w:val="auto"/>
        </w:rPr>
        <w:t>é</w:t>
      </w:r>
      <w:r w:rsidRPr="00064C74">
        <w:rPr>
          <w:rFonts w:ascii="Arial Narrow" w:hAnsi="Arial Narrow"/>
          <w:b/>
          <w:color w:val="auto"/>
        </w:rPr>
        <w:t xml:space="preserve"> období</w:t>
      </w:r>
      <w:r w:rsidRPr="00D963CC">
        <w:rPr>
          <w:rFonts w:ascii="Arial Narrow" w:hAnsi="Arial Narrow"/>
          <w:color w:val="auto"/>
        </w:rPr>
        <w:t xml:space="preserve"> je smluvně stanovena ve výši </w:t>
      </w:r>
      <w:r>
        <w:rPr>
          <w:rFonts w:ascii="Arial Narrow" w:hAnsi="Arial Narrow"/>
          <w:b/>
          <w:color w:val="auto"/>
        </w:rPr>
        <w:t>8</w:t>
      </w:r>
      <w:r w:rsidR="00593378">
        <w:rPr>
          <w:rFonts w:ascii="Arial Narrow" w:hAnsi="Arial Narrow"/>
          <w:b/>
          <w:color w:val="auto"/>
        </w:rPr>
        <w:t>0</w:t>
      </w:r>
      <w:r w:rsidRPr="00DB56F8">
        <w:rPr>
          <w:rFonts w:ascii="Arial Narrow" w:hAnsi="Arial Narrow"/>
          <w:b/>
          <w:color w:val="auto"/>
        </w:rPr>
        <w:t xml:space="preserve"> 000,- Kč</w:t>
      </w:r>
      <w:r w:rsidRPr="00D963CC">
        <w:rPr>
          <w:rFonts w:ascii="Arial Narrow" w:hAnsi="Arial Narrow"/>
          <w:color w:val="auto"/>
        </w:rPr>
        <w:t xml:space="preserve">, slovy </w:t>
      </w:r>
      <w:proofErr w:type="spellStart"/>
      <w:r w:rsidRPr="00774433">
        <w:rPr>
          <w:rFonts w:ascii="Arial Narrow" w:hAnsi="Arial Narrow"/>
          <w:color w:val="auto"/>
        </w:rPr>
        <w:t>osmdesáttisíc</w:t>
      </w:r>
      <w:proofErr w:type="spellEnd"/>
      <w:r w:rsidRPr="00774433">
        <w:rPr>
          <w:rFonts w:ascii="Arial Narrow" w:hAnsi="Arial Narrow"/>
          <w:color w:val="auto"/>
        </w:rPr>
        <w:t xml:space="preserve"> </w:t>
      </w:r>
      <w:r w:rsidRPr="008A37F5">
        <w:rPr>
          <w:rFonts w:ascii="Arial Narrow" w:hAnsi="Arial Narrow"/>
          <w:color w:val="auto"/>
        </w:rPr>
        <w:t>korun českých</w:t>
      </w:r>
      <w:r w:rsidRPr="00D963CC">
        <w:rPr>
          <w:rFonts w:ascii="Arial Narrow" w:hAnsi="Arial Narrow"/>
          <w:color w:val="auto"/>
        </w:rPr>
        <w:t xml:space="preserve">, a to jako cena bez daně z přidané hodnoty. K této ceně bude připočtena daň z přidané hodnoty dle platné sazby k datu vystavení daňového dokladu.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Uvedená cena je včetně pora</w:t>
      </w:r>
      <w:r>
        <w:rPr>
          <w:rFonts w:ascii="Arial Narrow" w:hAnsi="Arial Narrow"/>
          <w:color w:val="auto"/>
        </w:rPr>
        <w:t xml:space="preserve">denství dotované 2 hodinami a </w:t>
      </w:r>
      <w:r w:rsidRPr="00D963CC">
        <w:rPr>
          <w:rFonts w:ascii="Arial Narrow" w:hAnsi="Arial Narrow"/>
          <w:color w:val="auto"/>
        </w:rPr>
        <w:t>plánovaných 3 návštěv v rámci přezkumu hospodaření města.</w:t>
      </w:r>
      <w:r w:rsidRPr="00D963CC">
        <w:rPr>
          <w:rFonts w:ascii="Arial Narrow" w:hAnsi="Arial Narrow"/>
        </w:rPr>
        <w:t xml:space="preserve"> Cestovné za případné další návštěvy v místě přezkumu nad rámec našich poskytovaných služeb není součástí nabídky a bylo by fakturováno zvlášť, a to v</w:t>
      </w:r>
      <w:r>
        <w:rPr>
          <w:rFonts w:ascii="Arial Narrow" w:hAnsi="Arial Narrow"/>
        </w:rPr>
        <w:t> ceně 10 Kč/km a úhrady ubytování</w:t>
      </w:r>
      <w:r w:rsidRPr="00D963CC">
        <w:rPr>
          <w:rFonts w:ascii="Arial Narrow" w:hAnsi="Arial Narrow"/>
        </w:rPr>
        <w:t>.</w:t>
      </w:r>
      <w:r w:rsidRPr="00D963CC">
        <w:rPr>
          <w:rFonts w:ascii="Arial Narrow" w:hAnsi="Arial Narrow"/>
          <w:color w:val="auto"/>
        </w:rPr>
        <w:t xml:space="preserve">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Způsob uhrazení ceny za vykonání přezkoumání hospodaření za ověřovan</w:t>
      </w:r>
      <w:r w:rsidR="00593378">
        <w:rPr>
          <w:rFonts w:ascii="Arial Narrow" w:hAnsi="Arial Narrow"/>
          <w:color w:val="auto"/>
        </w:rPr>
        <w:t xml:space="preserve">ý rok 2018 </w:t>
      </w:r>
      <w:r w:rsidRPr="00D963CC">
        <w:rPr>
          <w:rFonts w:ascii="Arial Narrow" w:hAnsi="Arial Narrow"/>
          <w:color w:val="auto"/>
        </w:rPr>
        <w:t xml:space="preserve">spočívá v poskytování plateb na základě faktur vystavených vykonavatelem v následující struktuře: </w:t>
      </w:r>
    </w:p>
    <w:p w:rsidR="00C63786" w:rsidRPr="00D963CC" w:rsidRDefault="00C63786" w:rsidP="00C63786">
      <w:pPr>
        <w:numPr>
          <w:ilvl w:val="0"/>
          <w:numId w:val="2"/>
        </w:numPr>
        <w:tabs>
          <w:tab w:val="left" w:pos="540"/>
        </w:tabs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první dílčí faktura ve výši 1</w:t>
      </w:r>
      <w:r w:rsidR="00064C74">
        <w:rPr>
          <w:rFonts w:ascii="Arial Narrow" w:hAnsi="Arial Narrow" w:cs="Arial"/>
          <w:sz w:val="24"/>
          <w:szCs w:val="24"/>
        </w:rPr>
        <w:t>0</w:t>
      </w:r>
      <w:r w:rsidRPr="00D963CC">
        <w:rPr>
          <w:rFonts w:ascii="Arial Narrow" w:hAnsi="Arial Narrow" w:cs="Arial"/>
          <w:sz w:val="24"/>
          <w:szCs w:val="24"/>
        </w:rPr>
        <w:t xml:space="preserve"> 000 Kč, zvýšená o DPH po 1. fázi př</w:t>
      </w:r>
      <w:r>
        <w:rPr>
          <w:rFonts w:ascii="Arial Narrow" w:hAnsi="Arial Narrow" w:cs="Arial"/>
          <w:sz w:val="24"/>
          <w:szCs w:val="24"/>
        </w:rPr>
        <w:t>ezkoumání hospodaření, tedy k 31.12.2018</w:t>
      </w:r>
      <w:r w:rsidRPr="00D963CC">
        <w:rPr>
          <w:rFonts w:ascii="Arial Narrow" w:hAnsi="Arial Narrow" w:cs="Arial"/>
          <w:sz w:val="24"/>
          <w:szCs w:val="24"/>
        </w:rPr>
        <w:t xml:space="preserve">, </w:t>
      </w:r>
    </w:p>
    <w:p w:rsidR="00C63786" w:rsidRPr="00D963CC" w:rsidRDefault="00C63786" w:rsidP="00C63786">
      <w:pPr>
        <w:numPr>
          <w:ilvl w:val="0"/>
          <w:numId w:val="2"/>
        </w:numPr>
        <w:tabs>
          <w:tab w:val="left" w:pos="540"/>
        </w:tabs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D963CC">
        <w:rPr>
          <w:rFonts w:ascii="Arial Narrow" w:hAnsi="Arial Narrow" w:cs="Arial"/>
          <w:sz w:val="24"/>
          <w:szCs w:val="24"/>
        </w:rPr>
        <w:t>druhá dí</w:t>
      </w:r>
      <w:r>
        <w:rPr>
          <w:rFonts w:ascii="Arial Narrow" w:hAnsi="Arial Narrow" w:cs="Arial"/>
          <w:sz w:val="24"/>
          <w:szCs w:val="24"/>
        </w:rPr>
        <w:t>lčí faktura ve výši 30</w:t>
      </w:r>
      <w:r w:rsidRPr="00D963CC">
        <w:rPr>
          <w:rFonts w:ascii="Arial Narrow" w:hAnsi="Arial Narrow" w:cs="Arial"/>
          <w:sz w:val="24"/>
          <w:szCs w:val="24"/>
        </w:rPr>
        <w:t xml:space="preserve"> 000 Kč, zvýšená o DPH po 2. fázi přezkoumá</w:t>
      </w:r>
      <w:r>
        <w:rPr>
          <w:rFonts w:ascii="Arial Narrow" w:hAnsi="Arial Narrow" w:cs="Arial"/>
          <w:sz w:val="24"/>
          <w:szCs w:val="24"/>
        </w:rPr>
        <w:t>ní hospodaření, tedy k 31.1.2019</w:t>
      </w:r>
      <w:r w:rsidRPr="00D963CC">
        <w:rPr>
          <w:rFonts w:ascii="Arial Narrow" w:hAnsi="Arial Narrow" w:cs="Arial"/>
          <w:sz w:val="24"/>
          <w:szCs w:val="24"/>
        </w:rPr>
        <w:t>,</w:t>
      </w:r>
    </w:p>
    <w:p w:rsidR="00C63786" w:rsidRDefault="00C63786" w:rsidP="00C63786">
      <w:pPr>
        <w:numPr>
          <w:ilvl w:val="0"/>
          <w:numId w:val="2"/>
        </w:numPr>
        <w:tabs>
          <w:tab w:val="left" w:pos="540"/>
        </w:tabs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konečná faktura ve výši 40</w:t>
      </w:r>
      <w:r w:rsidRPr="00D963CC">
        <w:rPr>
          <w:rFonts w:ascii="Arial Narrow" w:hAnsi="Arial Narrow" w:cs="Arial"/>
          <w:sz w:val="24"/>
          <w:szCs w:val="24"/>
        </w:rPr>
        <w:t xml:space="preserve"> 000 Kč, zvýšená o DPH po odevzdání zprávy o výsledku přezkoumání hospodaření zadavateli,</w:t>
      </w:r>
      <w:r>
        <w:rPr>
          <w:rFonts w:ascii="Arial Narrow" w:hAnsi="Arial Narrow" w:cs="Arial"/>
          <w:sz w:val="24"/>
          <w:szCs w:val="24"/>
        </w:rPr>
        <w:t xml:space="preserve"> dopisu vedení, tedy k 15.5.2019</w:t>
      </w:r>
      <w:r w:rsidRPr="00D963CC">
        <w:rPr>
          <w:rFonts w:ascii="Arial Narrow" w:hAnsi="Arial Narrow" w:cs="Arial"/>
          <w:sz w:val="24"/>
          <w:szCs w:val="24"/>
        </w:rPr>
        <w:t>.</w:t>
      </w:r>
    </w:p>
    <w:p w:rsidR="00593378" w:rsidRDefault="00593378" w:rsidP="00593378">
      <w:pPr>
        <w:tabs>
          <w:tab w:val="left" w:pos="540"/>
        </w:tabs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93378" w:rsidRPr="00D963CC" w:rsidRDefault="00593378" w:rsidP="00593378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Způsob uhrazení ceny za vykonání přezkoumání hospodaření za ověřovan</w:t>
      </w:r>
      <w:r>
        <w:rPr>
          <w:rFonts w:ascii="Arial Narrow" w:hAnsi="Arial Narrow"/>
          <w:color w:val="auto"/>
        </w:rPr>
        <w:t xml:space="preserve">ý rok 2019 </w:t>
      </w:r>
      <w:r w:rsidRPr="00D963CC">
        <w:rPr>
          <w:rFonts w:ascii="Arial Narrow" w:hAnsi="Arial Narrow"/>
          <w:color w:val="auto"/>
        </w:rPr>
        <w:t xml:space="preserve">spočívá v poskytování plateb na základě faktur vystavených vykonavatelem v následující struktuře: </w:t>
      </w:r>
    </w:p>
    <w:p w:rsidR="00593378" w:rsidRPr="00D963CC" w:rsidRDefault="00593378" w:rsidP="00593378">
      <w:pPr>
        <w:numPr>
          <w:ilvl w:val="0"/>
          <w:numId w:val="2"/>
        </w:numPr>
        <w:tabs>
          <w:tab w:val="left" w:pos="540"/>
        </w:tabs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první dílčí faktura ve výši 1</w:t>
      </w:r>
      <w:r w:rsidR="00064C74">
        <w:rPr>
          <w:rFonts w:ascii="Arial Narrow" w:hAnsi="Arial Narrow" w:cs="Arial"/>
          <w:sz w:val="24"/>
          <w:szCs w:val="24"/>
        </w:rPr>
        <w:t>0</w:t>
      </w:r>
      <w:r w:rsidRPr="00D963CC">
        <w:rPr>
          <w:rFonts w:ascii="Arial Narrow" w:hAnsi="Arial Narrow" w:cs="Arial"/>
          <w:sz w:val="24"/>
          <w:szCs w:val="24"/>
        </w:rPr>
        <w:t xml:space="preserve"> 000 Kč, zvýšená o DPH po 1. fázi př</w:t>
      </w:r>
      <w:r>
        <w:rPr>
          <w:rFonts w:ascii="Arial Narrow" w:hAnsi="Arial Narrow" w:cs="Arial"/>
          <w:sz w:val="24"/>
          <w:szCs w:val="24"/>
        </w:rPr>
        <w:t>ezkoumání hospodaření, tedy k 31.12.2019</w:t>
      </w:r>
      <w:r w:rsidRPr="00D963CC">
        <w:rPr>
          <w:rFonts w:ascii="Arial Narrow" w:hAnsi="Arial Narrow" w:cs="Arial"/>
          <w:sz w:val="24"/>
          <w:szCs w:val="24"/>
        </w:rPr>
        <w:t xml:space="preserve">, </w:t>
      </w:r>
    </w:p>
    <w:p w:rsidR="00593378" w:rsidRPr="00D963CC" w:rsidRDefault="00593378" w:rsidP="00593378">
      <w:pPr>
        <w:numPr>
          <w:ilvl w:val="0"/>
          <w:numId w:val="2"/>
        </w:numPr>
        <w:tabs>
          <w:tab w:val="left" w:pos="540"/>
        </w:tabs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D963CC">
        <w:rPr>
          <w:rFonts w:ascii="Arial Narrow" w:hAnsi="Arial Narrow" w:cs="Arial"/>
          <w:sz w:val="24"/>
          <w:szCs w:val="24"/>
        </w:rPr>
        <w:lastRenderedPageBreak/>
        <w:t>druhá dí</w:t>
      </w:r>
      <w:r>
        <w:rPr>
          <w:rFonts w:ascii="Arial Narrow" w:hAnsi="Arial Narrow" w:cs="Arial"/>
          <w:sz w:val="24"/>
          <w:szCs w:val="24"/>
        </w:rPr>
        <w:t>lčí faktura ve výši 30</w:t>
      </w:r>
      <w:r w:rsidRPr="00D963CC">
        <w:rPr>
          <w:rFonts w:ascii="Arial Narrow" w:hAnsi="Arial Narrow" w:cs="Arial"/>
          <w:sz w:val="24"/>
          <w:szCs w:val="24"/>
        </w:rPr>
        <w:t xml:space="preserve"> 000 Kč, zvýšená o DPH po 2. fázi přezkoumá</w:t>
      </w:r>
      <w:r>
        <w:rPr>
          <w:rFonts w:ascii="Arial Narrow" w:hAnsi="Arial Narrow" w:cs="Arial"/>
          <w:sz w:val="24"/>
          <w:szCs w:val="24"/>
        </w:rPr>
        <w:t>ní hospodaření, tedy k 31.1.2020</w:t>
      </w:r>
      <w:r w:rsidRPr="00D963CC">
        <w:rPr>
          <w:rFonts w:ascii="Arial Narrow" w:hAnsi="Arial Narrow" w:cs="Arial"/>
          <w:sz w:val="24"/>
          <w:szCs w:val="24"/>
        </w:rPr>
        <w:t>,</w:t>
      </w:r>
    </w:p>
    <w:p w:rsidR="00593378" w:rsidRPr="00D963CC" w:rsidRDefault="00593378" w:rsidP="00593378">
      <w:pPr>
        <w:numPr>
          <w:ilvl w:val="0"/>
          <w:numId w:val="2"/>
        </w:numPr>
        <w:tabs>
          <w:tab w:val="left" w:pos="540"/>
        </w:tabs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konečná faktura ve výši 40</w:t>
      </w:r>
      <w:r w:rsidRPr="00D963CC">
        <w:rPr>
          <w:rFonts w:ascii="Arial Narrow" w:hAnsi="Arial Narrow" w:cs="Arial"/>
          <w:sz w:val="24"/>
          <w:szCs w:val="24"/>
        </w:rPr>
        <w:t xml:space="preserve"> 000 Kč, zvýšená o DPH po odevzdání zprávy o výsledku přezkoumání hospodaření zadavateli,</w:t>
      </w:r>
      <w:r>
        <w:rPr>
          <w:rFonts w:ascii="Arial Narrow" w:hAnsi="Arial Narrow" w:cs="Arial"/>
          <w:sz w:val="24"/>
          <w:szCs w:val="24"/>
        </w:rPr>
        <w:t xml:space="preserve"> dopisu vedení, tedy k 15.5.2020</w:t>
      </w:r>
      <w:r w:rsidRPr="00D963CC">
        <w:rPr>
          <w:rFonts w:ascii="Arial Narrow" w:hAnsi="Arial Narrow" w:cs="Arial"/>
          <w:sz w:val="24"/>
          <w:szCs w:val="24"/>
        </w:rPr>
        <w:t>.</w:t>
      </w:r>
    </w:p>
    <w:p w:rsidR="00593378" w:rsidRPr="00D963CC" w:rsidRDefault="00593378" w:rsidP="00593378">
      <w:pPr>
        <w:tabs>
          <w:tab w:val="left" w:pos="540"/>
        </w:tabs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Všechny faktury vystavené vykonavatelem podle této smlouvy budou splatné do 14 dnů ode dne jejich vystavení. V případě, že zadavatel řádně a včas neuhradí některou fakturu, vyhrazuje si vykonavatel právo přerušit práce až do úplného zaplacení všech splatných faktur s tím, že o dobu prodlení zadavatele s placením se prodlouží termíny pro provedení činností vykonavatelem podle této smlouvy.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Čl. VIII</w:t>
      </w: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D963CC">
        <w:rPr>
          <w:rFonts w:ascii="Arial Narrow" w:hAnsi="Arial Narrow"/>
          <w:b/>
          <w:bCs/>
          <w:color w:val="auto"/>
        </w:rPr>
        <w:t>Smluvní povinnosti zadavatele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Zadavatel je odpovědný za všechny předložené dokumenty a zavazuje se předložit a poskytnout pro přezkoumání hospodaření následující: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1. uzavřenou a vyhodnocenou inventarizaci majetku a závazků k rozvahovému dni,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2. zpracovanou účetní závěrku, kterou tvoří (rozvaha, výkaz zisku a ztráty, příloha, přehled o peněžních tocích a změnách vlastního kapitálu),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3. finanční výkaz (výkaz pro hodnocení plnění rozpočtu),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4. po dobu platnosti smlouvy vytvořit podmínky k naplnění jejího účelu a v jejich rámci vyhovět oprávněným požadavkům vykonavatele ve smyslu § 21 odst. 2 zákona o auditorech (viz </w:t>
      </w:r>
      <w:r w:rsidRPr="00D963CC">
        <w:rPr>
          <w:rFonts w:ascii="Arial Narrow" w:hAnsi="Arial Narrow"/>
          <w:b/>
          <w:bCs/>
          <w:color w:val="auto"/>
        </w:rPr>
        <w:t>příloha D</w:t>
      </w:r>
      <w:r w:rsidRPr="00D963CC">
        <w:rPr>
          <w:rFonts w:ascii="Arial Narrow" w:hAnsi="Arial Narrow"/>
          <w:color w:val="auto"/>
        </w:rPr>
        <w:t xml:space="preserve">, která je nedílnou součástí této smlouvy),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5. další materiály a podklady na základě vzájemné dohody.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Dále se zavazuje uhradit platby za poskytnutí auditorské služby na základě vystavených faktur ve lhůtě jejich splatnosti a v případě prodlení uhradit též penále ve výši 0,5%, slovy jedna polovina procenta, za každý den prodlení. Až do uhrazení příslušné platby se zadavatel zavazuje strpět ze strany vykonavatele přerušení výkonu auditorské služby.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Čl. IX</w:t>
      </w: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D963CC">
        <w:rPr>
          <w:rFonts w:ascii="Arial Narrow" w:hAnsi="Arial Narrow"/>
          <w:b/>
          <w:bCs/>
          <w:color w:val="auto"/>
        </w:rPr>
        <w:t>Smluvní povinnosti vykonavatele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Vykonavatel se zavazuje po dobu platnosti smlouvy vykonávat přezkoumání hospodaření. Podle příslušných právních předpisů a v souladu s jejími ustanoveními se vykonavatel dále zavazuje zejména: </w:t>
      </w:r>
    </w:p>
    <w:p w:rsidR="00C63786" w:rsidRPr="00D963CC" w:rsidRDefault="00C63786" w:rsidP="00C63786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konat sjednané práce odborně, kvalitně a přesně, a za předpokladu včasného dodání odůvodněně požadovaných podkladů ukončit tyto práce v dohodnutých lhůtách, </w:t>
      </w:r>
    </w:p>
    <w:p w:rsidR="00C63786" w:rsidRPr="00D963CC" w:rsidRDefault="00C63786" w:rsidP="00C63786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řídit se při výkonu sjednané práce příslušnými právními předpisy a auditorskými standardy vydanými Komorou auditorů České republiky, </w:t>
      </w:r>
    </w:p>
    <w:p w:rsidR="00C63786" w:rsidRPr="00D963CC" w:rsidRDefault="00C63786" w:rsidP="00C63786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postupovat tak, aby shromáždil dostatečné a vhodné důkazní informace, na jejichž základě by byl schopen poskytnout omezené ujištění o přezkoumávaném hospodaření; při tom je oprávněn vyžádat si písemné pověření k přístupu k informacím vedeným o zadavateli u bank, dlužníků a věřitelů, </w:t>
      </w:r>
    </w:p>
    <w:p w:rsidR="00C63786" w:rsidRPr="00D963CC" w:rsidRDefault="00C63786" w:rsidP="00C63786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projednat konečné znění zprávy o výsledku přezkoumání hospodaření vypracované podle zákona o auditorech a podle ustanovení § 10 zákona o přezkoumání s oprávněnou osobou zadavatele popř. s finančním výborem zastupitelstva zadavatele a předat ji v dohodnuté lhůtě </w:t>
      </w:r>
      <w:r w:rsidRPr="00D963CC">
        <w:rPr>
          <w:rFonts w:ascii="Arial Narrow" w:hAnsi="Arial Narrow"/>
          <w:color w:val="auto"/>
        </w:rPr>
        <w:lastRenderedPageBreak/>
        <w:t xml:space="preserve">dva stejnopisy této zprávy včetně přehledu dokladů a písemností, které byly předmětem přezkoumání hospodaření, </w:t>
      </w:r>
    </w:p>
    <w:p w:rsidR="00C63786" w:rsidRPr="00D963CC" w:rsidRDefault="00C63786" w:rsidP="00C63786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zachovávat mlčenlivost o všech skutečnostech, o kterých se dozvěděl v souvislosti s výkonem přezkoumání hospodaření; mlčenlivost se vztahuje i na osoby, které se s ním na přezkoumání podílely.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Čl. X</w:t>
      </w: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D963CC">
        <w:rPr>
          <w:rFonts w:ascii="Arial Narrow" w:hAnsi="Arial Narrow"/>
          <w:b/>
          <w:bCs/>
          <w:color w:val="auto"/>
        </w:rPr>
        <w:t>Termín předání zprávy o výsledcích přezkoumání hospodaření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593378" w:rsidRPr="00D963CC" w:rsidRDefault="00C63786" w:rsidP="00593378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Nejpozdějším termínem pro předání zprávy vykonavatele o výsledcích přezkoumání hospodaření </w:t>
      </w:r>
      <w:r w:rsidR="00593378">
        <w:rPr>
          <w:rFonts w:ascii="Arial Narrow" w:hAnsi="Arial Narrow"/>
          <w:color w:val="auto"/>
        </w:rPr>
        <w:t xml:space="preserve">roku 2018 </w:t>
      </w:r>
      <w:r w:rsidRPr="00D963CC">
        <w:rPr>
          <w:rFonts w:ascii="Arial Narrow" w:hAnsi="Arial Narrow"/>
          <w:color w:val="auto"/>
        </w:rPr>
        <w:t>se po dohodě</w:t>
      </w:r>
      <w:r>
        <w:rPr>
          <w:rFonts w:ascii="Arial Narrow" w:hAnsi="Arial Narrow"/>
          <w:color w:val="auto"/>
        </w:rPr>
        <w:t xml:space="preserve"> smluvních stran stanovuje na 15.5</w:t>
      </w:r>
      <w:r w:rsidRPr="00D963CC">
        <w:rPr>
          <w:rFonts w:ascii="Arial Narrow" w:hAnsi="Arial Narrow"/>
          <w:color w:val="auto"/>
        </w:rPr>
        <w:t>.201</w:t>
      </w:r>
      <w:r>
        <w:rPr>
          <w:rFonts w:ascii="Arial Narrow" w:hAnsi="Arial Narrow"/>
          <w:color w:val="auto"/>
        </w:rPr>
        <w:t>9</w:t>
      </w:r>
      <w:r w:rsidR="00593378">
        <w:rPr>
          <w:rFonts w:ascii="Arial Narrow" w:hAnsi="Arial Narrow"/>
          <w:color w:val="auto"/>
        </w:rPr>
        <w:t>, n</w:t>
      </w:r>
      <w:r w:rsidR="00593378" w:rsidRPr="00D963CC">
        <w:rPr>
          <w:rFonts w:ascii="Arial Narrow" w:hAnsi="Arial Narrow"/>
          <w:color w:val="auto"/>
        </w:rPr>
        <w:t>ejpozdějším termínem pro předání zprávy vykonavatele o výsledcích přezkoumání hospodaření</w:t>
      </w:r>
      <w:r w:rsidR="00593378">
        <w:rPr>
          <w:rFonts w:ascii="Arial Narrow" w:hAnsi="Arial Narrow"/>
          <w:color w:val="auto"/>
        </w:rPr>
        <w:t xml:space="preserve"> roku 2019</w:t>
      </w:r>
      <w:r w:rsidR="00593378" w:rsidRPr="00D963CC">
        <w:rPr>
          <w:rFonts w:ascii="Arial Narrow" w:hAnsi="Arial Narrow"/>
          <w:color w:val="auto"/>
        </w:rPr>
        <w:t xml:space="preserve"> se po dohodě</w:t>
      </w:r>
      <w:r w:rsidR="00593378">
        <w:rPr>
          <w:rFonts w:ascii="Arial Narrow" w:hAnsi="Arial Narrow"/>
          <w:color w:val="auto"/>
        </w:rPr>
        <w:t xml:space="preserve"> smluvních stran stanovuje na 15.5</w:t>
      </w:r>
      <w:r w:rsidR="00593378" w:rsidRPr="00D963CC">
        <w:rPr>
          <w:rFonts w:ascii="Arial Narrow" w:hAnsi="Arial Narrow"/>
          <w:color w:val="auto"/>
        </w:rPr>
        <w:t>.20</w:t>
      </w:r>
      <w:r w:rsidR="00593378">
        <w:rPr>
          <w:rFonts w:ascii="Arial Narrow" w:hAnsi="Arial Narrow"/>
          <w:color w:val="auto"/>
        </w:rPr>
        <w:t>20</w:t>
      </w:r>
      <w:r w:rsidR="00593378" w:rsidRPr="00D963CC">
        <w:rPr>
          <w:rFonts w:ascii="Arial Narrow" w:hAnsi="Arial Narrow"/>
          <w:color w:val="auto"/>
        </w:rPr>
        <w:t xml:space="preserve">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Předpokladem dodržení termínu předání zprávy o výsledcích přezkoumání hospodaření je předání všech požadovaných podkladů nejpozději 20 dnů před smluvně sjednaným termínem předání zprávy o výsledcích přezkoumání hospodaření.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Čl. XI</w:t>
      </w: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D963CC">
        <w:rPr>
          <w:rFonts w:ascii="Arial Narrow" w:hAnsi="Arial Narrow"/>
          <w:b/>
          <w:bCs/>
          <w:color w:val="auto"/>
        </w:rPr>
        <w:t>Sankční ustanovení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V případě porušení povinnosti vykonavatele ukončit sjednané práce (</w:t>
      </w:r>
      <w:proofErr w:type="spellStart"/>
      <w:r w:rsidRPr="00D963CC">
        <w:rPr>
          <w:rFonts w:ascii="Arial Narrow" w:hAnsi="Arial Narrow"/>
          <w:color w:val="auto"/>
        </w:rPr>
        <w:t>Čl.X</w:t>
      </w:r>
      <w:proofErr w:type="spellEnd"/>
      <w:r w:rsidRPr="00D963CC">
        <w:rPr>
          <w:rFonts w:ascii="Arial Narrow" w:hAnsi="Arial Narrow"/>
          <w:color w:val="auto"/>
        </w:rPr>
        <w:t xml:space="preserve"> této smlouvy) v dohodnutých lhůtách nebo v případě, že vykonavatel jednostranně odstoupí od smlouvy v období po 15.12.</w:t>
      </w:r>
      <w:r w:rsidR="00593378">
        <w:rPr>
          <w:rFonts w:ascii="Arial Narrow" w:hAnsi="Arial Narrow"/>
          <w:color w:val="auto"/>
        </w:rPr>
        <w:t xml:space="preserve"> </w:t>
      </w:r>
      <w:r w:rsidRPr="00D963CC">
        <w:rPr>
          <w:rFonts w:ascii="Arial Narrow" w:hAnsi="Arial Narrow"/>
          <w:color w:val="auto"/>
        </w:rPr>
        <w:t>kalendářního roku, v němž smlouva nabyla platnosti, se vykonavatel zavazuje zaplatit smluvní pokutu zadavateli přezkoumání hospodaření ve výši 5 000,- Kč, slovy pět</w:t>
      </w:r>
      <w:r>
        <w:rPr>
          <w:rFonts w:ascii="Arial Narrow" w:hAnsi="Arial Narrow"/>
          <w:color w:val="auto"/>
        </w:rPr>
        <w:t xml:space="preserve"> </w:t>
      </w:r>
      <w:r w:rsidRPr="00D963CC">
        <w:rPr>
          <w:rFonts w:ascii="Arial Narrow" w:hAnsi="Arial Narrow"/>
          <w:color w:val="auto"/>
        </w:rPr>
        <w:t xml:space="preserve">tisíc korun českých.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V případě porušení smluvní povinnosti zadavatele poskytnout vykonavateli včas odůvodněně požadované podklady (Čl. V smlouvy a ustanovením § 21 odst. 2 zákona o auditorech), které by mělo za následek nedodržení dohodnutých lhůt ukončení prací vykonavatelem, se zadavatel zavazuje zaplatit smluvní pokutu vykonavateli přezkoumání hospodaření ve výši 5 000,- Kč, slovy pět tisíc korun českých.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V případě porušení smluvní povinnosti vykonavatele dodat Zprávu o výsledku přezkoumání hospodaření města za příslušný rok v termínu dle článku X. této smlouvy, je vykonavatel povinen uhradit sankci ve výši 1 000,-</w:t>
      </w:r>
      <w:r>
        <w:rPr>
          <w:rFonts w:ascii="Arial Narrow" w:hAnsi="Arial Narrow"/>
          <w:color w:val="auto"/>
        </w:rPr>
        <w:t xml:space="preserve"> </w:t>
      </w:r>
      <w:r w:rsidRPr="00D963CC">
        <w:rPr>
          <w:rFonts w:ascii="Arial Narrow" w:hAnsi="Arial Narrow"/>
          <w:color w:val="auto"/>
        </w:rPr>
        <w:t xml:space="preserve">Kč včetně DPH za každý den prodlení.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Je-li prodlení s poskytnutím odůvodněně požadovaných podkladů delší než 15 dnů po zahájení přezkoumání hospodaření, prodlužuje se lhůta pro předání zprávy o výsledku přezkoumání hospodaření přiměřeně o počet těchto dnů, který není chápán jako porušení povinností vykonavatele podle odstavce prvního tohoto článku. </w:t>
      </w:r>
    </w:p>
    <w:p w:rsidR="00C63786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407710" w:rsidRDefault="00407710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407710" w:rsidRPr="00407710" w:rsidRDefault="00407710" w:rsidP="00407710">
      <w:pPr>
        <w:pStyle w:val="Default"/>
        <w:jc w:val="center"/>
        <w:rPr>
          <w:rFonts w:ascii="Arial Narrow" w:hAnsi="Arial Narrow"/>
          <w:color w:val="auto"/>
        </w:rPr>
      </w:pPr>
      <w:r w:rsidRPr="00407710">
        <w:rPr>
          <w:rFonts w:ascii="Arial Narrow" w:hAnsi="Arial Narrow"/>
          <w:color w:val="auto"/>
        </w:rPr>
        <w:t>Čl. XII</w:t>
      </w:r>
    </w:p>
    <w:p w:rsidR="00407710" w:rsidRPr="00407710" w:rsidRDefault="00407710" w:rsidP="00407710">
      <w:pPr>
        <w:pStyle w:val="Default"/>
        <w:jc w:val="center"/>
        <w:rPr>
          <w:rFonts w:ascii="Arial Narrow" w:hAnsi="Arial Narrow"/>
          <w:b/>
          <w:color w:val="auto"/>
        </w:rPr>
      </w:pPr>
      <w:r w:rsidRPr="00407710">
        <w:rPr>
          <w:rFonts w:ascii="Arial Narrow" w:hAnsi="Arial Narrow"/>
          <w:b/>
          <w:color w:val="auto"/>
        </w:rPr>
        <w:t>Zveřejnění smlouvy v registru smluv</w:t>
      </w:r>
    </w:p>
    <w:p w:rsidR="00407710" w:rsidRPr="00407710" w:rsidRDefault="00407710" w:rsidP="00407710">
      <w:pPr>
        <w:pStyle w:val="Default"/>
        <w:jc w:val="both"/>
        <w:rPr>
          <w:rFonts w:ascii="Arial Narrow" w:hAnsi="Arial Narrow"/>
          <w:color w:val="auto"/>
        </w:rPr>
      </w:pPr>
    </w:p>
    <w:p w:rsidR="00C63786" w:rsidRDefault="00407710" w:rsidP="00407710">
      <w:pPr>
        <w:pStyle w:val="Default"/>
        <w:jc w:val="both"/>
        <w:rPr>
          <w:rFonts w:ascii="Arial Narrow" w:hAnsi="Arial Narrow"/>
          <w:color w:val="auto"/>
        </w:rPr>
      </w:pPr>
      <w:r w:rsidRPr="00407710">
        <w:rPr>
          <w:rFonts w:ascii="Arial Narrow" w:hAnsi="Arial Narrow"/>
          <w:color w:val="auto"/>
        </w:rPr>
        <w:t xml:space="preserve">Tato smlouva podléhá uveřejnění v registru smluv podle zákona č. 340/2015 Sb., o zvláštních podmínkách účinnosti některých smluv, uveřejňování těchto smluv a o registru smluv (o registru smluv), ve znění pozdějších předpisů. Smluvní strany se dohodly, že uveřejnění smlouvy a všech případných </w:t>
      </w:r>
      <w:r w:rsidRPr="00407710">
        <w:rPr>
          <w:rFonts w:ascii="Arial Narrow" w:hAnsi="Arial Narrow"/>
          <w:color w:val="auto"/>
        </w:rPr>
        <w:lastRenderedPageBreak/>
        <w:t>dodatků podléhajících uveřejnění zabezpečí zadavatel. Do metadat v registru smluv uvede zadavatel identifikát</w:t>
      </w:r>
      <w:r>
        <w:rPr>
          <w:rFonts w:ascii="Arial Narrow" w:hAnsi="Arial Narrow"/>
          <w:color w:val="auto"/>
        </w:rPr>
        <w:t>or datové schránky vykonavatele.</w:t>
      </w:r>
    </w:p>
    <w:p w:rsidR="00407710" w:rsidRPr="00D963CC" w:rsidRDefault="00407710" w:rsidP="00407710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Čl. X</w:t>
      </w:r>
      <w:r w:rsidR="00407710">
        <w:rPr>
          <w:rFonts w:ascii="Arial Narrow" w:hAnsi="Arial Narrow"/>
          <w:color w:val="auto"/>
        </w:rPr>
        <w:t>III</w:t>
      </w:r>
    </w:p>
    <w:p w:rsidR="00C63786" w:rsidRPr="00D963CC" w:rsidRDefault="00C63786" w:rsidP="00C63786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D963CC">
        <w:rPr>
          <w:rFonts w:ascii="Arial Narrow" w:hAnsi="Arial Narrow"/>
          <w:b/>
          <w:bCs/>
          <w:color w:val="auto"/>
        </w:rPr>
        <w:t>Závěrečná ustanovení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Tato smlouva se uz</w:t>
      </w:r>
      <w:r>
        <w:rPr>
          <w:rFonts w:ascii="Arial Narrow" w:hAnsi="Arial Narrow"/>
          <w:color w:val="auto"/>
        </w:rPr>
        <w:t>avírá na období od 1.11</w:t>
      </w:r>
      <w:r w:rsidRPr="00D963CC">
        <w:rPr>
          <w:rFonts w:ascii="Arial Narrow" w:hAnsi="Arial Narrow"/>
          <w:color w:val="auto"/>
        </w:rPr>
        <w:t>.201</w:t>
      </w:r>
      <w:r>
        <w:rPr>
          <w:rFonts w:ascii="Arial Narrow" w:hAnsi="Arial Narrow"/>
          <w:color w:val="auto"/>
        </w:rPr>
        <w:t>8 do 31.5</w:t>
      </w:r>
      <w:r w:rsidRPr="00D963CC">
        <w:rPr>
          <w:rFonts w:ascii="Arial Narrow" w:hAnsi="Arial Narrow"/>
          <w:color w:val="auto"/>
        </w:rPr>
        <w:t>.20</w:t>
      </w:r>
      <w:r w:rsidR="00593378">
        <w:rPr>
          <w:rFonts w:ascii="Arial Narrow" w:hAnsi="Arial Narrow"/>
          <w:color w:val="auto"/>
        </w:rPr>
        <w:t>20</w:t>
      </w:r>
      <w:r w:rsidRPr="00D963CC">
        <w:rPr>
          <w:rFonts w:ascii="Arial Narrow" w:hAnsi="Arial Narrow"/>
          <w:color w:val="auto"/>
        </w:rPr>
        <w:t xml:space="preserve"> a může být ujednáním smluvních stran prodloužena.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Smlouva je uzavřena okamžikem připojení podpisu druhé smluvní strany nebo okamžikem, kdy návrh smlouvy opatřený podpisem druhé smluvní strany obdrží navrhovatel smlouvy. Uzavřením smlouvy nabývá smlouva platnosti. </w:t>
      </w:r>
      <w:r w:rsidR="00407710" w:rsidRPr="00407710">
        <w:rPr>
          <w:rFonts w:ascii="Arial Narrow" w:hAnsi="Arial Narrow"/>
          <w:color w:val="auto"/>
        </w:rPr>
        <w:t xml:space="preserve">Účinnost smlouvy nastává dnem jejího uveřejnění v registru smluv podle </w:t>
      </w:r>
      <w:r w:rsidR="008773A4">
        <w:rPr>
          <w:rFonts w:ascii="Arial Narrow" w:hAnsi="Arial Narrow"/>
          <w:color w:val="auto"/>
        </w:rPr>
        <w:t>Čl. </w:t>
      </w:r>
      <w:r w:rsidR="00407710" w:rsidRPr="00407710">
        <w:rPr>
          <w:rFonts w:ascii="Arial Narrow" w:hAnsi="Arial Narrow"/>
          <w:color w:val="auto"/>
        </w:rPr>
        <w:t>XII smlouvy.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Smlouva může být měněna a doplňována jen písemně a musí být potvrzena souhlasnými podpisy oprávněných orgánů smluvních stran. Tyto dodatky tvoří nedílnou součást smlouvy.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Odstoupit od smlouvy může smluvní strana, pokud druhá smluvní strana nebude plnit smluvní povinnosti, a to ani po marném uplynutí lhůty dohodnuté k dodatečnému splnění těchto povinností.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Smlouva se vyhotovuje ve třech stejnopisech, přičemž dva stejnopisy obdrží zadavatel a jeden stejnopis obdrží vykonavatel.</w:t>
      </w:r>
    </w:p>
    <w:p w:rsidR="008773A4" w:rsidRDefault="008773A4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8773A4" w:rsidRPr="00D963CC" w:rsidRDefault="008773A4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3831"/>
      </w:tblGrid>
      <w:tr w:rsidR="00C63786" w:rsidRPr="00D963CC" w:rsidTr="001C5F37">
        <w:trPr>
          <w:trHeight w:val="112"/>
        </w:trPr>
        <w:tc>
          <w:tcPr>
            <w:tcW w:w="3831" w:type="dxa"/>
          </w:tcPr>
          <w:p w:rsidR="00C63786" w:rsidRPr="00D963CC" w:rsidRDefault="00C63786" w:rsidP="001C5F37">
            <w:pPr>
              <w:pStyle w:val="Default"/>
              <w:jc w:val="both"/>
              <w:rPr>
                <w:rFonts w:ascii="Arial Narrow" w:hAnsi="Arial Narrow"/>
              </w:rPr>
            </w:pPr>
            <w:r w:rsidRPr="00D963CC">
              <w:rPr>
                <w:rFonts w:ascii="Arial Narrow" w:hAnsi="Arial Narrow"/>
              </w:rPr>
              <w:t>V Praze dne …………201</w:t>
            </w:r>
            <w:r>
              <w:rPr>
                <w:rFonts w:ascii="Arial Narrow" w:hAnsi="Arial Narrow"/>
              </w:rPr>
              <w:t>8</w:t>
            </w:r>
            <w:r w:rsidRPr="00D963C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31" w:type="dxa"/>
          </w:tcPr>
          <w:p w:rsidR="00C63786" w:rsidRPr="00D963CC" w:rsidRDefault="00C63786" w:rsidP="001C5F37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 Kralovicích</w:t>
            </w:r>
            <w:r w:rsidRPr="00D963CC">
              <w:rPr>
                <w:rFonts w:ascii="Arial Narrow" w:hAnsi="Arial Narrow"/>
              </w:rPr>
              <w:t xml:space="preserve"> dne ……………201</w:t>
            </w:r>
            <w:r>
              <w:rPr>
                <w:rFonts w:ascii="Arial Narrow" w:hAnsi="Arial Narrow"/>
              </w:rPr>
              <w:t>8</w:t>
            </w:r>
          </w:p>
          <w:p w:rsidR="00C63786" w:rsidRPr="00D963CC" w:rsidRDefault="00C63786" w:rsidP="001C5F37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C63786" w:rsidRPr="00D963CC" w:rsidTr="001C5F37">
        <w:trPr>
          <w:trHeight w:val="112"/>
        </w:trPr>
        <w:tc>
          <w:tcPr>
            <w:tcW w:w="3831" w:type="dxa"/>
          </w:tcPr>
          <w:p w:rsidR="00C63786" w:rsidRPr="00D963CC" w:rsidRDefault="00C63786" w:rsidP="001C5F37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C63786" w:rsidRDefault="00C63786" w:rsidP="001C5F37">
            <w:pPr>
              <w:pStyle w:val="Default"/>
              <w:jc w:val="both"/>
              <w:rPr>
                <w:rFonts w:ascii="Arial Narrow" w:hAnsi="Arial Narrow"/>
              </w:rPr>
            </w:pPr>
            <w:r w:rsidRPr="00D963CC">
              <w:rPr>
                <w:rFonts w:ascii="Arial Narrow" w:hAnsi="Arial Narrow"/>
              </w:rPr>
              <w:t xml:space="preserve">AK AUDIT spol. s r.o. </w:t>
            </w:r>
          </w:p>
          <w:p w:rsidR="008773A4" w:rsidRPr="00D963CC" w:rsidRDefault="008773A4" w:rsidP="001C5F37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vykonavatel</w:t>
            </w:r>
          </w:p>
        </w:tc>
        <w:tc>
          <w:tcPr>
            <w:tcW w:w="3831" w:type="dxa"/>
          </w:tcPr>
          <w:p w:rsidR="00C63786" w:rsidRPr="00D963CC" w:rsidRDefault="00C63786" w:rsidP="001C5F37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C63786" w:rsidRDefault="00C63786" w:rsidP="001C5F37">
            <w:pPr>
              <w:pStyle w:val="Default"/>
              <w:jc w:val="both"/>
              <w:rPr>
                <w:rFonts w:ascii="Arial Narrow" w:hAnsi="Arial Narrow"/>
              </w:rPr>
            </w:pPr>
            <w:r w:rsidRPr="00D963CC">
              <w:rPr>
                <w:rFonts w:ascii="Arial Narrow" w:hAnsi="Arial Narrow"/>
              </w:rPr>
              <w:t xml:space="preserve">Město </w:t>
            </w:r>
            <w:r>
              <w:rPr>
                <w:rFonts w:ascii="Arial Narrow" w:hAnsi="Arial Narrow"/>
              </w:rPr>
              <w:t>Kralovice</w:t>
            </w:r>
            <w:r w:rsidRPr="00D963CC">
              <w:rPr>
                <w:rFonts w:ascii="Arial Narrow" w:hAnsi="Arial Narrow"/>
              </w:rPr>
              <w:t xml:space="preserve"> </w:t>
            </w:r>
          </w:p>
          <w:p w:rsidR="008773A4" w:rsidRPr="00D963CC" w:rsidRDefault="008773A4" w:rsidP="001C5F37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zadavatel</w:t>
            </w:r>
          </w:p>
        </w:tc>
      </w:tr>
      <w:tr w:rsidR="00C63786" w:rsidRPr="00D963CC" w:rsidTr="001C5F37">
        <w:trPr>
          <w:trHeight w:val="112"/>
        </w:trPr>
        <w:tc>
          <w:tcPr>
            <w:tcW w:w="3831" w:type="dxa"/>
          </w:tcPr>
          <w:p w:rsidR="00C63786" w:rsidRPr="00D963CC" w:rsidRDefault="00C63786" w:rsidP="001C5F37">
            <w:pPr>
              <w:pStyle w:val="Default"/>
              <w:jc w:val="both"/>
              <w:rPr>
                <w:rFonts w:ascii="Arial Narrow" w:hAnsi="Arial Narrow"/>
              </w:rPr>
            </w:pPr>
            <w:r w:rsidRPr="00D963CC">
              <w:rPr>
                <w:rFonts w:ascii="Arial Narrow" w:hAnsi="Arial Narrow"/>
              </w:rPr>
              <w:t xml:space="preserve">Ing. Václava Akšteinová </w:t>
            </w:r>
          </w:p>
        </w:tc>
        <w:tc>
          <w:tcPr>
            <w:tcW w:w="3831" w:type="dxa"/>
          </w:tcPr>
          <w:p w:rsidR="00C63786" w:rsidRPr="00D963CC" w:rsidRDefault="00C63786" w:rsidP="001C5F37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Ing. Rudolf Salfický </w:t>
            </w:r>
            <w:r w:rsidRPr="00D963CC">
              <w:rPr>
                <w:rFonts w:ascii="Arial Narrow" w:hAnsi="Arial Narrow"/>
              </w:rPr>
              <w:t xml:space="preserve">  </w:t>
            </w:r>
          </w:p>
        </w:tc>
      </w:tr>
      <w:tr w:rsidR="00C63786" w:rsidRPr="00D963CC" w:rsidTr="001C5F37">
        <w:trPr>
          <w:trHeight w:val="112"/>
        </w:trPr>
        <w:tc>
          <w:tcPr>
            <w:tcW w:w="3831" w:type="dxa"/>
          </w:tcPr>
          <w:p w:rsidR="00C63786" w:rsidRPr="00D963CC" w:rsidRDefault="00C63786" w:rsidP="001C5F37">
            <w:pPr>
              <w:pStyle w:val="Default"/>
              <w:jc w:val="both"/>
              <w:rPr>
                <w:rFonts w:ascii="Arial Narrow" w:hAnsi="Arial Narrow"/>
              </w:rPr>
            </w:pPr>
            <w:r w:rsidRPr="00D963CC">
              <w:rPr>
                <w:rFonts w:ascii="Arial Narrow" w:hAnsi="Arial Narrow"/>
              </w:rPr>
              <w:t xml:space="preserve">jednatel společnosti </w:t>
            </w:r>
          </w:p>
        </w:tc>
        <w:tc>
          <w:tcPr>
            <w:tcW w:w="3831" w:type="dxa"/>
          </w:tcPr>
          <w:p w:rsidR="00C63786" w:rsidRPr="00D963CC" w:rsidRDefault="00C63786" w:rsidP="001C5F37">
            <w:pPr>
              <w:pStyle w:val="Default"/>
              <w:jc w:val="both"/>
              <w:rPr>
                <w:rFonts w:ascii="Arial Narrow" w:hAnsi="Arial Narrow"/>
              </w:rPr>
            </w:pPr>
            <w:r w:rsidRPr="00D963CC">
              <w:rPr>
                <w:rFonts w:ascii="Arial Narrow" w:hAnsi="Arial Narrow"/>
              </w:rPr>
              <w:t xml:space="preserve">starosta </w:t>
            </w:r>
          </w:p>
        </w:tc>
      </w:tr>
      <w:tr w:rsidR="00C63786" w:rsidRPr="00D963CC" w:rsidTr="001C5F37">
        <w:trPr>
          <w:trHeight w:val="112"/>
        </w:trPr>
        <w:tc>
          <w:tcPr>
            <w:tcW w:w="3831" w:type="dxa"/>
          </w:tcPr>
          <w:p w:rsidR="00C63786" w:rsidRPr="00110413" w:rsidRDefault="00C63786" w:rsidP="001C5F3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10413">
              <w:rPr>
                <w:rFonts w:ascii="Arial Narrow" w:hAnsi="Arial Narrow"/>
                <w:i/>
              </w:rPr>
              <w:t xml:space="preserve">Podpis </w:t>
            </w:r>
          </w:p>
        </w:tc>
        <w:tc>
          <w:tcPr>
            <w:tcW w:w="3831" w:type="dxa"/>
          </w:tcPr>
          <w:p w:rsidR="00C63786" w:rsidRPr="00110413" w:rsidRDefault="00C63786" w:rsidP="001C5F3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10413">
              <w:rPr>
                <w:rFonts w:ascii="Arial Narrow" w:hAnsi="Arial Narrow"/>
                <w:i/>
              </w:rPr>
              <w:t xml:space="preserve">Podpis </w:t>
            </w:r>
          </w:p>
        </w:tc>
      </w:tr>
    </w:tbl>
    <w:p w:rsidR="00C63786" w:rsidRPr="00D963CC" w:rsidRDefault="00C63786" w:rsidP="00C637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Default="00C63786" w:rsidP="00C63786">
      <w:pPr>
        <w:pStyle w:val="Default"/>
        <w:jc w:val="both"/>
        <w:rPr>
          <w:rFonts w:ascii="Arial Narrow" w:hAnsi="Arial Narrow"/>
        </w:rPr>
      </w:pPr>
    </w:p>
    <w:p w:rsidR="00593378" w:rsidRDefault="00593378" w:rsidP="00C63786">
      <w:pPr>
        <w:pStyle w:val="Default"/>
        <w:jc w:val="both"/>
        <w:rPr>
          <w:rFonts w:ascii="Arial Narrow" w:hAnsi="Arial Narrow"/>
        </w:rPr>
      </w:pPr>
    </w:p>
    <w:p w:rsidR="00593378" w:rsidRDefault="00593378" w:rsidP="00C63786">
      <w:pPr>
        <w:pStyle w:val="Default"/>
        <w:jc w:val="both"/>
        <w:rPr>
          <w:rFonts w:ascii="Arial Narrow" w:hAnsi="Arial Narrow"/>
        </w:rPr>
      </w:pPr>
    </w:p>
    <w:p w:rsidR="00593378" w:rsidRDefault="00593378" w:rsidP="00C63786">
      <w:pPr>
        <w:pStyle w:val="Default"/>
        <w:jc w:val="both"/>
        <w:rPr>
          <w:rFonts w:ascii="Arial Narrow" w:hAnsi="Arial Narrow"/>
        </w:rPr>
      </w:pPr>
    </w:p>
    <w:p w:rsidR="00593378" w:rsidRDefault="00593378" w:rsidP="00C63786">
      <w:pPr>
        <w:pStyle w:val="Default"/>
        <w:jc w:val="both"/>
        <w:rPr>
          <w:rFonts w:ascii="Arial Narrow" w:hAnsi="Arial Narrow"/>
        </w:rPr>
      </w:pPr>
    </w:p>
    <w:p w:rsidR="00593378" w:rsidRDefault="00593378" w:rsidP="00C63786">
      <w:pPr>
        <w:pStyle w:val="Default"/>
        <w:jc w:val="both"/>
        <w:rPr>
          <w:rFonts w:ascii="Arial Narrow" w:hAnsi="Arial Narrow"/>
        </w:rPr>
      </w:pPr>
    </w:p>
    <w:p w:rsidR="00593378" w:rsidRDefault="00593378" w:rsidP="00C63786">
      <w:pPr>
        <w:pStyle w:val="Default"/>
        <w:jc w:val="both"/>
        <w:rPr>
          <w:rFonts w:ascii="Arial Narrow" w:hAnsi="Arial Narrow"/>
        </w:rPr>
      </w:pPr>
    </w:p>
    <w:p w:rsidR="00593378" w:rsidRDefault="00593378" w:rsidP="00C63786">
      <w:pPr>
        <w:pStyle w:val="Default"/>
        <w:jc w:val="both"/>
        <w:rPr>
          <w:rFonts w:ascii="Arial Narrow" w:hAnsi="Arial Narrow"/>
        </w:rPr>
      </w:pPr>
    </w:p>
    <w:p w:rsidR="00593378" w:rsidRDefault="00593378" w:rsidP="00C63786">
      <w:pPr>
        <w:pStyle w:val="Default"/>
        <w:jc w:val="both"/>
        <w:rPr>
          <w:rFonts w:ascii="Arial Narrow" w:hAnsi="Arial Narrow"/>
        </w:rPr>
      </w:pPr>
    </w:p>
    <w:p w:rsidR="00593378" w:rsidRDefault="00593378" w:rsidP="00C63786">
      <w:pPr>
        <w:pStyle w:val="Default"/>
        <w:jc w:val="both"/>
        <w:rPr>
          <w:rFonts w:ascii="Arial Narrow" w:hAnsi="Arial Narrow"/>
        </w:rPr>
      </w:pPr>
    </w:p>
    <w:p w:rsidR="00593378" w:rsidRDefault="00593378" w:rsidP="00C63786">
      <w:pPr>
        <w:pStyle w:val="Default"/>
        <w:jc w:val="both"/>
        <w:rPr>
          <w:rFonts w:ascii="Arial Narrow" w:hAnsi="Arial Narrow"/>
        </w:rPr>
      </w:pPr>
    </w:p>
    <w:p w:rsidR="00593378" w:rsidRDefault="00593378" w:rsidP="00C63786">
      <w:pPr>
        <w:pStyle w:val="Default"/>
        <w:jc w:val="both"/>
        <w:rPr>
          <w:rFonts w:ascii="Arial Narrow" w:hAnsi="Arial Narrow"/>
        </w:rPr>
      </w:pPr>
    </w:p>
    <w:p w:rsidR="00593378" w:rsidRDefault="00593378" w:rsidP="00C63786">
      <w:pPr>
        <w:pStyle w:val="Default"/>
        <w:jc w:val="both"/>
        <w:rPr>
          <w:rFonts w:ascii="Arial Narrow" w:hAnsi="Arial Narrow"/>
        </w:rPr>
      </w:pPr>
    </w:p>
    <w:p w:rsidR="00593378" w:rsidRPr="00D963CC" w:rsidRDefault="00593378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</w:rPr>
      </w:pPr>
      <w:r w:rsidRPr="00D963CC">
        <w:rPr>
          <w:rFonts w:ascii="Arial Narrow" w:hAnsi="Arial Narrow"/>
        </w:rPr>
        <w:t xml:space="preserve">Příloha A </w:t>
      </w:r>
    </w:p>
    <w:p w:rsidR="00C63786" w:rsidRPr="00D963CC" w:rsidRDefault="00C63786" w:rsidP="00C63786">
      <w:pPr>
        <w:jc w:val="both"/>
        <w:rPr>
          <w:rFonts w:ascii="Arial Narrow" w:hAnsi="Arial Narrow"/>
          <w:b/>
          <w:sz w:val="24"/>
          <w:szCs w:val="24"/>
        </w:rPr>
      </w:pPr>
      <w:r w:rsidRPr="00D963CC">
        <w:rPr>
          <w:rFonts w:ascii="Arial Narrow" w:hAnsi="Arial Narrow"/>
          <w:b/>
          <w:sz w:val="24"/>
          <w:szCs w:val="24"/>
        </w:rPr>
        <w:t xml:space="preserve">Údaje o ročním hospodaření obce podle § 2 odst. </w:t>
      </w:r>
      <w:smartTag w:uri="urn:schemas-microsoft-com:office:smarttags" w:element="metricconverter">
        <w:smartTagPr>
          <w:attr w:name="ProductID" w:val="1 a"/>
        </w:smartTagPr>
        <w:r w:rsidRPr="00D963CC">
          <w:rPr>
            <w:rFonts w:ascii="Arial Narrow" w:hAnsi="Arial Narrow"/>
            <w:b/>
            <w:sz w:val="24"/>
            <w:szCs w:val="24"/>
          </w:rPr>
          <w:t>1 a</w:t>
        </w:r>
      </w:smartTag>
      <w:r w:rsidRPr="00D963CC">
        <w:rPr>
          <w:rFonts w:ascii="Arial Narrow" w:hAnsi="Arial Narrow"/>
          <w:b/>
          <w:sz w:val="24"/>
          <w:szCs w:val="24"/>
        </w:rPr>
        <w:t xml:space="preserve"> 2 zákona o přezkoumání hospodaření:</w:t>
      </w:r>
    </w:p>
    <w:p w:rsidR="00C63786" w:rsidRPr="00B401A2" w:rsidRDefault="00C63786" w:rsidP="00C63786">
      <w:pPr>
        <w:jc w:val="both"/>
        <w:rPr>
          <w:rFonts w:ascii="Arial Narrow" w:hAnsi="Arial Narrow"/>
          <w:sz w:val="24"/>
          <w:szCs w:val="24"/>
        </w:rPr>
      </w:pPr>
      <w:r w:rsidRPr="00B401A2">
        <w:rPr>
          <w:rFonts w:ascii="Arial Narrow" w:hAnsi="Arial Narrow"/>
          <w:sz w:val="24"/>
          <w:szCs w:val="24"/>
        </w:rPr>
        <w:t>Předmětem přezkoumání jsou následující údaje:</w:t>
      </w:r>
    </w:p>
    <w:p w:rsidR="00C63786" w:rsidRPr="00D963CC" w:rsidRDefault="00C63786" w:rsidP="00C63786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963CC">
        <w:rPr>
          <w:rFonts w:ascii="Arial Narrow" w:hAnsi="Arial Narrow"/>
          <w:sz w:val="24"/>
          <w:szCs w:val="24"/>
        </w:rPr>
        <w:t>plnění příjmů a výdajů rozpočtu včetně peněžních operací, týkajících se rozpočtových prostředků;</w:t>
      </w:r>
    </w:p>
    <w:p w:rsidR="00C63786" w:rsidRPr="00D963CC" w:rsidRDefault="00C63786" w:rsidP="00C63786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963CC">
        <w:rPr>
          <w:rFonts w:ascii="Arial Narrow" w:hAnsi="Arial Narrow"/>
          <w:sz w:val="24"/>
          <w:szCs w:val="24"/>
        </w:rPr>
        <w:t>finanční operace, týkající se tvorby a použití peněžních fondů;</w:t>
      </w:r>
    </w:p>
    <w:p w:rsidR="00C63786" w:rsidRPr="00D963CC" w:rsidRDefault="00C63786" w:rsidP="00C63786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963CC">
        <w:rPr>
          <w:rFonts w:ascii="Arial Narrow" w:hAnsi="Arial Narrow"/>
          <w:sz w:val="24"/>
          <w:szCs w:val="24"/>
        </w:rPr>
        <w:t>náklady a výnosy podnikatelské činnosti územního celku;</w:t>
      </w:r>
    </w:p>
    <w:p w:rsidR="00C63786" w:rsidRPr="00D963CC" w:rsidRDefault="00C63786" w:rsidP="00C63786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963CC">
        <w:rPr>
          <w:rFonts w:ascii="Arial Narrow" w:hAnsi="Arial Narrow"/>
          <w:sz w:val="24"/>
          <w:szCs w:val="24"/>
        </w:rPr>
        <w:t>peněžní operace, týkající se sdružených prostředků vynakládaných na základě smlouvy mezi dvěma nebo více územními celky, anebo na základě smlouvy s jinými právnickými nebo fyzickými osobami;</w:t>
      </w:r>
    </w:p>
    <w:p w:rsidR="00C63786" w:rsidRPr="00D963CC" w:rsidRDefault="00C63786" w:rsidP="00C63786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963CC">
        <w:rPr>
          <w:rFonts w:ascii="Arial Narrow" w:hAnsi="Arial Narrow"/>
          <w:sz w:val="24"/>
          <w:szCs w:val="24"/>
        </w:rPr>
        <w:t>finanční operace, týkající se cizích zdrojů ve smyslu právních předpisů o účetnictví;</w:t>
      </w:r>
    </w:p>
    <w:p w:rsidR="00C63786" w:rsidRPr="00D963CC" w:rsidRDefault="00C63786" w:rsidP="00C63786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963CC">
        <w:rPr>
          <w:rFonts w:ascii="Arial Narrow" w:hAnsi="Arial Narrow"/>
          <w:sz w:val="24"/>
          <w:szCs w:val="24"/>
        </w:rPr>
        <w:t>hospodaření a nakládání s prostředky poskytnutými z Národního fondu a dalšími prostředky ze zahraničí poskytnutými na základě mezinárodních smluv;</w:t>
      </w:r>
    </w:p>
    <w:p w:rsidR="00C63786" w:rsidRPr="00D963CC" w:rsidRDefault="00C63786" w:rsidP="00C63786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963CC">
        <w:rPr>
          <w:rFonts w:ascii="Arial Narrow" w:hAnsi="Arial Narrow"/>
          <w:sz w:val="24"/>
          <w:szCs w:val="24"/>
        </w:rPr>
        <w:t>vyúčtování a vypořádání finančních vztahů ke státnímu rozpočtu, k rozpočtům krajů, k rozpočtům obcí, ke státním fondům a k dalším osobám.</w:t>
      </w:r>
    </w:p>
    <w:p w:rsidR="00C63786" w:rsidRPr="00D963CC" w:rsidRDefault="00C63786" w:rsidP="00C63786">
      <w:pPr>
        <w:jc w:val="both"/>
        <w:rPr>
          <w:rFonts w:ascii="Arial Narrow" w:hAnsi="Arial Narrow"/>
          <w:sz w:val="24"/>
          <w:szCs w:val="24"/>
        </w:rPr>
      </w:pPr>
    </w:p>
    <w:p w:rsidR="00C63786" w:rsidRPr="00D963CC" w:rsidRDefault="00C63786" w:rsidP="00C63786">
      <w:pPr>
        <w:jc w:val="both"/>
        <w:rPr>
          <w:rFonts w:ascii="Arial Narrow" w:hAnsi="Arial Narrow"/>
          <w:sz w:val="24"/>
          <w:szCs w:val="24"/>
        </w:rPr>
      </w:pPr>
      <w:r w:rsidRPr="00D963CC">
        <w:rPr>
          <w:rFonts w:ascii="Arial Narrow" w:hAnsi="Arial Narrow"/>
          <w:sz w:val="24"/>
          <w:szCs w:val="24"/>
        </w:rPr>
        <w:t>Předmětem přezkoumání dále je:</w:t>
      </w:r>
    </w:p>
    <w:p w:rsidR="00C63786" w:rsidRPr="00D963CC" w:rsidRDefault="00C63786" w:rsidP="00C6378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963CC">
        <w:rPr>
          <w:rFonts w:ascii="Arial Narrow" w:hAnsi="Arial Narrow"/>
          <w:sz w:val="24"/>
          <w:szCs w:val="24"/>
        </w:rPr>
        <w:t>nakládání a hospodaření s majetkem ve vlastnictví územního celku;</w:t>
      </w:r>
    </w:p>
    <w:p w:rsidR="00C63786" w:rsidRPr="00D963CC" w:rsidRDefault="00C63786" w:rsidP="00C6378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963CC">
        <w:rPr>
          <w:rFonts w:ascii="Arial Narrow" w:hAnsi="Arial Narrow"/>
          <w:sz w:val="24"/>
          <w:szCs w:val="24"/>
        </w:rPr>
        <w:t>nakládání a hospodaření s majetkem státu, s nímž hospodaří územní celek;</w:t>
      </w:r>
    </w:p>
    <w:p w:rsidR="00C63786" w:rsidRPr="00D963CC" w:rsidRDefault="00C63786" w:rsidP="00C6378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963CC">
        <w:rPr>
          <w:rFonts w:ascii="Arial Narrow" w:hAnsi="Arial Narrow"/>
          <w:sz w:val="24"/>
          <w:szCs w:val="24"/>
        </w:rPr>
        <w:t>zadávání a uskutečňování veřejných zakázek, s výjimkou úkonů a postupů přezkoumaných orgánem dohledu podle zvláštního právního předpisu;</w:t>
      </w:r>
    </w:p>
    <w:p w:rsidR="00C63786" w:rsidRPr="00D963CC" w:rsidRDefault="00C63786" w:rsidP="00C6378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963CC">
        <w:rPr>
          <w:rFonts w:ascii="Arial Narrow" w:hAnsi="Arial Narrow"/>
          <w:sz w:val="24"/>
          <w:szCs w:val="24"/>
        </w:rPr>
        <w:t>stav pohledávek a závazků a nakládání s nimi;</w:t>
      </w:r>
    </w:p>
    <w:p w:rsidR="00C63786" w:rsidRPr="00D963CC" w:rsidRDefault="00C63786" w:rsidP="00C6378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963CC">
        <w:rPr>
          <w:rFonts w:ascii="Arial Narrow" w:hAnsi="Arial Narrow"/>
          <w:sz w:val="24"/>
          <w:szCs w:val="24"/>
        </w:rPr>
        <w:t>ručení za závazky fyzických a právnických osob;</w:t>
      </w:r>
    </w:p>
    <w:p w:rsidR="00C63786" w:rsidRPr="00D963CC" w:rsidRDefault="00C63786" w:rsidP="00C6378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963CC">
        <w:rPr>
          <w:rFonts w:ascii="Arial Narrow" w:hAnsi="Arial Narrow"/>
          <w:sz w:val="24"/>
          <w:szCs w:val="24"/>
        </w:rPr>
        <w:t>zastavování movitých a nemovitých věcí ve prospěch třetích osob;</w:t>
      </w:r>
    </w:p>
    <w:p w:rsidR="00C63786" w:rsidRPr="00D963CC" w:rsidRDefault="00C63786" w:rsidP="00C6378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963CC">
        <w:rPr>
          <w:rFonts w:ascii="Arial Narrow" w:hAnsi="Arial Narrow"/>
          <w:sz w:val="24"/>
          <w:szCs w:val="24"/>
        </w:rPr>
        <w:t>zřizování věcných břemen k majetku územního celku;</w:t>
      </w:r>
    </w:p>
    <w:p w:rsidR="00C63786" w:rsidRPr="00D963CC" w:rsidRDefault="00C63786" w:rsidP="00C6378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D963CC">
        <w:rPr>
          <w:rFonts w:ascii="Arial Narrow" w:hAnsi="Arial Narrow"/>
          <w:sz w:val="24"/>
          <w:szCs w:val="24"/>
        </w:rPr>
        <w:t>účetnictví vedené územním celkem.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pageBreakBefore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lastRenderedPageBreak/>
        <w:t xml:space="preserve">Příloha B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b/>
          <w:bCs/>
          <w:color w:val="auto"/>
        </w:rPr>
        <w:t xml:space="preserve">Přehled právních předpisů, s nimiž auditor při přezkoumávaného hospodaření ověří soulad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Při provádění přezkoumání hospodaření auditor posuzuje soulad nejméně hospodaření s následujícími právními předpisy popř. jejich vybranými ustanoveními: </w:t>
      </w:r>
    </w:p>
    <w:p w:rsidR="00C63786" w:rsidRPr="00D963CC" w:rsidRDefault="00C63786" w:rsidP="00C63786">
      <w:pPr>
        <w:pStyle w:val="Default"/>
        <w:spacing w:after="20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- zákonem č. 420/2004 Sb., o přezkoumávání hospodaření územních samosprávných celků a dobrovolných svazků obcí, ve znění pozdějších předpisů, </w:t>
      </w:r>
    </w:p>
    <w:p w:rsidR="00C63786" w:rsidRPr="00D963CC" w:rsidRDefault="00C63786" w:rsidP="00C63786">
      <w:pPr>
        <w:pStyle w:val="Default"/>
        <w:spacing w:after="20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- vyhláškou č. 449/2009 Sb., o způsobu, termínech a rozsahu údajů předkládaných pro hodnocení plnění státního rozpočtu, rozpočtů státních fondů, rozpočtů územních samosprávných celků, rozpočtů dobrovolných svazků obcí a rozpočtů Regionálních rad regionů soudržnosti, ve znění pozdějších předpisů, která provádí některá ustanovení zákona č. 218/2000 Sb., o rozpočtových pravidlech a o změně některých souvisejících zákonů (rozpočtová pravidla), ve znění pozdějších předpisů, </w:t>
      </w:r>
    </w:p>
    <w:p w:rsidR="00C63786" w:rsidRDefault="00C63786" w:rsidP="00C63786">
      <w:pPr>
        <w:pStyle w:val="Default"/>
        <w:spacing w:after="20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- zákonem č. 250/200</w:t>
      </w:r>
      <w:r w:rsidR="00352186">
        <w:rPr>
          <w:rFonts w:ascii="Arial Narrow" w:hAnsi="Arial Narrow"/>
          <w:color w:val="auto"/>
        </w:rPr>
        <w:t>0</w:t>
      </w:r>
      <w:r w:rsidRPr="00D963CC">
        <w:rPr>
          <w:rFonts w:ascii="Arial Narrow" w:hAnsi="Arial Narrow"/>
          <w:color w:val="auto"/>
        </w:rPr>
        <w:t xml:space="preserve"> Sb., o rozpočtových pravidlech územních rozpočtů, ve znění pozdějších předpisů, a souvisejícími prováděcími právními předpisy: </w:t>
      </w:r>
    </w:p>
    <w:p w:rsidR="00C63786" w:rsidRPr="00D963CC" w:rsidRDefault="00C63786" w:rsidP="00C63786">
      <w:pPr>
        <w:pStyle w:val="Default"/>
        <w:spacing w:after="20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Pr="00D963CC">
        <w:rPr>
          <w:rFonts w:ascii="Arial Narrow" w:hAnsi="Arial Narrow"/>
          <w:color w:val="auto"/>
        </w:rPr>
        <w:t xml:space="preserve">vyhláškou č. 323/2002 Sb., o rozpočtové skladbě, ve znění pozdějších předpisů, </w:t>
      </w:r>
    </w:p>
    <w:p w:rsidR="00C63786" w:rsidRPr="00D963CC" w:rsidRDefault="00C63786" w:rsidP="00C63786">
      <w:pPr>
        <w:pStyle w:val="Default"/>
        <w:spacing w:after="20"/>
        <w:ind w:left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Pr="00D963CC">
        <w:rPr>
          <w:rFonts w:ascii="Arial Narrow" w:hAnsi="Arial Narrow"/>
          <w:color w:val="auto"/>
        </w:rPr>
        <w:t xml:space="preserve">zákonem č. 563/1991 Sb., o účetnictví, ve znění pozdějších předpisů, a souvisejícími prováděcími právními předpisy: </w:t>
      </w:r>
    </w:p>
    <w:p w:rsidR="00C63786" w:rsidRPr="00D963CC" w:rsidRDefault="00C63786" w:rsidP="00C63786">
      <w:pPr>
        <w:pStyle w:val="Default"/>
        <w:spacing w:after="20"/>
        <w:ind w:left="70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- vyhláškou č. 410/2009 Sb., kterou se provádějí některá ustanovení zákona č. 563/1991 Sb., o účetnictví, ve znění pozdějších předpisů, pro některé vybrané účetní jednotky, </w:t>
      </w:r>
    </w:p>
    <w:p w:rsidR="00C63786" w:rsidRPr="00D963CC" w:rsidRDefault="00C63786" w:rsidP="00C63786">
      <w:pPr>
        <w:pStyle w:val="Default"/>
        <w:spacing w:after="20"/>
        <w:ind w:left="70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- vyhláškou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záznamech), </w:t>
      </w:r>
    </w:p>
    <w:p w:rsidR="00C63786" w:rsidRPr="00D963CC" w:rsidRDefault="00C63786" w:rsidP="00C63786">
      <w:pPr>
        <w:pStyle w:val="Default"/>
        <w:spacing w:after="20"/>
        <w:ind w:left="70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- českými účetními standardy pro některé vybrané účetní jednotky, které vedou účetnictví podle vyhlášky č. 410/2009 Sb., </w:t>
      </w:r>
    </w:p>
    <w:p w:rsidR="00C63786" w:rsidRPr="00D963CC" w:rsidRDefault="00C63786" w:rsidP="00C63786">
      <w:pPr>
        <w:pStyle w:val="Default"/>
        <w:spacing w:after="20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- zákonem č. 128/2000 Sb., o obcích, ve znění pozdějších předpisů</w:t>
      </w:r>
      <w:r w:rsidR="00352186">
        <w:rPr>
          <w:rFonts w:ascii="Arial Narrow" w:hAnsi="Arial Narrow"/>
          <w:color w:val="auto"/>
        </w:rPr>
        <w:t>, ve znění pozdějších předpisů,</w:t>
      </w:r>
    </w:p>
    <w:p w:rsidR="00C63786" w:rsidRPr="00D963CC" w:rsidRDefault="00C63786" w:rsidP="00352186">
      <w:pPr>
        <w:pStyle w:val="Default"/>
        <w:spacing w:after="20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- zákonem č. </w:t>
      </w:r>
      <w:r w:rsidR="00352186" w:rsidRPr="00352186">
        <w:rPr>
          <w:rFonts w:ascii="Arial Narrow" w:hAnsi="Arial Narrow"/>
          <w:color w:val="auto"/>
        </w:rPr>
        <w:t>134/2016 Sb.</w:t>
      </w:r>
      <w:r w:rsidRPr="00D963CC">
        <w:rPr>
          <w:rFonts w:ascii="Arial Narrow" w:hAnsi="Arial Narrow"/>
          <w:color w:val="auto"/>
        </w:rPr>
        <w:t xml:space="preserve">, o </w:t>
      </w:r>
      <w:r w:rsidR="00352186">
        <w:rPr>
          <w:rFonts w:ascii="Arial Narrow" w:hAnsi="Arial Narrow"/>
          <w:color w:val="auto"/>
        </w:rPr>
        <w:t>zadávání veřejných zakázek</w:t>
      </w:r>
    </w:p>
    <w:p w:rsidR="00C63786" w:rsidRPr="00D963CC" w:rsidRDefault="00C63786" w:rsidP="00C63786">
      <w:pPr>
        <w:pStyle w:val="Default"/>
        <w:spacing w:after="20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- zákonem č. 243/2000 Sb., o rozpočtovém </w:t>
      </w:r>
      <w:r w:rsidR="00352186">
        <w:rPr>
          <w:rFonts w:ascii="Arial Narrow" w:hAnsi="Arial Narrow"/>
          <w:color w:val="auto"/>
        </w:rPr>
        <w:t>určení</w:t>
      </w:r>
      <w:r w:rsidRPr="00D963CC">
        <w:rPr>
          <w:rFonts w:ascii="Arial Narrow" w:hAnsi="Arial Narrow"/>
          <w:color w:val="auto"/>
        </w:rPr>
        <w:t xml:space="preserve"> výnosů některých daní územních samosprávným celkům a některým státním fondům (zákon o rozpočtovém určení daní), ve znění pozdějších předpisů,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pageBreakBefore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lastRenderedPageBreak/>
        <w:t xml:space="preserve">Příloha C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b/>
          <w:bCs/>
          <w:color w:val="auto"/>
        </w:rPr>
        <w:t xml:space="preserve">Obsahové náležitosti zprávy o výsledku přezkoumání hospodaření podle auditorského standardu č. 52 a ustanovení § 10 odst. 2 až 5 zákona o přezkoumání.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Jedná se zejména o: </w:t>
      </w:r>
    </w:p>
    <w:p w:rsidR="00C63786" w:rsidRPr="00D963CC" w:rsidRDefault="00C63786" w:rsidP="00C63786">
      <w:pPr>
        <w:pStyle w:val="Default"/>
        <w:spacing w:after="1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a) název zprávy o přezkoumání hospodaření, </w:t>
      </w:r>
    </w:p>
    <w:p w:rsidR="00C63786" w:rsidRPr="00D963CC" w:rsidRDefault="00C63786" w:rsidP="00C63786">
      <w:pPr>
        <w:pStyle w:val="Default"/>
        <w:spacing w:after="1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b) adresát, </w:t>
      </w:r>
    </w:p>
    <w:p w:rsidR="00C63786" w:rsidRPr="00D963CC" w:rsidRDefault="00C63786" w:rsidP="00C63786">
      <w:pPr>
        <w:pStyle w:val="Default"/>
        <w:spacing w:after="1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c) název přezkoumávaného územního celku, </w:t>
      </w:r>
    </w:p>
    <w:p w:rsidR="00C63786" w:rsidRPr="00D963CC" w:rsidRDefault="00C63786" w:rsidP="00C63786">
      <w:pPr>
        <w:pStyle w:val="Default"/>
        <w:spacing w:after="1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d) rok, za který bylo přezkoumání hospodaření provedeno, </w:t>
      </w:r>
    </w:p>
    <w:p w:rsidR="00C63786" w:rsidRPr="00D963CC" w:rsidRDefault="00C63786" w:rsidP="00C63786">
      <w:pPr>
        <w:pStyle w:val="Default"/>
        <w:spacing w:after="1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e) označení osob provádějících přezkoumání hospodaření (jména a funkce auditorů zúčastněných na přezkoumání a přibraných osob), </w:t>
      </w:r>
    </w:p>
    <w:p w:rsidR="00C63786" w:rsidRPr="00D963CC" w:rsidRDefault="00C63786" w:rsidP="00C63786">
      <w:pPr>
        <w:pStyle w:val="Default"/>
        <w:spacing w:after="1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f) místo přezkoumání hospodaření, </w:t>
      </w:r>
    </w:p>
    <w:p w:rsidR="00C63786" w:rsidRPr="00D963CC" w:rsidRDefault="00C63786" w:rsidP="00C63786">
      <w:pPr>
        <w:pStyle w:val="Default"/>
        <w:spacing w:after="1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g) období, ve kterém přezkoumání hospodaření probíhalo, </w:t>
      </w:r>
    </w:p>
    <w:p w:rsidR="00C63786" w:rsidRPr="00D963CC" w:rsidRDefault="00C63786" w:rsidP="00C63786">
      <w:pPr>
        <w:pStyle w:val="Default"/>
        <w:spacing w:after="1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h) popis předmětu přezkoumání hospodaření, </w:t>
      </w:r>
    </w:p>
    <w:p w:rsidR="00C63786" w:rsidRPr="00D963CC" w:rsidRDefault="00C63786" w:rsidP="00C63786">
      <w:pPr>
        <w:pStyle w:val="Default"/>
        <w:spacing w:after="1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i) popis hledisek přezkoumání hospodaření, </w:t>
      </w:r>
    </w:p>
    <w:p w:rsidR="00C63786" w:rsidRPr="00D963CC" w:rsidRDefault="00C63786" w:rsidP="00C63786">
      <w:pPr>
        <w:pStyle w:val="Default"/>
        <w:spacing w:after="1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j) výčet právních předpisů použitých auditorem pro posouzení souladu hospodaření s těmito předpisy, </w:t>
      </w:r>
    </w:p>
    <w:p w:rsidR="00C63786" w:rsidRPr="00D963CC" w:rsidRDefault="00C63786" w:rsidP="00C63786">
      <w:pPr>
        <w:pStyle w:val="Default"/>
        <w:spacing w:after="1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k) definování odpovědnosti územního celku, </w:t>
      </w:r>
    </w:p>
    <w:p w:rsidR="00C63786" w:rsidRPr="00D963CC" w:rsidRDefault="00C63786" w:rsidP="00C63786">
      <w:pPr>
        <w:pStyle w:val="Default"/>
        <w:spacing w:after="1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l) definování odpovědnosti auditora, </w:t>
      </w:r>
    </w:p>
    <w:p w:rsidR="00C63786" w:rsidRPr="00D963CC" w:rsidRDefault="00C63786" w:rsidP="00C63786">
      <w:pPr>
        <w:pStyle w:val="Default"/>
        <w:spacing w:after="1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m) rámcový rozsah prací, </w:t>
      </w:r>
    </w:p>
    <w:p w:rsidR="00C63786" w:rsidRPr="00D963CC" w:rsidRDefault="00C63786" w:rsidP="00C63786">
      <w:pPr>
        <w:pStyle w:val="Default"/>
        <w:spacing w:after="1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n) závěr z přezkoumání hospodaření podle ISAE 3000,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o) závěr z přezkoumání hospodaření podle zákona o přezkoumání musí obsahovat vyjádření, zda při přezkoumání hospodaření: </w:t>
      </w:r>
    </w:p>
    <w:p w:rsidR="00C63786" w:rsidRPr="00D963CC" w:rsidRDefault="00C63786" w:rsidP="00C63786">
      <w:pPr>
        <w:pStyle w:val="Default"/>
        <w:spacing w:after="20"/>
        <w:ind w:left="70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i. nebyly zjištěny chyby a nedostatky, nebo </w:t>
      </w:r>
    </w:p>
    <w:p w:rsidR="00C63786" w:rsidRPr="00D963CC" w:rsidRDefault="00C63786" w:rsidP="00C63786">
      <w:pPr>
        <w:pStyle w:val="Default"/>
        <w:spacing w:after="20"/>
        <w:ind w:left="708"/>
        <w:jc w:val="both"/>
        <w:rPr>
          <w:rFonts w:ascii="Arial Narrow" w:hAnsi="Arial Narrow"/>
          <w:color w:val="auto"/>
        </w:rPr>
      </w:pPr>
      <w:proofErr w:type="spellStart"/>
      <w:r w:rsidRPr="00D963CC">
        <w:rPr>
          <w:rFonts w:ascii="Arial Narrow" w:hAnsi="Arial Narrow"/>
          <w:color w:val="auto"/>
        </w:rPr>
        <w:t>ii</w:t>
      </w:r>
      <w:proofErr w:type="spellEnd"/>
      <w:r w:rsidRPr="00D963CC">
        <w:rPr>
          <w:rFonts w:ascii="Arial Narrow" w:hAnsi="Arial Narrow"/>
          <w:color w:val="auto"/>
        </w:rPr>
        <w:t xml:space="preserve">. byly zjištěny chyby a nedostatky podle ustanovení § 10 odst. 3 písm. b) zákona o přezkoumání, anebo </w:t>
      </w:r>
    </w:p>
    <w:p w:rsidR="00C63786" w:rsidRPr="00D963CC" w:rsidRDefault="00C63786" w:rsidP="00C63786">
      <w:pPr>
        <w:pStyle w:val="Default"/>
        <w:spacing w:after="20"/>
        <w:ind w:left="708"/>
        <w:jc w:val="both"/>
        <w:rPr>
          <w:rFonts w:ascii="Arial Narrow" w:hAnsi="Arial Narrow"/>
          <w:color w:val="auto"/>
        </w:rPr>
      </w:pPr>
      <w:proofErr w:type="spellStart"/>
      <w:r w:rsidRPr="00D963CC">
        <w:rPr>
          <w:rFonts w:ascii="Arial Narrow" w:hAnsi="Arial Narrow"/>
          <w:color w:val="auto"/>
        </w:rPr>
        <w:t>iii</w:t>
      </w:r>
      <w:proofErr w:type="spellEnd"/>
      <w:r w:rsidRPr="00D963CC">
        <w:rPr>
          <w:rFonts w:ascii="Arial Narrow" w:hAnsi="Arial Narrow"/>
          <w:color w:val="auto"/>
        </w:rPr>
        <w:t xml:space="preserve">. byly zjištěny nedostatky podle ustanovení § 10 odst. 3 písm. c) zákona o přezkoumání, spočívající: </w:t>
      </w:r>
    </w:p>
    <w:p w:rsidR="00C63786" w:rsidRPr="00D963CC" w:rsidRDefault="00C63786" w:rsidP="00C63786">
      <w:pPr>
        <w:pStyle w:val="Default"/>
        <w:spacing w:after="20"/>
        <w:ind w:left="70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1. v porušení rozpočtové kázně, </w:t>
      </w:r>
    </w:p>
    <w:p w:rsidR="00C63786" w:rsidRPr="00D963CC" w:rsidRDefault="00C63786" w:rsidP="00C63786">
      <w:pPr>
        <w:pStyle w:val="Default"/>
        <w:spacing w:after="20"/>
        <w:ind w:left="70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2. v neúplnosti, nesprávnosti nebo neprůkaznosti vedení účetnictví, </w:t>
      </w:r>
    </w:p>
    <w:p w:rsidR="00C63786" w:rsidRPr="00D963CC" w:rsidRDefault="00C63786" w:rsidP="00C63786">
      <w:pPr>
        <w:pStyle w:val="Default"/>
        <w:spacing w:after="20"/>
        <w:ind w:left="70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3. v pozměňování záznamů nebo dokladů v rozporu se zvláštními právními předpisy, </w:t>
      </w:r>
    </w:p>
    <w:p w:rsidR="00C63786" w:rsidRPr="00D963CC" w:rsidRDefault="00C63786" w:rsidP="00C63786">
      <w:pPr>
        <w:pStyle w:val="Default"/>
        <w:spacing w:after="20"/>
        <w:ind w:left="70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4. v porušení povinností nebo překročení působnosti územního celku stanovených zvláštními právními předpisy, </w:t>
      </w:r>
    </w:p>
    <w:p w:rsidR="00C63786" w:rsidRPr="00D963CC" w:rsidRDefault="00C63786" w:rsidP="00C63786">
      <w:pPr>
        <w:pStyle w:val="Default"/>
        <w:spacing w:after="20"/>
        <w:ind w:left="70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5. v neodstranění nedostatků zjištěných při dílčím přezkoumání hospodaření nebo při přezkoumání hospodaření za předcházející roky, nebo </w:t>
      </w:r>
    </w:p>
    <w:p w:rsidR="00C63786" w:rsidRPr="00D963CC" w:rsidRDefault="00C63786" w:rsidP="00C63786">
      <w:pPr>
        <w:pStyle w:val="Default"/>
        <w:spacing w:after="20"/>
        <w:ind w:left="70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6. v nevytvoření podmínek pro přezkoumání hospodaření podle zákona o auditorech a uzavření smlouvy znemožňující splnit požadavky stanovené v § 2 a 3 zákona o přezkoumání, </w:t>
      </w:r>
    </w:p>
    <w:p w:rsidR="00C63786" w:rsidRPr="00D963CC" w:rsidRDefault="00C63786" w:rsidP="00C63786">
      <w:pPr>
        <w:pStyle w:val="Default"/>
        <w:ind w:left="708"/>
        <w:jc w:val="both"/>
        <w:rPr>
          <w:rFonts w:ascii="Arial Narrow" w:hAnsi="Arial Narrow"/>
          <w:color w:val="auto"/>
        </w:rPr>
      </w:pPr>
      <w:proofErr w:type="spellStart"/>
      <w:r w:rsidRPr="00D963CC">
        <w:rPr>
          <w:rFonts w:ascii="Arial Narrow" w:hAnsi="Arial Narrow"/>
          <w:color w:val="auto"/>
        </w:rPr>
        <w:t>iv</w:t>
      </w:r>
      <w:proofErr w:type="spellEnd"/>
      <w:r w:rsidRPr="00D963CC">
        <w:rPr>
          <w:rFonts w:ascii="Arial Narrow" w:hAnsi="Arial Narrow"/>
          <w:color w:val="auto"/>
        </w:rPr>
        <w:t xml:space="preserve">. další povinné náležitosti podle zákona o přezkoumání: </w:t>
      </w:r>
    </w:p>
    <w:p w:rsidR="00C63786" w:rsidRPr="00D963CC" w:rsidRDefault="00C63786" w:rsidP="00C63786">
      <w:pPr>
        <w:pStyle w:val="Default"/>
        <w:spacing w:after="20"/>
        <w:ind w:left="70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1. upozornění na případná rizika, která lze dovodit ze zjištění podle písmene p) a která mohou mít negativní dopad na hospodaření územního celku v budoucnosti; </w:t>
      </w:r>
    </w:p>
    <w:p w:rsidR="00C63786" w:rsidRPr="00D963CC" w:rsidRDefault="00C63786" w:rsidP="00C63786">
      <w:pPr>
        <w:pStyle w:val="Default"/>
        <w:ind w:left="708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2. uvedení podílu pohledávek a závazků na rozpočtu územního celku a podílu zastaveného majetku na celkovém majetku územního celku;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p) popis zjištěných chyb a nedostatků včetně uvedení povinností, stanovených zvláštními právními předpisy, nebo jiných hledisek přezkoumání, která nebyla dodržena, </w:t>
      </w:r>
    </w:p>
    <w:p w:rsidR="00C63786" w:rsidRPr="00D963CC" w:rsidRDefault="00C63786" w:rsidP="00C63786">
      <w:pPr>
        <w:pStyle w:val="Default"/>
        <w:spacing w:after="21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q) označení dokladů a jiných materiálů využitých při přezkoumání hospodaření,</w:t>
      </w:r>
    </w:p>
    <w:p w:rsidR="00C63786" w:rsidRPr="00D963CC" w:rsidRDefault="00C63786" w:rsidP="00C63786">
      <w:pPr>
        <w:pStyle w:val="Default"/>
        <w:spacing w:after="21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r) označení první činnosti auditora, kterou byla ověřovací zakázka zahájena a den provedení,</w:t>
      </w:r>
    </w:p>
    <w:p w:rsidR="00C63786" w:rsidRPr="00D963CC" w:rsidRDefault="00C63786" w:rsidP="00C63786">
      <w:pPr>
        <w:pStyle w:val="Default"/>
        <w:spacing w:after="21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>s) označení poslední činnosti auditora na ověřovací zakázce předcházejícího vyhotovení zprávy a den provedení,</w:t>
      </w:r>
    </w:p>
    <w:p w:rsidR="00C63786" w:rsidRPr="00D963CC" w:rsidRDefault="00C63786" w:rsidP="00C63786">
      <w:pPr>
        <w:pStyle w:val="Default"/>
        <w:spacing w:after="21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 t) datum vyhotovení zprávy o výsledku přezkoumání hospodaření, </w:t>
      </w:r>
    </w:p>
    <w:p w:rsidR="00C63786" w:rsidRPr="00D963CC" w:rsidRDefault="00C63786" w:rsidP="00C63786">
      <w:pPr>
        <w:pStyle w:val="Default"/>
        <w:spacing w:after="21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lastRenderedPageBreak/>
        <w:t xml:space="preserve">u) jméno a číslo oprávnění auditora odpovědného za předložení zprávy o výsledku přezkoumání hospodaření, </w:t>
      </w:r>
    </w:p>
    <w:p w:rsidR="00C63786" w:rsidRPr="00D963CC" w:rsidRDefault="00C63786" w:rsidP="00C63786">
      <w:pPr>
        <w:pStyle w:val="Default"/>
        <w:spacing w:after="21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v) podpis auditora, datum projednání zprávy s odpovědnou stranou, </w:t>
      </w:r>
    </w:p>
    <w:p w:rsidR="00C63786" w:rsidRPr="00D963CC" w:rsidRDefault="00C63786" w:rsidP="00C63786">
      <w:pPr>
        <w:pStyle w:val="Default"/>
        <w:spacing w:after="21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w) datum předání zprávy o přezkoumání hospodaření územnímu celku, </w:t>
      </w:r>
    </w:p>
    <w:p w:rsidR="00C63786" w:rsidRPr="00D963CC" w:rsidRDefault="00C63786" w:rsidP="00C63786">
      <w:pPr>
        <w:pStyle w:val="Default"/>
        <w:spacing w:after="21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x) povinnou přílohou zprávy o výsledku přezkoumání hospodaření je i stanovisko podle § 7 písm. c) zákona o přezkoumání, pokud bylo příslušnému auditorovi doručeno.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pStyle w:val="Default"/>
        <w:pageBreakBefore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lastRenderedPageBreak/>
        <w:t>Příloha D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b/>
          <w:bCs/>
          <w:color w:val="auto"/>
        </w:rPr>
        <w:t xml:space="preserve">Oprávněné požadavky auditora </w:t>
      </w:r>
    </w:p>
    <w:p w:rsidR="00C63786" w:rsidRPr="00D963CC" w:rsidRDefault="00C63786" w:rsidP="00C63786">
      <w:pPr>
        <w:pStyle w:val="Default"/>
        <w:jc w:val="both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Podle ustanovení § 21 odst. 2 zákona o auditorech má auditor právo, aby mu zadavatel poskytl veškeré jím požadované doklady a jiné písemnosti, dále informace a vysvětlení potřebná k řádnému poskytnutí auditorských služeb. </w:t>
      </w:r>
    </w:p>
    <w:p w:rsidR="00C63786" w:rsidRPr="00D963CC" w:rsidRDefault="00C63786" w:rsidP="00C63786">
      <w:pPr>
        <w:pStyle w:val="Default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Jedná se zejména o: </w:t>
      </w:r>
    </w:p>
    <w:p w:rsidR="00C63786" w:rsidRPr="00D963CC" w:rsidRDefault="00C63786" w:rsidP="00C63786">
      <w:pPr>
        <w:pStyle w:val="Default"/>
        <w:spacing w:after="20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a) předložení účetní závěrky sestavené podle českých předpisů v originálním exempláři v českém jazyce, podepsané statutárním orgánem územního celku, </w:t>
      </w:r>
    </w:p>
    <w:p w:rsidR="00C63786" w:rsidRPr="00D963CC" w:rsidRDefault="00C63786" w:rsidP="00C63786">
      <w:pPr>
        <w:pStyle w:val="Default"/>
        <w:spacing w:after="20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b) předložení finančního výkazu (výkaz pro hodnocení plnění rozpočtu), </w:t>
      </w:r>
    </w:p>
    <w:p w:rsidR="00C63786" w:rsidRPr="00D963CC" w:rsidRDefault="00C63786" w:rsidP="00C63786">
      <w:pPr>
        <w:pStyle w:val="Default"/>
        <w:spacing w:after="20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c) zajištění přístupu k účetním knihám, účetním písemnostem a dokumentům zadavatele, včetně mzdové evidence, k zápisům z jednání a usnesením volených orgánů (tj. zastupitelstva a rady územního celku), k zápisům výborů zastupitelstva a komisí rady za jakékoli časové období a v požadovaném čase, rozsahu a podrobnosti, a to současně s informacemi a vysvětleními od odpovědných pracovníků zadavatele. Vykonavatel je oprávněn si vyžádat písemné pověření o přístupu k informacím vedeným o zadavateli u bank, právníků a finančních úřadů, </w:t>
      </w:r>
    </w:p>
    <w:p w:rsidR="00C63786" w:rsidRPr="00D963CC" w:rsidRDefault="00C63786" w:rsidP="00C63786">
      <w:pPr>
        <w:pStyle w:val="Default"/>
        <w:spacing w:after="20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d) umožnění přístupu do veškerých prostor a k veškerému majetku zadavatele, </w:t>
      </w:r>
    </w:p>
    <w:p w:rsidR="00C63786" w:rsidRPr="00D963CC" w:rsidRDefault="00C63786" w:rsidP="00C63786">
      <w:pPr>
        <w:pStyle w:val="Default"/>
        <w:spacing w:after="20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e) umožnění účasti vykonavatele při inventarizaci majetku a závazků zadavatele. Zadavatel oznámí vykonavateli termíny konání těchto inventur nejméně jeden měsíc před jejich konáním, pokud není dohodnuto jinak, </w:t>
      </w:r>
    </w:p>
    <w:p w:rsidR="00C63786" w:rsidRPr="00D963CC" w:rsidRDefault="00C63786" w:rsidP="00C63786">
      <w:pPr>
        <w:pStyle w:val="Default"/>
        <w:spacing w:after="20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f) poskytnutí „Prohlášení vedení“ na žádost vykonavatele, potvrzující důležitá ústní vysvětlení a prohlášení učiněná pracovníky zadavatele, podepsané orgánem oprávněným jednat za zadavatele, </w:t>
      </w:r>
    </w:p>
    <w:p w:rsidR="00C63786" w:rsidRPr="00D963CC" w:rsidRDefault="00C63786" w:rsidP="00C63786">
      <w:pPr>
        <w:pStyle w:val="Default"/>
        <w:spacing w:after="20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g) informování vykonavatele o výsledcích svého posouzení rizika vztahujícího se k možné existenci podvodu a o všech významných (materiálních) zjištěných podvodech týkajících se zadavatele, s možným dopadem na předmět přezkoumání hospodaření, či podezřeních na takové podvody, </w:t>
      </w:r>
    </w:p>
    <w:p w:rsidR="00C63786" w:rsidRPr="00D963CC" w:rsidRDefault="00C63786" w:rsidP="00C63786">
      <w:pPr>
        <w:pStyle w:val="Default"/>
        <w:rPr>
          <w:rFonts w:ascii="Arial Narrow" w:hAnsi="Arial Narrow"/>
          <w:color w:val="auto"/>
        </w:rPr>
      </w:pPr>
      <w:r w:rsidRPr="00D963CC">
        <w:rPr>
          <w:rFonts w:ascii="Arial Narrow" w:hAnsi="Arial Narrow"/>
          <w:color w:val="auto"/>
        </w:rPr>
        <w:t xml:space="preserve">h) ujištění o nezveřejnění informací ze strany zadavatele, které předtím nebyly ověřeny vykonavatelem, způsobem, který by mohl jejich uživatele uvést v omyl, že vykonavatelem ověřeny byly. </w:t>
      </w:r>
    </w:p>
    <w:p w:rsidR="00C63786" w:rsidRPr="00D963CC" w:rsidRDefault="00C63786" w:rsidP="00C63786">
      <w:pPr>
        <w:pStyle w:val="Default"/>
        <w:rPr>
          <w:rFonts w:ascii="Arial Narrow" w:hAnsi="Arial Narrow"/>
          <w:color w:val="auto"/>
        </w:rPr>
      </w:pPr>
    </w:p>
    <w:p w:rsidR="00C63786" w:rsidRPr="00D963CC" w:rsidRDefault="00C63786" w:rsidP="00C6378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C63786" w:rsidRPr="00D963CC" w:rsidRDefault="00C63786" w:rsidP="00C63786">
      <w:pPr>
        <w:rPr>
          <w:rFonts w:ascii="Arial Narrow" w:hAnsi="Arial Narrow" w:cs="Arial"/>
          <w:sz w:val="24"/>
          <w:szCs w:val="24"/>
        </w:rPr>
      </w:pPr>
    </w:p>
    <w:p w:rsidR="00EA17AB" w:rsidRDefault="00EA17AB"/>
    <w:sectPr w:rsidR="00EA17AB" w:rsidSect="00C83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26B" w:rsidRDefault="0024326B">
      <w:pPr>
        <w:spacing w:after="0" w:line="240" w:lineRule="auto"/>
      </w:pPr>
      <w:r>
        <w:separator/>
      </w:r>
    </w:p>
  </w:endnote>
  <w:endnote w:type="continuationSeparator" w:id="0">
    <w:p w:rsidR="0024326B" w:rsidRDefault="0024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6BF" w:rsidRDefault="002432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413" w:rsidRDefault="0024326B">
    <w:pPr>
      <w:pStyle w:val="Zpat"/>
      <w:jc w:val="center"/>
    </w:pPr>
  </w:p>
  <w:p w:rsidR="00110413" w:rsidRDefault="002432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6BF" w:rsidRDefault="002432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26B" w:rsidRDefault="0024326B">
      <w:pPr>
        <w:spacing w:after="0" w:line="240" w:lineRule="auto"/>
      </w:pPr>
      <w:r>
        <w:separator/>
      </w:r>
    </w:p>
  </w:footnote>
  <w:footnote w:type="continuationSeparator" w:id="0">
    <w:p w:rsidR="0024326B" w:rsidRDefault="0024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6BF" w:rsidRDefault="002432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6BF" w:rsidRDefault="002432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6BF" w:rsidRDefault="002432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7626"/>
    <w:multiLevelType w:val="hybridMultilevel"/>
    <w:tmpl w:val="32D47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7665"/>
    <w:multiLevelType w:val="hybridMultilevel"/>
    <w:tmpl w:val="A3CA1C86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8F0AF9"/>
    <w:multiLevelType w:val="hybridMultilevel"/>
    <w:tmpl w:val="48D8FD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B5CFE"/>
    <w:multiLevelType w:val="hybridMultilevel"/>
    <w:tmpl w:val="30DAA8B4"/>
    <w:lvl w:ilvl="0" w:tplc="D53872B6">
      <w:start w:val="1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7C6186B"/>
    <w:multiLevelType w:val="hybridMultilevel"/>
    <w:tmpl w:val="B0681D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13146"/>
    <w:multiLevelType w:val="hybridMultilevel"/>
    <w:tmpl w:val="E92CE2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B6397"/>
    <w:multiLevelType w:val="hybridMultilevel"/>
    <w:tmpl w:val="994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4B317D"/>
    <w:multiLevelType w:val="hybridMultilevel"/>
    <w:tmpl w:val="B3C41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86"/>
    <w:rsid w:val="000633EE"/>
    <w:rsid w:val="00064C74"/>
    <w:rsid w:val="001B1982"/>
    <w:rsid w:val="0024326B"/>
    <w:rsid w:val="00273A0D"/>
    <w:rsid w:val="00352186"/>
    <w:rsid w:val="00407710"/>
    <w:rsid w:val="00486C17"/>
    <w:rsid w:val="00593378"/>
    <w:rsid w:val="005E2D42"/>
    <w:rsid w:val="008773A4"/>
    <w:rsid w:val="00A51F88"/>
    <w:rsid w:val="00B17536"/>
    <w:rsid w:val="00C63786"/>
    <w:rsid w:val="00E67238"/>
    <w:rsid w:val="00EA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2A6CE7-2C07-41D5-8B83-309F5B72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3786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378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6378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C637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C63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786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786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3229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Habartová</dc:creator>
  <cp:keywords/>
  <dc:description/>
  <cp:lastModifiedBy>sladkovamonika</cp:lastModifiedBy>
  <cp:revision>2</cp:revision>
  <cp:lastPrinted>2018-06-20T07:49:00Z</cp:lastPrinted>
  <dcterms:created xsi:type="dcterms:W3CDTF">2018-08-15T08:49:00Z</dcterms:created>
  <dcterms:modified xsi:type="dcterms:W3CDTF">2018-08-15T08:49:00Z</dcterms:modified>
</cp:coreProperties>
</file>