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27AEF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QD9E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627AEF">
              <w:rPr>
                <w:rFonts w:ascii="CKKrausSmall" w:hAnsi="CKKrausSmall"/>
                <w:sz w:val="48"/>
                <w:szCs w:val="48"/>
              </w:rPr>
              <w:t>MELTX00NQD9E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QD9E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7AEF">
              <w:rPr>
                <w:rFonts w:ascii="Arial" w:hAnsi="Arial" w:cs="Arial"/>
                <w:sz w:val="20"/>
                <w:szCs w:val="20"/>
              </w:rPr>
              <w:t>MELTX00NQD9E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31"/>
                              <w:gridCol w:w="160"/>
                            </w:tblGrid>
                            <w:tr w:rsidR="00705351" w:rsidTr="008B4463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8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:rsidTr="008B4463">
                              <w:trPr>
                                <w:trHeight w:val="2099"/>
                              </w:trPr>
                              <w:tc>
                                <w:tcPr>
                                  <w:tcW w:w="28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8B446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SBD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Krušnohor</w:t>
                                  </w:r>
                                  <w:proofErr w:type="spellEnd"/>
                                </w:p>
                                <w:p w:rsidR="008B4463" w:rsidRDefault="008B446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Čsa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1766</w:t>
                                  </w:r>
                                </w:p>
                                <w:p w:rsidR="008B4463" w:rsidRDefault="008B446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434 01 Most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8B4463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00043257</w:t>
                                  </w:r>
                                </w:p>
                                <w:p w:rsidR="00705351" w:rsidRDefault="00FA2C1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9" w:name="dic"/>
                                  <w:bookmarkEnd w:id="9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DIČ: CZ00043257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:rsidTr="008B4463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8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31"/>
                        <w:gridCol w:w="160"/>
                      </w:tblGrid>
                      <w:tr w:rsidR="00705351" w:rsidTr="008B4463">
                        <w:trPr>
                          <w:trHeight w:hRule="exact" w:val="170"/>
                        </w:trPr>
                        <w:tc>
                          <w:tcPr>
                            <w:tcW w:w="28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:rsidTr="008B4463">
                        <w:trPr>
                          <w:trHeight w:val="2099"/>
                        </w:trPr>
                        <w:tc>
                          <w:tcPr>
                            <w:tcW w:w="28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8B446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SBD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Krušnohor</w:t>
                            </w:r>
                            <w:proofErr w:type="spellEnd"/>
                          </w:p>
                          <w:p w:rsidR="008B4463" w:rsidRDefault="008B446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Čsa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1766</w:t>
                            </w:r>
                          </w:p>
                          <w:p w:rsidR="008B4463" w:rsidRDefault="008B446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434 01 Most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8B4463">
                              <w:rPr>
                                <w:rFonts w:ascii="Arial" w:hAnsi="Arial" w:cs="Arial"/>
                                <w:szCs w:val="18"/>
                              </w:rPr>
                              <w:t xml:space="preserve"> 00043257</w:t>
                            </w:r>
                          </w:p>
                          <w:p w:rsidR="00705351" w:rsidRDefault="00FA2C1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5" w:name="dic"/>
                            <w:bookmarkEnd w:id="15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DIČ: CZ00043257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:rsidTr="008B4463">
                        <w:trPr>
                          <w:trHeight w:hRule="exact" w:val="170"/>
                        </w:trPr>
                        <w:tc>
                          <w:tcPr>
                            <w:tcW w:w="28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27AEF">
        <w:rPr>
          <w:sz w:val="18"/>
          <w:szCs w:val="18"/>
        </w:rPr>
        <w:t> </w:t>
      </w:r>
      <w:r w:rsidR="00627AEF">
        <w:rPr>
          <w:sz w:val="18"/>
          <w:szCs w:val="18"/>
        </w:rPr>
        <w:t> </w:t>
      </w:r>
      <w:r w:rsidR="00627AEF">
        <w:rPr>
          <w:sz w:val="18"/>
          <w:szCs w:val="18"/>
        </w:rPr>
        <w:t> </w:t>
      </w:r>
      <w:r w:rsidR="00627AEF">
        <w:rPr>
          <w:sz w:val="18"/>
          <w:szCs w:val="18"/>
        </w:rPr>
        <w:t> </w:t>
      </w:r>
      <w:r w:rsidR="00627AEF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5893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27AEF">
        <w:rPr>
          <w:sz w:val="18"/>
          <w:szCs w:val="18"/>
        </w:rPr>
        <w:t>MELT/45893/2018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627AEF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27AEF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27AEF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9.08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27AEF">
        <w:rPr>
          <w:rFonts w:ascii="Arial" w:hAnsi="Arial" w:cs="Arial"/>
          <w:noProof/>
          <w:color w:val="000000"/>
          <w:sz w:val="18"/>
          <w:szCs w:val="18"/>
        </w:rPr>
        <w:t>09.08.2018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8B4463">
        <w:rPr>
          <w:rFonts w:ascii="Arial" w:hAnsi="Arial" w:cs="Arial"/>
          <w:b/>
          <w:i/>
          <w:u w:val="single"/>
        </w:rPr>
        <w:t>254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  <w:bookmarkStart w:id="23" w:name="_GoBack"/>
      <w:bookmarkEnd w:id="23"/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8B4463">
        <w:rPr>
          <w:rFonts w:ascii="Arial" w:hAnsi="Arial" w:cs="Arial"/>
          <w:b/>
          <w:color w:val="000000"/>
          <w:sz w:val="20"/>
          <w:szCs w:val="20"/>
        </w:rPr>
        <w:t>9856/18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8B4463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42" w:dyaOrig="2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44.75pt" o:ole="">
            <v:imagedata r:id="rId9" o:title=""/>
          </v:shape>
          <o:OLEObject Type="Embed" ProgID="Excel.Sheet.12" ShapeID="_x0000_i1025" DrawAspect="Content" ObjectID="_1595319026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r w:rsidR="008B446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B4463">
        <w:rPr>
          <w:rFonts w:ascii="Arial" w:hAnsi="Arial" w:cs="Arial"/>
          <w:sz w:val="20"/>
          <w:szCs w:val="20"/>
        </w:rPr>
        <w:t>9.8.2018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</w:t>
      </w:r>
    </w:p>
    <w:p w:rsidR="00994ABB" w:rsidRPr="000B610A" w:rsidRDefault="00994ABB" w:rsidP="00D3202A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D3202A">
        <w:rPr>
          <w:rFonts w:ascii="Arial" w:hAnsi="Arial" w:cs="Arial"/>
          <w:sz w:val="18"/>
          <w:szCs w:val="18"/>
        </w:rPr>
        <w:t>5171 2212 0505008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D3202A">
        <w:rPr>
          <w:rFonts w:ascii="Arial" w:hAnsi="Arial" w:cs="Arial"/>
          <w:sz w:val="18"/>
          <w:szCs w:val="18"/>
        </w:rPr>
        <w:t>9.8.2018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D3202A">
        <w:rPr>
          <w:rFonts w:ascii="Arial" w:hAnsi="Arial" w:cs="Arial"/>
          <w:sz w:val="18"/>
          <w:szCs w:val="18"/>
        </w:rPr>
        <w:t>9.8.2018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02A">
              <w:rPr>
                <w:rFonts w:ascii="Arial" w:hAnsi="Arial" w:cs="Arial"/>
                <w:sz w:val="20"/>
                <w:szCs w:val="20"/>
              </w:rPr>
              <w:t xml:space="preserve">5171 2212 0505008 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D3202A">
              <w:rPr>
                <w:rFonts w:ascii="Arial" w:hAnsi="Arial" w:cs="Arial"/>
                <w:sz w:val="20"/>
                <w:szCs w:val="20"/>
              </w:rPr>
              <w:t>254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</w:t>
            </w:r>
            <w:r w:rsidR="00D3202A">
              <w:rPr>
                <w:rFonts w:ascii="Arial" w:hAnsi="Arial" w:cs="Arial"/>
                <w:sz w:val="20"/>
                <w:szCs w:val="20"/>
              </w:rPr>
              <w:t>99 774,</w:t>
            </w:r>
            <w:proofErr w:type="gramEnd"/>
            <w:r w:rsidR="00D3202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D3202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9.8.2018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D3202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9.8.2018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EF" w:rsidRDefault="00627AEF">
      <w:r>
        <w:separator/>
      </w:r>
    </w:p>
  </w:endnote>
  <w:endnote w:type="continuationSeparator" w:id="0">
    <w:p w:rsidR="00627AEF" w:rsidRDefault="0062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A2C19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A2C19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EF" w:rsidRDefault="00627AEF">
      <w:r>
        <w:separator/>
      </w:r>
    </w:p>
  </w:footnote>
  <w:footnote w:type="continuationSeparator" w:id="0">
    <w:p w:rsidR="00627AEF" w:rsidRDefault="00627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EF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27AEF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B4463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3202A"/>
    <w:rsid w:val="00D42A55"/>
    <w:rsid w:val="00D50275"/>
    <w:rsid w:val="00D845F3"/>
    <w:rsid w:val="00DD2C04"/>
    <w:rsid w:val="00E05FA8"/>
    <w:rsid w:val="00E54595"/>
    <w:rsid w:val="00E65817"/>
    <w:rsid w:val="00E704CD"/>
    <w:rsid w:val="00E816CC"/>
    <w:rsid w:val="00EA262C"/>
    <w:rsid w:val="00EB3D10"/>
    <w:rsid w:val="00EE64BB"/>
    <w:rsid w:val="00F3111D"/>
    <w:rsid w:val="00F40618"/>
    <w:rsid w:val="00F75AB4"/>
    <w:rsid w:val="00FA2C19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165D5638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D345-9998-4B2C-908D-42D33F35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165D5638</Template>
  <TotalTime>14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Hoffmannova Hana</cp:lastModifiedBy>
  <cp:revision>4</cp:revision>
  <cp:lastPrinted>2018-08-09T09:24:00Z</cp:lastPrinted>
  <dcterms:created xsi:type="dcterms:W3CDTF">2018-08-09T08:57:00Z</dcterms:created>
  <dcterms:modified xsi:type="dcterms:W3CDTF">2018-08-09T09:24:00Z</dcterms:modified>
</cp:coreProperties>
</file>