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3" w:rsidRDefault="00784431" w:rsidP="00F72877">
      <w:pPr>
        <w:pStyle w:val="Bezmezer"/>
        <w:ind w:left="0" w:firstLine="0"/>
        <w:rPr>
          <w:rFonts w:eastAsia="Calibri"/>
        </w:rPr>
      </w:pPr>
      <w:bookmarkStart w:id="0" w:name="_GoBack"/>
      <w:bookmarkEnd w:id="0"/>
      <w:r>
        <w:rPr>
          <w:rFonts w:eastAsia="Calibri"/>
        </w:rPr>
        <w:t>Ku</w:t>
      </w:r>
      <w:r w:rsidR="00F72877">
        <w:rPr>
          <w:rFonts w:eastAsia="Calibri"/>
        </w:rPr>
        <w:t>p</w:t>
      </w:r>
      <w:r>
        <w:rPr>
          <w:rFonts w:eastAsia="Calibri"/>
        </w:rPr>
        <w:t>ní</w:t>
      </w:r>
      <w:r w:rsidR="00F72877">
        <w:rPr>
          <w:rFonts w:eastAsia="Calibri"/>
        </w:rPr>
        <w:t xml:space="preserve"> </w:t>
      </w:r>
      <w:r>
        <w:rPr>
          <w:rFonts w:eastAsia="Calibri"/>
        </w:rPr>
        <w:t>sml</w:t>
      </w:r>
      <w:r w:rsidR="00F72877">
        <w:rPr>
          <w:rFonts w:eastAsia="Calibri"/>
        </w:rPr>
        <w:t>o</w:t>
      </w:r>
      <w:r>
        <w:rPr>
          <w:rFonts w:eastAsia="Calibri"/>
        </w:rPr>
        <w:t xml:space="preserve">uva </w:t>
      </w:r>
      <w:r w:rsidR="00F72877">
        <w:rPr>
          <w:rFonts w:eastAsia="Calibri"/>
        </w:rPr>
        <w:t>č. PVJ</w:t>
      </w:r>
      <w:r>
        <w:rPr>
          <w:rFonts w:eastAsia="Calibri"/>
        </w:rPr>
        <w:t>201</w:t>
      </w:r>
      <w:r w:rsidR="00570576">
        <w:rPr>
          <w:rFonts w:eastAsia="Calibri"/>
        </w:rPr>
        <w:t>8</w:t>
      </w:r>
      <w:r>
        <w:rPr>
          <w:rFonts w:eastAsia="Calibri"/>
        </w:rPr>
        <w:t>/</w:t>
      </w:r>
      <w:r w:rsidR="0065257B">
        <w:rPr>
          <w:rFonts w:eastAsia="Calibri"/>
        </w:rPr>
        <w:t>3</w:t>
      </w:r>
      <w:r w:rsidR="002A4403">
        <w:rPr>
          <w:rFonts w:eastAsia="Calibri"/>
        </w:rPr>
        <w:t>/</w:t>
      </w:r>
      <w:r w:rsidR="00F72877">
        <w:rPr>
          <w:rFonts w:eastAsia="Calibri"/>
        </w:rPr>
        <w:t>583                                                 § 2079 a násl. zákona č. 89/2012Sb., občanského zákoníku v účinném znění</w:t>
      </w:r>
    </w:p>
    <w:p w:rsidR="00F72877" w:rsidRDefault="00F72877" w:rsidP="00F72877">
      <w:pPr>
        <w:pStyle w:val="Bezmezer"/>
        <w:ind w:left="0" w:firstLine="0"/>
      </w:pPr>
    </w:p>
    <w:tbl>
      <w:tblPr>
        <w:tblStyle w:val="TableGrid"/>
        <w:tblpPr w:vertAnchor="text" w:horzAnchor="margin" w:tblpY="86"/>
        <w:tblOverlap w:val="never"/>
        <w:tblW w:w="9067" w:type="dxa"/>
        <w:tblInd w:w="0" w:type="dxa"/>
        <w:tblLook w:val="04A0" w:firstRow="1" w:lastRow="0" w:firstColumn="1" w:lastColumn="0" w:noHBand="0" w:noVBand="1"/>
      </w:tblPr>
      <w:tblGrid>
        <w:gridCol w:w="1272"/>
        <w:gridCol w:w="3461"/>
        <w:gridCol w:w="1723"/>
        <w:gridCol w:w="2611"/>
      </w:tblGrid>
      <w:tr w:rsidR="0065257B" w:rsidTr="0065257B">
        <w:trPr>
          <w:trHeight w:val="217"/>
        </w:trPr>
        <w:tc>
          <w:tcPr>
            <w:tcW w:w="1272" w:type="dxa"/>
            <w:tcBorders>
              <w:top w:val="nil"/>
              <w:left w:val="nil"/>
              <w:bottom w:val="nil"/>
              <w:right w:val="nil"/>
            </w:tcBorders>
          </w:tcPr>
          <w:p w:rsidR="0065257B" w:rsidRDefault="0065257B" w:rsidP="0065257B">
            <w:pPr>
              <w:spacing w:after="0" w:line="259" w:lineRule="auto"/>
              <w:ind w:left="14" w:firstLine="0"/>
              <w:jc w:val="left"/>
            </w:pPr>
            <w:r>
              <w:rPr>
                <w:rFonts w:ascii="Calibri" w:eastAsia="Calibri" w:hAnsi="Calibri" w:cs="Calibri"/>
                <w:sz w:val="20"/>
                <w:u w:val="single" w:color="000000"/>
              </w:rPr>
              <w:t>Kupující</w:t>
            </w:r>
            <w:r>
              <w:rPr>
                <w:rFonts w:ascii="Calibri" w:eastAsia="Calibri" w:hAnsi="Calibri" w:cs="Calibri"/>
                <w:sz w:val="20"/>
              </w:rPr>
              <w:t>:</w:t>
            </w:r>
          </w:p>
        </w:tc>
        <w:tc>
          <w:tcPr>
            <w:tcW w:w="3461" w:type="dxa"/>
            <w:tcBorders>
              <w:top w:val="nil"/>
              <w:left w:val="nil"/>
              <w:bottom w:val="nil"/>
              <w:right w:val="nil"/>
            </w:tcBorders>
          </w:tcPr>
          <w:p w:rsidR="0065257B" w:rsidRDefault="0065257B" w:rsidP="0065257B">
            <w:pPr>
              <w:spacing w:after="0" w:line="259" w:lineRule="auto"/>
              <w:ind w:left="19" w:firstLine="0"/>
              <w:jc w:val="left"/>
            </w:pPr>
            <w:r>
              <w:rPr>
                <w:rFonts w:ascii="Calibri" w:eastAsia="Calibri" w:hAnsi="Calibri" w:cs="Calibri"/>
                <w:sz w:val="22"/>
              </w:rPr>
              <w:t>WOOD &amp; PAPER a.s.</w:t>
            </w:r>
          </w:p>
        </w:tc>
        <w:tc>
          <w:tcPr>
            <w:tcW w:w="1723" w:type="dxa"/>
            <w:tcBorders>
              <w:top w:val="nil"/>
              <w:left w:val="nil"/>
              <w:bottom w:val="nil"/>
              <w:right w:val="nil"/>
            </w:tcBorders>
          </w:tcPr>
          <w:p w:rsidR="0065257B" w:rsidRPr="00F72877" w:rsidRDefault="0065257B" w:rsidP="0065257B">
            <w:pPr>
              <w:spacing w:after="0" w:line="259" w:lineRule="auto"/>
              <w:ind w:left="0" w:right="43" w:firstLine="0"/>
              <w:jc w:val="center"/>
              <w:rPr>
                <w:sz w:val="20"/>
                <w:szCs w:val="20"/>
              </w:rPr>
            </w:pPr>
            <w:r w:rsidRPr="00F72877">
              <w:rPr>
                <w:rFonts w:ascii="Calibri" w:eastAsia="Calibri" w:hAnsi="Calibri" w:cs="Calibri"/>
                <w:sz w:val="20"/>
                <w:szCs w:val="20"/>
              </w:rPr>
              <w:t xml:space="preserve">Prodávající: </w:t>
            </w:r>
          </w:p>
        </w:tc>
        <w:tc>
          <w:tcPr>
            <w:tcW w:w="2611" w:type="dxa"/>
            <w:tcBorders>
              <w:top w:val="nil"/>
              <w:left w:val="nil"/>
              <w:bottom w:val="nil"/>
              <w:right w:val="nil"/>
            </w:tcBorders>
          </w:tcPr>
          <w:p w:rsidR="0065257B" w:rsidRDefault="0065257B" w:rsidP="0065257B">
            <w:pPr>
              <w:spacing w:after="0" w:line="259" w:lineRule="auto"/>
              <w:ind w:left="0" w:firstLine="0"/>
            </w:pPr>
            <w:r>
              <w:rPr>
                <w:rFonts w:ascii="Calibri" w:eastAsia="Calibri" w:hAnsi="Calibri" w:cs="Calibri"/>
                <w:sz w:val="20"/>
              </w:rPr>
              <w:t>Česká lesnická akademie Trutnov</w:t>
            </w:r>
          </w:p>
        </w:tc>
      </w:tr>
      <w:tr w:rsidR="0065257B" w:rsidTr="0065257B">
        <w:trPr>
          <w:trHeight w:val="224"/>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Zastoupený:</w:t>
            </w:r>
          </w:p>
        </w:tc>
        <w:tc>
          <w:tcPr>
            <w:tcW w:w="3461" w:type="dxa"/>
            <w:tcBorders>
              <w:top w:val="nil"/>
              <w:left w:val="nil"/>
              <w:bottom w:val="nil"/>
              <w:right w:val="nil"/>
            </w:tcBorders>
          </w:tcPr>
          <w:p w:rsidR="0065257B" w:rsidRDefault="0065257B" w:rsidP="0065257B">
            <w:pPr>
              <w:spacing w:after="0" w:line="259" w:lineRule="auto"/>
              <w:ind w:left="24" w:firstLine="0"/>
              <w:jc w:val="left"/>
            </w:pPr>
            <w:r>
              <w:rPr>
                <w:rFonts w:ascii="Calibri" w:eastAsia="Calibri" w:hAnsi="Calibri" w:cs="Calibri"/>
                <w:sz w:val="18"/>
              </w:rPr>
              <w:t>Ing. Tomáš Pařík</w:t>
            </w:r>
          </w:p>
        </w:tc>
        <w:tc>
          <w:tcPr>
            <w:tcW w:w="1723" w:type="dxa"/>
            <w:tcBorders>
              <w:top w:val="nil"/>
              <w:left w:val="nil"/>
              <w:bottom w:val="nil"/>
              <w:right w:val="nil"/>
            </w:tcBorders>
          </w:tcPr>
          <w:p w:rsidR="0065257B" w:rsidRDefault="0065257B" w:rsidP="0065257B">
            <w:pPr>
              <w:spacing w:after="0" w:line="259" w:lineRule="auto"/>
              <w:ind w:left="58" w:firstLine="0"/>
              <w:jc w:val="center"/>
            </w:pPr>
            <w:r>
              <w:rPr>
                <w:rFonts w:ascii="Calibri" w:eastAsia="Calibri" w:hAnsi="Calibri" w:cs="Calibri"/>
                <w:sz w:val="20"/>
              </w:rPr>
              <w:t xml:space="preserve">Zastoupený: </w:t>
            </w:r>
          </w:p>
        </w:tc>
        <w:tc>
          <w:tcPr>
            <w:tcW w:w="2611"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18"/>
              </w:rPr>
              <w:t>Mgr. Jan Korbelář</w:t>
            </w:r>
          </w:p>
        </w:tc>
      </w:tr>
      <w:tr w:rsidR="0065257B" w:rsidTr="0065257B">
        <w:trPr>
          <w:trHeight w:val="214"/>
        </w:trPr>
        <w:tc>
          <w:tcPr>
            <w:tcW w:w="1272"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20"/>
              </w:rPr>
              <w:t>Bank. spojení:</w:t>
            </w:r>
          </w:p>
        </w:tc>
        <w:tc>
          <w:tcPr>
            <w:tcW w:w="3461" w:type="dxa"/>
            <w:tcBorders>
              <w:top w:val="nil"/>
              <w:left w:val="nil"/>
              <w:bottom w:val="nil"/>
              <w:right w:val="nil"/>
            </w:tcBorders>
          </w:tcPr>
          <w:p w:rsidR="0065257B" w:rsidRDefault="0065257B" w:rsidP="0065257B">
            <w:pPr>
              <w:spacing w:after="0" w:line="259" w:lineRule="auto"/>
              <w:ind w:left="29" w:firstLine="0"/>
              <w:jc w:val="left"/>
            </w:pPr>
            <w:r>
              <w:rPr>
                <w:rFonts w:ascii="Calibri" w:eastAsia="Calibri" w:hAnsi="Calibri" w:cs="Calibri"/>
                <w:sz w:val="18"/>
              </w:rPr>
              <w:t xml:space="preserve">Raiffeisenbank, a. s., č.ú. </w:t>
            </w:r>
            <w:r w:rsidRPr="00F72877">
              <w:rPr>
                <w:rFonts w:ascii="Calibri" w:eastAsia="Calibri" w:hAnsi="Calibri" w:cs="Calibri"/>
                <w:color w:val="auto"/>
                <w:sz w:val="18"/>
                <w:highlight w:val="black"/>
              </w:rPr>
              <w:t>1011010196/5500</w:t>
            </w:r>
          </w:p>
        </w:tc>
        <w:tc>
          <w:tcPr>
            <w:tcW w:w="1723" w:type="dxa"/>
            <w:tcBorders>
              <w:top w:val="nil"/>
              <w:left w:val="nil"/>
              <w:bottom w:val="nil"/>
              <w:right w:val="nil"/>
            </w:tcBorders>
          </w:tcPr>
          <w:p w:rsidR="0065257B" w:rsidRDefault="0065257B" w:rsidP="0065257B">
            <w:pPr>
              <w:spacing w:after="0" w:line="259" w:lineRule="auto"/>
              <w:ind w:left="408" w:firstLine="0"/>
              <w:jc w:val="left"/>
            </w:pPr>
            <w:r>
              <w:rPr>
                <w:rFonts w:ascii="Calibri" w:eastAsia="Calibri" w:hAnsi="Calibri" w:cs="Calibri"/>
                <w:sz w:val="20"/>
              </w:rPr>
              <w:t xml:space="preserve">Bank, spojení: </w:t>
            </w:r>
          </w:p>
        </w:tc>
        <w:tc>
          <w:tcPr>
            <w:tcW w:w="2611" w:type="dxa"/>
            <w:tcBorders>
              <w:top w:val="nil"/>
              <w:left w:val="nil"/>
              <w:bottom w:val="nil"/>
              <w:right w:val="nil"/>
            </w:tcBorders>
          </w:tcPr>
          <w:p w:rsidR="0065257B" w:rsidRDefault="0065257B" w:rsidP="0065257B">
            <w:pPr>
              <w:spacing w:after="0" w:line="259" w:lineRule="auto"/>
              <w:ind w:left="5" w:firstLine="0"/>
              <w:jc w:val="left"/>
            </w:pPr>
            <w:r>
              <w:rPr>
                <w:rFonts w:ascii="Calibri" w:eastAsia="Calibri" w:hAnsi="Calibri" w:cs="Calibri"/>
                <w:sz w:val="18"/>
              </w:rPr>
              <w:t xml:space="preserve">ČSOB a.s., č.ú. </w:t>
            </w:r>
            <w:r w:rsidRPr="00F72877">
              <w:rPr>
                <w:rFonts w:ascii="Calibri" w:eastAsia="Calibri" w:hAnsi="Calibri" w:cs="Calibri"/>
                <w:sz w:val="18"/>
                <w:highlight w:val="black"/>
              </w:rPr>
              <w:t>218391577/0300</w:t>
            </w:r>
          </w:p>
        </w:tc>
      </w:tr>
      <w:tr w:rsidR="0065257B" w:rsidTr="0065257B">
        <w:trPr>
          <w:trHeight w:val="221"/>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IČO/DIČ:</w:t>
            </w:r>
          </w:p>
        </w:tc>
        <w:tc>
          <w:tcPr>
            <w:tcW w:w="3461" w:type="dxa"/>
            <w:tcBorders>
              <w:top w:val="nil"/>
              <w:left w:val="nil"/>
              <w:bottom w:val="nil"/>
              <w:right w:val="nil"/>
            </w:tcBorders>
          </w:tcPr>
          <w:p w:rsidR="0065257B" w:rsidRDefault="0065257B" w:rsidP="0065257B">
            <w:pPr>
              <w:spacing w:after="0" w:line="259" w:lineRule="auto"/>
              <w:ind w:left="19" w:firstLine="0"/>
              <w:jc w:val="left"/>
            </w:pPr>
            <w:r>
              <w:rPr>
                <w:rFonts w:ascii="Calibri" w:eastAsia="Calibri" w:hAnsi="Calibri" w:cs="Calibri"/>
                <w:sz w:val="18"/>
              </w:rPr>
              <w:t>26229854/ CZ26229854</w:t>
            </w:r>
          </w:p>
        </w:tc>
        <w:tc>
          <w:tcPr>
            <w:tcW w:w="1723" w:type="dxa"/>
            <w:tcBorders>
              <w:top w:val="nil"/>
              <w:left w:val="nil"/>
              <w:bottom w:val="nil"/>
              <w:right w:val="nil"/>
            </w:tcBorders>
          </w:tcPr>
          <w:p w:rsidR="0065257B" w:rsidRDefault="0065257B" w:rsidP="0065257B">
            <w:pPr>
              <w:spacing w:after="0" w:line="259" w:lineRule="auto"/>
              <w:ind w:left="403" w:firstLine="0"/>
              <w:jc w:val="left"/>
            </w:pPr>
            <w:r>
              <w:rPr>
                <w:rFonts w:ascii="Calibri" w:eastAsia="Calibri" w:hAnsi="Calibri" w:cs="Calibri"/>
                <w:sz w:val="20"/>
              </w:rPr>
              <w:t>IČO/DIČ:</w:t>
            </w:r>
            <w:r>
              <w:rPr>
                <w:noProof/>
              </w:rPr>
              <w:drawing>
                <wp:inline distT="0" distB="0" distL="0" distR="0" wp14:anchorId="5763F95F" wp14:editId="3162867B">
                  <wp:extent cx="6096" cy="3048"/>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7"/>
                          <a:stretch>
                            <a:fillRect/>
                          </a:stretch>
                        </pic:blipFill>
                        <pic:spPr>
                          <a:xfrm>
                            <a:off x="0" y="0"/>
                            <a:ext cx="6096" cy="3048"/>
                          </a:xfrm>
                          <a:prstGeom prst="rect">
                            <a:avLst/>
                          </a:prstGeom>
                        </pic:spPr>
                      </pic:pic>
                    </a:graphicData>
                  </a:graphic>
                </wp:inline>
              </w:drawing>
            </w:r>
          </w:p>
        </w:tc>
        <w:tc>
          <w:tcPr>
            <w:tcW w:w="2611"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18"/>
              </w:rPr>
              <w:t>/ CZ60153296</w:t>
            </w:r>
          </w:p>
        </w:tc>
      </w:tr>
      <w:tr w:rsidR="0065257B" w:rsidTr="0065257B">
        <w:trPr>
          <w:trHeight w:val="251"/>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2"/>
              </w:rPr>
              <w:t>Zápis v OR:</w:t>
            </w:r>
          </w:p>
        </w:tc>
        <w:tc>
          <w:tcPr>
            <w:tcW w:w="3461" w:type="dxa"/>
            <w:tcBorders>
              <w:top w:val="nil"/>
              <w:left w:val="nil"/>
              <w:bottom w:val="nil"/>
              <w:right w:val="nil"/>
            </w:tcBorders>
          </w:tcPr>
          <w:p w:rsidR="0065257B" w:rsidRDefault="0065257B" w:rsidP="0065257B">
            <w:pPr>
              <w:spacing w:after="0" w:line="259" w:lineRule="auto"/>
              <w:ind w:left="29" w:firstLine="0"/>
              <w:jc w:val="left"/>
            </w:pPr>
            <w:r>
              <w:rPr>
                <w:rFonts w:ascii="Calibri" w:eastAsia="Calibri" w:hAnsi="Calibri" w:cs="Calibri"/>
                <w:sz w:val="18"/>
              </w:rPr>
              <w:t>KS v Brně, odd. B, vložka 3439, 24.11,2000</w:t>
            </w:r>
          </w:p>
        </w:tc>
        <w:tc>
          <w:tcPr>
            <w:tcW w:w="1723" w:type="dxa"/>
            <w:tcBorders>
              <w:top w:val="nil"/>
              <w:left w:val="nil"/>
              <w:bottom w:val="nil"/>
              <w:right w:val="nil"/>
            </w:tcBorders>
          </w:tcPr>
          <w:p w:rsidR="0065257B" w:rsidRDefault="0065257B" w:rsidP="0065257B">
            <w:pPr>
              <w:spacing w:after="0" w:line="259" w:lineRule="auto"/>
              <w:ind w:left="0" w:right="14" w:firstLine="0"/>
              <w:jc w:val="center"/>
            </w:pPr>
            <w:r>
              <w:rPr>
                <w:rFonts w:ascii="Calibri" w:eastAsia="Calibri" w:hAnsi="Calibri" w:cs="Calibri"/>
                <w:sz w:val="22"/>
              </w:rPr>
              <w:t>Zápis v OR:</w:t>
            </w:r>
          </w:p>
        </w:tc>
        <w:tc>
          <w:tcPr>
            <w:tcW w:w="2611" w:type="dxa"/>
            <w:tcBorders>
              <w:top w:val="nil"/>
              <w:left w:val="nil"/>
              <w:bottom w:val="nil"/>
              <w:right w:val="nil"/>
            </w:tcBorders>
          </w:tcPr>
          <w:p w:rsidR="0065257B" w:rsidRDefault="0065257B" w:rsidP="0065257B">
            <w:pPr>
              <w:spacing w:after="160" w:line="259" w:lineRule="auto"/>
              <w:ind w:left="0" w:firstLine="0"/>
              <w:jc w:val="left"/>
            </w:pPr>
          </w:p>
        </w:tc>
      </w:tr>
      <w:tr w:rsidR="0065257B" w:rsidTr="0065257B">
        <w:trPr>
          <w:trHeight w:val="260"/>
        </w:trPr>
        <w:tc>
          <w:tcPr>
            <w:tcW w:w="1272" w:type="dxa"/>
            <w:tcBorders>
              <w:top w:val="nil"/>
              <w:left w:val="nil"/>
              <w:bottom w:val="nil"/>
              <w:right w:val="nil"/>
            </w:tcBorders>
          </w:tcPr>
          <w:p w:rsidR="0065257B" w:rsidRDefault="0065257B" w:rsidP="0065257B">
            <w:pPr>
              <w:spacing w:after="0" w:line="259" w:lineRule="auto"/>
              <w:ind w:left="0" w:firstLine="0"/>
              <w:jc w:val="left"/>
            </w:pPr>
            <w:r>
              <w:rPr>
                <w:rFonts w:ascii="Calibri" w:eastAsia="Calibri" w:hAnsi="Calibri" w:cs="Calibri"/>
                <w:sz w:val="20"/>
              </w:rPr>
              <w:t>Telefon/Fax:</w:t>
            </w:r>
          </w:p>
        </w:tc>
        <w:tc>
          <w:tcPr>
            <w:tcW w:w="3461" w:type="dxa"/>
            <w:tcBorders>
              <w:top w:val="nil"/>
              <w:left w:val="nil"/>
              <w:bottom w:val="nil"/>
              <w:right w:val="nil"/>
            </w:tcBorders>
          </w:tcPr>
          <w:p w:rsidR="0065257B" w:rsidRDefault="0065257B" w:rsidP="0065257B">
            <w:pPr>
              <w:spacing w:after="0" w:line="259" w:lineRule="auto"/>
              <w:ind w:left="24" w:firstLine="0"/>
              <w:jc w:val="left"/>
            </w:pPr>
            <w:r>
              <w:rPr>
                <w:sz w:val="18"/>
              </w:rPr>
              <w:t>+420-546 418 211/+420-546 418 214</w:t>
            </w:r>
            <w:r>
              <w:rPr>
                <w:noProof/>
              </w:rPr>
              <w:drawing>
                <wp:inline distT="0" distB="0" distL="0" distR="0" wp14:anchorId="2BCDF5C6" wp14:editId="175A85A6">
                  <wp:extent cx="3048" cy="3048"/>
                  <wp:effectExtent l="0" t="0" r="0" b="0"/>
                  <wp:docPr id="9490" name="Picture 9490"/>
                  <wp:cNvGraphicFramePr/>
                  <a:graphic xmlns:a="http://schemas.openxmlformats.org/drawingml/2006/main">
                    <a:graphicData uri="http://schemas.openxmlformats.org/drawingml/2006/picture">
                      <pic:pic xmlns:pic="http://schemas.openxmlformats.org/drawingml/2006/picture">
                        <pic:nvPicPr>
                          <pic:cNvPr id="9490" name="Picture 9490"/>
                          <pic:cNvPicPr/>
                        </pic:nvPicPr>
                        <pic:blipFill>
                          <a:blip r:embed="rId8"/>
                          <a:stretch>
                            <a:fillRect/>
                          </a:stretch>
                        </pic:blipFill>
                        <pic:spPr>
                          <a:xfrm>
                            <a:off x="0" y="0"/>
                            <a:ext cx="3048" cy="3048"/>
                          </a:xfrm>
                          <a:prstGeom prst="rect">
                            <a:avLst/>
                          </a:prstGeom>
                        </pic:spPr>
                      </pic:pic>
                    </a:graphicData>
                  </a:graphic>
                </wp:inline>
              </w:drawing>
            </w:r>
          </w:p>
        </w:tc>
        <w:tc>
          <w:tcPr>
            <w:tcW w:w="1723" w:type="dxa"/>
            <w:tcBorders>
              <w:top w:val="nil"/>
              <w:left w:val="nil"/>
              <w:bottom w:val="nil"/>
              <w:right w:val="nil"/>
            </w:tcBorders>
          </w:tcPr>
          <w:p w:rsidR="0065257B" w:rsidRDefault="0065257B" w:rsidP="0065257B">
            <w:pPr>
              <w:spacing w:after="0" w:line="259" w:lineRule="auto"/>
              <w:ind w:left="29" w:firstLine="0"/>
              <w:jc w:val="center"/>
            </w:pPr>
            <w:r>
              <w:rPr>
                <w:rFonts w:ascii="Calibri" w:eastAsia="Calibri" w:hAnsi="Calibri" w:cs="Calibri"/>
                <w:sz w:val="20"/>
              </w:rPr>
              <w:t>Telefon/Fax:</w:t>
            </w:r>
          </w:p>
        </w:tc>
        <w:tc>
          <w:tcPr>
            <w:tcW w:w="2611" w:type="dxa"/>
            <w:tcBorders>
              <w:top w:val="nil"/>
              <w:left w:val="nil"/>
              <w:bottom w:val="nil"/>
              <w:right w:val="nil"/>
            </w:tcBorders>
          </w:tcPr>
          <w:p w:rsidR="0065257B" w:rsidRDefault="0065257B" w:rsidP="0065257B">
            <w:pPr>
              <w:spacing w:after="160" w:line="259" w:lineRule="auto"/>
              <w:ind w:left="0" w:firstLine="0"/>
              <w:jc w:val="left"/>
            </w:pPr>
          </w:p>
        </w:tc>
      </w:tr>
      <w:tr w:rsidR="0065257B" w:rsidTr="0065257B">
        <w:trPr>
          <w:trHeight w:val="423"/>
        </w:trPr>
        <w:tc>
          <w:tcPr>
            <w:tcW w:w="1272" w:type="dxa"/>
            <w:tcBorders>
              <w:top w:val="nil"/>
              <w:left w:val="nil"/>
              <w:bottom w:val="nil"/>
              <w:right w:val="nil"/>
            </w:tcBorders>
          </w:tcPr>
          <w:p w:rsidR="0065257B" w:rsidRDefault="0065257B" w:rsidP="0065257B">
            <w:pPr>
              <w:spacing w:after="0" w:line="259" w:lineRule="auto"/>
              <w:ind w:left="5" w:firstLine="0"/>
              <w:jc w:val="left"/>
            </w:pPr>
            <w:r>
              <w:rPr>
                <w:rFonts w:ascii="Calibri" w:eastAsia="Calibri" w:hAnsi="Calibri" w:cs="Calibri"/>
                <w:sz w:val="20"/>
              </w:rPr>
              <w:t>E - mail:</w:t>
            </w:r>
          </w:p>
        </w:tc>
        <w:tc>
          <w:tcPr>
            <w:tcW w:w="3461" w:type="dxa"/>
            <w:tcBorders>
              <w:top w:val="nil"/>
              <w:left w:val="nil"/>
              <w:bottom w:val="nil"/>
              <w:right w:val="nil"/>
            </w:tcBorders>
          </w:tcPr>
          <w:p w:rsidR="0065257B" w:rsidRDefault="007234B2" w:rsidP="0065257B">
            <w:pPr>
              <w:spacing w:after="0" w:line="259" w:lineRule="auto"/>
              <w:ind w:left="14" w:firstLine="0"/>
              <w:jc w:val="left"/>
              <w:rPr>
                <w:rFonts w:ascii="Calibri" w:eastAsia="Calibri" w:hAnsi="Calibri" w:cs="Calibri"/>
                <w:sz w:val="18"/>
              </w:rPr>
            </w:pPr>
            <w:hyperlink r:id="rId9" w:history="1">
              <w:r w:rsidR="0065257B" w:rsidRPr="00C57141">
                <w:rPr>
                  <w:rStyle w:val="Hypertextovodkaz"/>
                  <w:rFonts w:ascii="Calibri" w:eastAsia="Calibri" w:hAnsi="Calibri" w:cs="Calibri"/>
                  <w:sz w:val="18"/>
                </w:rPr>
                <w:t>jan.holesovsky@wood-paper.cz</w:t>
              </w:r>
            </w:hyperlink>
          </w:p>
          <w:p w:rsidR="0065257B" w:rsidRPr="0065257B" w:rsidRDefault="0065257B" w:rsidP="0065257B">
            <w:pPr>
              <w:spacing w:after="0" w:line="259" w:lineRule="auto"/>
              <w:ind w:left="14" w:firstLine="0"/>
              <w:jc w:val="left"/>
              <w:rPr>
                <w:rFonts w:ascii="Calibri" w:eastAsia="Calibri" w:hAnsi="Calibri" w:cs="Calibri"/>
                <w:sz w:val="18"/>
              </w:rPr>
            </w:pPr>
            <w:r>
              <w:rPr>
                <w:rFonts w:ascii="Calibri" w:eastAsia="Calibri" w:hAnsi="Calibri" w:cs="Calibri"/>
                <w:sz w:val="18"/>
              </w:rPr>
              <w:t>Hlína 18, 664 91 Ivančice</w:t>
            </w:r>
          </w:p>
        </w:tc>
        <w:tc>
          <w:tcPr>
            <w:tcW w:w="1723" w:type="dxa"/>
            <w:tcBorders>
              <w:top w:val="nil"/>
              <w:left w:val="nil"/>
              <w:bottom w:val="nil"/>
              <w:right w:val="nil"/>
            </w:tcBorders>
          </w:tcPr>
          <w:p w:rsidR="0065257B" w:rsidRDefault="0065257B" w:rsidP="0065257B">
            <w:pPr>
              <w:spacing w:after="0" w:line="259" w:lineRule="auto"/>
              <w:ind w:left="413" w:firstLine="0"/>
              <w:jc w:val="left"/>
            </w:pPr>
            <w:r>
              <w:rPr>
                <w:rFonts w:ascii="Calibri" w:eastAsia="Calibri" w:hAnsi="Calibri" w:cs="Calibri"/>
                <w:sz w:val="20"/>
              </w:rPr>
              <w:t>E — mail:</w:t>
            </w:r>
          </w:p>
        </w:tc>
        <w:tc>
          <w:tcPr>
            <w:tcW w:w="2611" w:type="dxa"/>
            <w:tcBorders>
              <w:top w:val="nil"/>
              <w:left w:val="nil"/>
              <w:bottom w:val="nil"/>
              <w:right w:val="nil"/>
            </w:tcBorders>
          </w:tcPr>
          <w:p w:rsidR="0065257B" w:rsidRDefault="0065257B" w:rsidP="0065257B">
            <w:pPr>
              <w:spacing w:after="0" w:line="259" w:lineRule="auto"/>
              <w:ind w:left="10" w:firstLine="0"/>
              <w:jc w:val="left"/>
            </w:pPr>
            <w:r>
              <w:rPr>
                <w:rFonts w:ascii="Calibri" w:eastAsia="Calibri" w:hAnsi="Calibri" w:cs="Calibri"/>
                <w:sz w:val="18"/>
              </w:rPr>
              <w:t>kachlik@clatrutnov.cz</w:t>
            </w:r>
          </w:p>
          <w:p w:rsidR="0065257B" w:rsidRDefault="0065257B" w:rsidP="0065257B">
            <w:pPr>
              <w:spacing w:after="0" w:line="259" w:lineRule="auto"/>
              <w:ind w:left="10" w:firstLine="0"/>
              <w:jc w:val="left"/>
              <w:rPr>
                <w:rFonts w:ascii="Calibri" w:eastAsia="Calibri" w:hAnsi="Calibri" w:cs="Calibri"/>
                <w:sz w:val="18"/>
              </w:rPr>
            </w:pPr>
            <w:r>
              <w:rPr>
                <w:rFonts w:ascii="Calibri" w:eastAsia="Calibri" w:hAnsi="Calibri" w:cs="Calibri"/>
                <w:sz w:val="18"/>
              </w:rPr>
              <w:t>Lesnická 9, 541 11 Trutnov, CZ</w:t>
            </w:r>
          </w:p>
          <w:p w:rsidR="0065257B" w:rsidRDefault="0065257B" w:rsidP="0065257B">
            <w:pPr>
              <w:spacing w:after="0" w:line="259" w:lineRule="auto"/>
              <w:ind w:left="10" w:firstLine="0"/>
              <w:jc w:val="left"/>
            </w:pPr>
          </w:p>
        </w:tc>
      </w:tr>
    </w:tbl>
    <w:p w:rsidR="00F72877" w:rsidRDefault="00F72877" w:rsidP="00F72877"/>
    <w:p w:rsidR="00F72877" w:rsidRPr="00F72877" w:rsidRDefault="00F72877" w:rsidP="00F72877"/>
    <w:p w:rsidR="00F95F63" w:rsidRPr="00FC7993" w:rsidRDefault="002A4403" w:rsidP="00F041BE">
      <w:pPr>
        <w:numPr>
          <w:ilvl w:val="0"/>
          <w:numId w:val="1"/>
        </w:numPr>
        <w:spacing w:after="43" w:line="240" w:lineRule="auto"/>
        <w:ind w:right="86" w:hanging="283"/>
        <w:contextualSpacing/>
        <w:rPr>
          <w:rFonts w:asciiTheme="minorHAnsi" w:hAnsiTheme="minorHAnsi" w:cstheme="minorHAnsi"/>
          <w:sz w:val="18"/>
          <w:szCs w:val="18"/>
          <w:highlight w:val="black"/>
        </w:rPr>
      </w:pPr>
      <w:r>
        <w:rPr>
          <w:rFonts w:asciiTheme="minorHAnsi" w:eastAsia="Calibri" w:hAnsiTheme="minorHAnsi" w:cstheme="minorHAnsi"/>
          <w:sz w:val="18"/>
          <w:szCs w:val="18"/>
        </w:rPr>
        <w:t xml:space="preserve">Předmět smlouvy dodávky sortimentu jehličnatých kulatin </w:t>
      </w:r>
      <w:r w:rsidRPr="00FC7993">
        <w:rPr>
          <w:rFonts w:asciiTheme="minorHAnsi" w:eastAsia="Calibri" w:hAnsiTheme="minorHAnsi" w:cstheme="minorHAnsi"/>
          <w:sz w:val="18"/>
          <w:szCs w:val="18"/>
          <w:highlight w:val="black"/>
        </w:rPr>
        <w:t>III.tř. z OM do HI Maresch GmbH, Breiten 1, 2070 Retz, Rakousko (dále též konečný příjemce)</w:t>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r>
      <w:r w:rsidRPr="00FC7993">
        <w:rPr>
          <w:rFonts w:asciiTheme="minorHAnsi" w:eastAsia="Calibri" w:hAnsiTheme="minorHAnsi" w:cstheme="minorHAnsi"/>
          <w:sz w:val="18"/>
          <w:szCs w:val="18"/>
          <w:highlight w:val="black"/>
        </w:rPr>
        <w:tab/>
        <w:t>způsob dopravy:</w:t>
      </w:r>
    </w:p>
    <w:p w:rsidR="002A4403" w:rsidRPr="00FC7993" w:rsidRDefault="002A4403" w:rsidP="002A4403">
      <w:pPr>
        <w:spacing w:after="43" w:line="240" w:lineRule="auto"/>
        <w:ind w:left="359" w:right="86" w:firstLine="0"/>
        <w:contextualSpacing/>
        <w:rPr>
          <w:rFonts w:asciiTheme="minorHAnsi" w:eastAsia="Calibri" w:hAnsiTheme="minorHAnsi" w:cstheme="minorHAnsi"/>
          <w:sz w:val="18"/>
          <w:szCs w:val="18"/>
          <w:highlight w:val="black"/>
        </w:rPr>
      </w:pPr>
      <w:r w:rsidRPr="00FC7993">
        <w:rPr>
          <w:rFonts w:asciiTheme="minorHAnsi" w:eastAsia="Calibri" w:hAnsiTheme="minorHAnsi" w:cstheme="minorHAnsi"/>
          <w:sz w:val="18"/>
          <w:szCs w:val="18"/>
          <w:highlight w:val="black"/>
        </w:rPr>
        <w:t>Průmyslové výřezy jehličnaté SMRK</w:t>
      </w:r>
      <w:r w:rsidRPr="00FC7993">
        <w:rPr>
          <w:rFonts w:asciiTheme="minorHAnsi" w:eastAsia="Calibri" w:hAnsiTheme="minorHAnsi" w:cstheme="minorHAnsi"/>
          <w:sz w:val="18"/>
          <w:szCs w:val="18"/>
          <w:highlight w:val="black"/>
        </w:rPr>
        <w:tab/>
        <w:t>145m3 (dodací list 85)</w:t>
      </w:r>
      <w:r w:rsidRPr="00FC7993">
        <w:rPr>
          <w:rFonts w:asciiTheme="minorHAnsi" w:eastAsia="Calibri" w:hAnsiTheme="minorHAnsi" w:cstheme="minorHAnsi"/>
          <w:sz w:val="18"/>
          <w:szCs w:val="18"/>
          <w:highlight w:val="black"/>
        </w:rPr>
        <w:tab/>
        <w:t>LKW…%/Vagon max 100%</w:t>
      </w:r>
    </w:p>
    <w:p w:rsidR="002A4403" w:rsidRPr="00FC7993" w:rsidRDefault="002A4403" w:rsidP="002A4403">
      <w:pPr>
        <w:spacing w:after="43" w:line="240" w:lineRule="auto"/>
        <w:ind w:left="359" w:right="86" w:firstLine="0"/>
        <w:contextualSpacing/>
        <w:rPr>
          <w:rFonts w:asciiTheme="minorHAnsi" w:eastAsia="Calibri" w:hAnsiTheme="minorHAnsi" w:cstheme="minorHAnsi"/>
          <w:sz w:val="18"/>
          <w:szCs w:val="18"/>
          <w:highlight w:val="black"/>
        </w:rPr>
      </w:pPr>
      <w:r w:rsidRPr="00FC7993">
        <w:rPr>
          <w:rFonts w:asciiTheme="minorHAnsi" w:eastAsia="Calibri" w:hAnsiTheme="minorHAnsi" w:cstheme="minorHAnsi"/>
          <w:sz w:val="18"/>
          <w:szCs w:val="18"/>
          <w:highlight w:val="black"/>
        </w:rPr>
        <w:t>Průmyslové výřezy jehličnaté MODŘÍN</w:t>
      </w:r>
      <w:r w:rsidRPr="00FC7993">
        <w:rPr>
          <w:rFonts w:asciiTheme="minorHAnsi" w:eastAsia="Calibri" w:hAnsiTheme="minorHAnsi" w:cstheme="minorHAnsi"/>
          <w:sz w:val="18"/>
          <w:szCs w:val="18"/>
          <w:highlight w:val="black"/>
        </w:rPr>
        <w:tab/>
        <w:t xml:space="preserve">     1m3 (dodací list 35)</w:t>
      </w:r>
      <w:r w:rsidRPr="00FC7993">
        <w:rPr>
          <w:rFonts w:asciiTheme="minorHAnsi" w:eastAsia="Calibri" w:hAnsiTheme="minorHAnsi" w:cstheme="minorHAnsi"/>
          <w:sz w:val="18"/>
          <w:szCs w:val="18"/>
          <w:highlight w:val="black"/>
        </w:rPr>
        <w:tab/>
        <w:t>LKW…%/Vagon max 100%</w:t>
      </w:r>
    </w:p>
    <w:p w:rsidR="002A4403" w:rsidRDefault="002A4403" w:rsidP="002A4403">
      <w:pPr>
        <w:spacing w:after="43" w:line="240" w:lineRule="auto"/>
        <w:ind w:left="359" w:right="86" w:firstLine="0"/>
        <w:contextualSpacing/>
        <w:rPr>
          <w:rFonts w:asciiTheme="minorHAnsi" w:eastAsia="Calibri" w:hAnsiTheme="minorHAnsi" w:cstheme="minorHAnsi"/>
          <w:sz w:val="18"/>
          <w:szCs w:val="18"/>
        </w:rPr>
      </w:pPr>
      <w:r w:rsidRPr="00FC7993">
        <w:rPr>
          <w:rFonts w:asciiTheme="minorHAnsi" w:eastAsia="Calibri" w:hAnsiTheme="minorHAnsi" w:cstheme="minorHAnsi"/>
          <w:sz w:val="18"/>
          <w:szCs w:val="18"/>
          <w:highlight w:val="black"/>
        </w:rPr>
        <w:t>Průmyslové výřezy jehličnaté BOROVICE</w:t>
      </w:r>
      <w:r w:rsidRPr="00FC7993">
        <w:rPr>
          <w:rFonts w:asciiTheme="minorHAnsi" w:eastAsia="Calibri" w:hAnsiTheme="minorHAnsi" w:cstheme="minorHAnsi"/>
          <w:sz w:val="18"/>
          <w:szCs w:val="18"/>
          <w:highlight w:val="black"/>
        </w:rPr>
        <w:tab/>
        <w:t xml:space="preserve">     1m3 (dodací list 80)</w:t>
      </w:r>
      <w:r w:rsidRPr="00FC7993">
        <w:rPr>
          <w:rFonts w:asciiTheme="minorHAnsi" w:eastAsia="Calibri" w:hAnsiTheme="minorHAnsi" w:cstheme="minorHAnsi"/>
          <w:sz w:val="18"/>
          <w:szCs w:val="18"/>
          <w:highlight w:val="black"/>
        </w:rPr>
        <w:tab/>
        <w:t>LKW…%/Vagon max 100%</w:t>
      </w:r>
    </w:p>
    <w:p w:rsidR="002A4403" w:rsidRPr="002A4403" w:rsidRDefault="002A4403" w:rsidP="002A4403">
      <w:pPr>
        <w:spacing w:after="43" w:line="240" w:lineRule="auto"/>
        <w:ind w:left="359" w:right="86" w:firstLine="0"/>
        <w:contextualSpacing/>
        <w:rPr>
          <w:rFonts w:asciiTheme="minorHAnsi" w:hAnsiTheme="minorHAnsi" w:cstheme="minorHAnsi"/>
          <w:sz w:val="18"/>
          <w:szCs w:val="18"/>
        </w:rPr>
      </w:pPr>
      <w:r>
        <w:rPr>
          <w:rFonts w:asciiTheme="minorHAnsi" w:eastAsia="Calibri" w:hAnsiTheme="minorHAnsi" w:cstheme="minorHAnsi"/>
          <w:sz w:val="18"/>
          <w:szCs w:val="18"/>
        </w:rPr>
        <w:t xml:space="preserve">Smluvní strany této smlouvy se dohodly, že smlouvu považují oboustranně za splněnou dodáním 90% smluveného objemu.  </w:t>
      </w:r>
      <w:r>
        <w:rPr>
          <w:rFonts w:asciiTheme="minorHAnsi" w:eastAsia="Calibri" w:hAnsiTheme="minorHAnsi" w:cstheme="minorHAnsi"/>
          <w:sz w:val="18"/>
          <w:szCs w:val="18"/>
        </w:rPr>
        <w:tab/>
      </w:r>
    </w:p>
    <w:p w:rsidR="002A4403" w:rsidRPr="00F041BE" w:rsidRDefault="002A4403" w:rsidP="00F041BE">
      <w:pPr>
        <w:numPr>
          <w:ilvl w:val="0"/>
          <w:numId w:val="1"/>
        </w:numPr>
        <w:spacing w:after="43" w:line="240" w:lineRule="auto"/>
        <w:ind w:right="86" w:hanging="283"/>
        <w:contextualSpacing/>
        <w:rPr>
          <w:rFonts w:asciiTheme="minorHAnsi" w:hAnsiTheme="minorHAnsi" w:cstheme="minorHAnsi"/>
          <w:sz w:val="18"/>
          <w:szCs w:val="18"/>
        </w:rPr>
      </w:pPr>
      <w:r>
        <w:rPr>
          <w:rFonts w:asciiTheme="minorHAnsi" w:hAnsiTheme="minorHAnsi" w:cstheme="minorHAnsi"/>
          <w:sz w:val="18"/>
          <w:szCs w:val="18"/>
        </w:rPr>
        <w:t>Země původu: CZ Lokalita …………………</w:t>
      </w:r>
    </w:p>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Platnost smlouvy/ čas plnění: </w:t>
      </w:r>
      <w:r w:rsidR="00506194">
        <w:rPr>
          <w:rFonts w:asciiTheme="minorHAnsi" w:eastAsia="Calibri" w:hAnsiTheme="minorHAnsi" w:cstheme="minorHAnsi"/>
          <w:sz w:val="18"/>
          <w:szCs w:val="18"/>
        </w:rPr>
        <w:t>9</w:t>
      </w:r>
      <w:r w:rsidRPr="00F041BE">
        <w:rPr>
          <w:rFonts w:asciiTheme="minorHAnsi" w:eastAsia="Calibri" w:hAnsiTheme="minorHAnsi" w:cstheme="minorHAnsi"/>
          <w:sz w:val="18"/>
          <w:szCs w:val="18"/>
        </w:rPr>
        <w:t xml:space="preserve">. </w:t>
      </w:r>
      <w:r w:rsidR="00506194">
        <w:rPr>
          <w:rFonts w:asciiTheme="minorHAnsi" w:eastAsia="Calibri" w:hAnsiTheme="minorHAnsi" w:cstheme="minorHAnsi"/>
          <w:sz w:val="18"/>
          <w:szCs w:val="18"/>
        </w:rPr>
        <w:t>8</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w:t>
      </w:r>
      <w:r w:rsidR="00992B94">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3</w:t>
      </w:r>
      <w:r w:rsidR="002A4403">
        <w:rPr>
          <w:rFonts w:asciiTheme="minorHAnsi" w:eastAsia="Calibri" w:hAnsiTheme="minorHAnsi" w:cstheme="minorHAnsi"/>
          <w:sz w:val="18"/>
          <w:szCs w:val="18"/>
        </w:rPr>
        <w:t>0</w:t>
      </w:r>
      <w:r w:rsidR="00F72877" w:rsidRPr="00F041BE">
        <w:rPr>
          <w:rFonts w:asciiTheme="minorHAnsi" w:eastAsia="Calibri" w:hAnsiTheme="minorHAnsi" w:cstheme="minorHAnsi"/>
          <w:sz w:val="18"/>
          <w:szCs w:val="18"/>
        </w:rPr>
        <w:t xml:space="preserve">. </w:t>
      </w:r>
      <w:r w:rsidR="0065257B">
        <w:rPr>
          <w:rFonts w:asciiTheme="minorHAnsi" w:eastAsia="Calibri" w:hAnsiTheme="minorHAnsi" w:cstheme="minorHAnsi"/>
          <w:sz w:val="18"/>
          <w:szCs w:val="18"/>
        </w:rPr>
        <w:t>9</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Pr="00F041BE">
        <w:rPr>
          <w:rFonts w:asciiTheme="minorHAnsi" w:eastAsia="Calibri" w:hAnsiTheme="minorHAnsi" w:cstheme="minorHAnsi"/>
          <w:sz w:val="18"/>
          <w:szCs w:val="18"/>
        </w:rPr>
        <w:t>/</w:t>
      </w:r>
      <w:r w:rsidR="00506194">
        <w:rPr>
          <w:rFonts w:asciiTheme="minorHAnsi" w:eastAsia="Calibri" w:hAnsiTheme="minorHAnsi" w:cstheme="minorHAnsi"/>
          <w:sz w:val="18"/>
          <w:szCs w:val="18"/>
        </w:rPr>
        <w:t>9</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506194">
        <w:rPr>
          <w:rFonts w:asciiTheme="minorHAnsi" w:eastAsia="Calibri" w:hAnsiTheme="minorHAnsi" w:cstheme="minorHAnsi"/>
          <w:sz w:val="18"/>
          <w:szCs w:val="18"/>
        </w:rPr>
        <w:t>8</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- 3</w:t>
      </w:r>
      <w:r w:rsidR="002A4403">
        <w:rPr>
          <w:rFonts w:asciiTheme="minorHAnsi" w:eastAsia="Calibri" w:hAnsiTheme="minorHAnsi" w:cstheme="minorHAnsi"/>
          <w:sz w:val="18"/>
          <w:szCs w:val="18"/>
        </w:rPr>
        <w:t>0</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65257B">
        <w:rPr>
          <w:rFonts w:asciiTheme="minorHAnsi" w:eastAsia="Calibri" w:hAnsiTheme="minorHAnsi" w:cstheme="minorHAnsi"/>
          <w:sz w:val="18"/>
          <w:szCs w:val="18"/>
        </w:rPr>
        <w:t>9</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p>
    <w:p w:rsidR="00F95F63" w:rsidRDefault="0065257B" w:rsidP="00F041BE">
      <w:pPr>
        <w:spacing w:after="230" w:line="240" w:lineRule="auto"/>
        <w:ind w:left="350" w:right="86" w:hanging="274"/>
        <w:contextualSpacing/>
        <w:rPr>
          <w:rFonts w:asciiTheme="minorHAnsi" w:eastAsia="Calibri" w:hAnsiTheme="minorHAnsi" w:cstheme="minorHAnsi"/>
          <w:sz w:val="18"/>
          <w:szCs w:val="18"/>
        </w:rPr>
      </w:pPr>
      <w:r>
        <w:rPr>
          <w:rFonts w:asciiTheme="minorHAnsi" w:hAnsiTheme="minorHAnsi" w:cstheme="minorHAnsi"/>
          <w:sz w:val="18"/>
          <w:szCs w:val="18"/>
        </w:rPr>
        <w:t>4.    Pravidelnost dodávek: viz bod 1</w:t>
      </w:r>
    </w:p>
    <w:p w:rsidR="00F95F63" w:rsidRDefault="00784431" w:rsidP="00F041BE">
      <w:pPr>
        <w:spacing w:after="40" w:line="240" w:lineRule="auto"/>
        <w:ind w:left="91" w:right="100" w:hanging="10"/>
        <w:contextualSpacing/>
        <w:rPr>
          <w:rFonts w:asciiTheme="minorHAnsi" w:hAnsiTheme="minorHAnsi" w:cstheme="minorHAnsi"/>
          <w:sz w:val="18"/>
          <w:szCs w:val="18"/>
        </w:rPr>
      </w:pPr>
      <w:r w:rsidRPr="00F041BE">
        <w:rPr>
          <w:rFonts w:asciiTheme="minorHAnsi" w:hAnsiTheme="minorHAnsi" w:cstheme="minorHAnsi"/>
          <w:sz w:val="18"/>
          <w:szCs w:val="18"/>
        </w:rPr>
        <w:t xml:space="preserve">5. </w:t>
      </w:r>
      <w:r w:rsidR="0065257B">
        <w:rPr>
          <w:rFonts w:asciiTheme="minorHAnsi" w:hAnsiTheme="minorHAnsi" w:cstheme="minorHAnsi"/>
          <w:sz w:val="18"/>
          <w:szCs w:val="18"/>
        </w:rPr>
        <w:t xml:space="preserve">  Kupní ceny bez DPH stanoveny na OM jsou platné pro období 16. 7. 2018 – 3</w:t>
      </w:r>
      <w:r w:rsidR="00506194">
        <w:rPr>
          <w:rFonts w:asciiTheme="minorHAnsi" w:hAnsiTheme="minorHAnsi" w:cstheme="minorHAnsi"/>
          <w:sz w:val="18"/>
          <w:szCs w:val="18"/>
        </w:rPr>
        <w:t>0</w:t>
      </w:r>
      <w:r w:rsidR="0065257B">
        <w:rPr>
          <w:rFonts w:asciiTheme="minorHAnsi" w:hAnsiTheme="minorHAnsi" w:cstheme="minorHAnsi"/>
          <w:sz w:val="18"/>
          <w:szCs w:val="18"/>
        </w:rPr>
        <w:t xml:space="preserve">. </w:t>
      </w:r>
      <w:r w:rsidR="00506194">
        <w:rPr>
          <w:rFonts w:asciiTheme="minorHAnsi" w:hAnsiTheme="minorHAnsi" w:cstheme="minorHAnsi"/>
          <w:sz w:val="18"/>
          <w:szCs w:val="18"/>
        </w:rPr>
        <w:t>9</w:t>
      </w:r>
      <w:r w:rsidR="0065257B">
        <w:rPr>
          <w:rFonts w:asciiTheme="minorHAnsi" w:hAnsiTheme="minorHAnsi" w:cstheme="minorHAnsi"/>
          <w:sz w:val="18"/>
          <w:szCs w:val="18"/>
        </w:rPr>
        <w:t>. 2018.</w:t>
      </w:r>
    </w:p>
    <w:p w:rsidR="00506194" w:rsidRDefault="0065257B" w:rsidP="00506194">
      <w:pPr>
        <w:spacing w:after="40" w:line="240" w:lineRule="auto"/>
        <w:ind w:left="91" w:right="100" w:hanging="10"/>
        <w:contextualSpacing/>
        <w:rPr>
          <w:rFonts w:asciiTheme="minorHAnsi" w:hAnsiTheme="minorHAnsi" w:cstheme="minorHAnsi"/>
          <w:sz w:val="18"/>
          <w:szCs w:val="18"/>
        </w:rPr>
      </w:pPr>
      <w:r>
        <w:rPr>
          <w:rFonts w:asciiTheme="minorHAnsi" w:hAnsiTheme="minorHAnsi" w:cstheme="minorHAnsi"/>
          <w:sz w:val="18"/>
          <w:szCs w:val="18"/>
        </w:rPr>
        <w:t xml:space="preserve">     </w:t>
      </w:r>
    </w:p>
    <w:p w:rsidR="007A063A" w:rsidRDefault="0065257B" w:rsidP="00506194">
      <w:pPr>
        <w:spacing w:after="40" w:line="240" w:lineRule="auto"/>
        <w:ind w:left="91" w:right="100" w:hanging="10"/>
        <w:contextualSpacing/>
        <w:rPr>
          <w:rFonts w:ascii="Calibri" w:eastAsia="Calibri" w:hAnsi="Calibri" w:cs="Calibri"/>
          <w:sz w:val="14"/>
        </w:rPr>
      </w:pPr>
      <w:r>
        <w:rPr>
          <w:rFonts w:asciiTheme="minorHAnsi" w:hAnsiTheme="minorHAnsi" w:cstheme="minorHAnsi"/>
          <w:sz w:val="18"/>
          <w:szCs w:val="18"/>
        </w:rPr>
        <w:t xml:space="preserve">  </w:t>
      </w:r>
    </w:p>
    <w:p w:rsidR="007A063A" w:rsidRDefault="007A063A"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7A063A" w:rsidTr="007A063A">
        <w:trPr>
          <w:trHeight w:val="250"/>
        </w:trPr>
        <w:tc>
          <w:tcPr>
            <w:tcW w:w="3951" w:type="dxa"/>
            <w:tcBorders>
              <w:top w:val="single" w:sz="2" w:space="0" w:color="000000"/>
              <w:left w:val="single" w:sz="2" w:space="0" w:color="000000"/>
              <w:bottom w:val="single" w:sz="2" w:space="0" w:color="000000"/>
              <w:right w:val="nil"/>
            </w:tcBorders>
          </w:tcPr>
          <w:p w:rsidR="007A063A" w:rsidRDefault="007A063A" w:rsidP="00FC7993">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7A063A" w:rsidRDefault="007A063A" w:rsidP="00FC7993">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Retz</w:t>
            </w:r>
          </w:p>
        </w:tc>
        <w:tc>
          <w:tcPr>
            <w:tcW w:w="1593" w:type="dxa"/>
            <w:gridSpan w:val="2"/>
            <w:tcBorders>
              <w:top w:val="single" w:sz="2" w:space="0" w:color="000000"/>
              <w:left w:val="nil"/>
              <w:bottom w:val="single" w:sz="2" w:space="0" w:color="000000"/>
              <w:right w:val="nil"/>
            </w:tcBorders>
          </w:tcPr>
          <w:p w:rsidR="007A063A" w:rsidRDefault="007A063A" w:rsidP="00FC7993">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7A063A" w:rsidRDefault="007A063A" w:rsidP="00FC7993">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r>
      <w:tr w:rsidR="007A063A" w:rsidTr="007A063A">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7A063A" w:rsidRDefault="007A063A" w:rsidP="007A063A">
            <w:pPr>
              <w:spacing w:after="0" w:line="259" w:lineRule="auto"/>
              <w:ind w:left="60" w:firstLine="0"/>
              <w:jc w:val="center"/>
            </w:pPr>
            <w:r w:rsidRPr="00FC7993">
              <w:rPr>
                <w:rFonts w:ascii="Calibri" w:eastAsia="Calibri" w:hAnsi="Calibri" w:cs="Calibri"/>
                <w:sz w:val="22"/>
                <w:highlight w:val="black"/>
              </w:rPr>
              <w:t>MODŘÍN 5m</w:t>
            </w:r>
          </w:p>
        </w:tc>
        <w:tc>
          <w:tcPr>
            <w:tcW w:w="86" w:type="dxa"/>
            <w:vMerge w:val="restart"/>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36" w:firstLine="0"/>
              <w:jc w:val="center"/>
            </w:pPr>
            <w:r>
              <w:rPr>
                <w:rFonts w:ascii="Calibri" w:eastAsia="Calibri" w:hAnsi="Calibri" w:cs="Calibri"/>
                <w:sz w:val="36"/>
              </w:rPr>
              <w:t>lb</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41" w:firstLine="0"/>
              <w:jc w:val="center"/>
            </w:pPr>
            <w:r>
              <w:rPr>
                <w:rFonts w:ascii="Calibri" w:eastAsia="Calibri" w:hAnsi="Calibri" w:cs="Calibri"/>
                <w:sz w:val="30"/>
              </w:rPr>
              <w:t>2a</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31" w:firstLine="0"/>
              <w:jc w:val="center"/>
            </w:pPr>
            <w:r>
              <w:rPr>
                <w:sz w:val="18"/>
              </w:rPr>
              <w:t>2b</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6" w:firstLine="0"/>
              <w:jc w:val="center"/>
            </w:pPr>
            <w:r>
              <w:t>3a</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44" w:firstLine="0"/>
              <w:jc w:val="left"/>
            </w:pPr>
            <w:r>
              <w:rPr>
                <w:rFonts w:ascii="Calibri" w:eastAsia="Calibri" w:hAnsi="Calibri" w:cs="Calibri"/>
                <w:sz w:val="22"/>
              </w:rPr>
              <w:t>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7A063A">
            <w:pPr>
              <w:spacing w:after="0" w:line="259" w:lineRule="auto"/>
              <w:ind w:left="143" w:firstLine="0"/>
              <w:jc w:val="left"/>
            </w:pPr>
            <w:r>
              <w:rPr>
                <w:rFonts w:ascii="Calibri" w:eastAsia="Calibri" w:hAnsi="Calibri" w:cs="Calibri"/>
                <w:sz w:val="20"/>
              </w:rPr>
              <w:t>4a-5b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49" w:firstLine="0"/>
              <w:jc w:val="left"/>
            </w:pPr>
          </w:p>
        </w:tc>
        <w:tc>
          <w:tcPr>
            <w:tcW w:w="702" w:type="dxa"/>
            <w:vMerge w:val="restart"/>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65" w:firstLine="197"/>
              <w:jc w:val="left"/>
            </w:pPr>
            <w:r>
              <w:rPr>
                <w:rFonts w:ascii="Calibri" w:eastAsia="Calibri" w:hAnsi="Calibri" w:cs="Calibri"/>
                <w:sz w:val="20"/>
              </w:rPr>
              <w:t>tl. stupeň</w:t>
            </w:r>
          </w:p>
        </w:tc>
      </w:tr>
      <w:tr w:rsidR="007A063A" w:rsidTr="00FC7993">
        <w:trPr>
          <w:trHeight w:val="359"/>
        </w:trPr>
        <w:tc>
          <w:tcPr>
            <w:tcW w:w="0" w:type="auto"/>
            <w:vMerge/>
            <w:tcBorders>
              <w:top w:val="nil"/>
              <w:left w:val="single" w:sz="2" w:space="0" w:color="000000"/>
              <w:bottom w:val="single" w:sz="2" w:space="0" w:color="000000"/>
              <w:right w:val="nil"/>
            </w:tcBorders>
          </w:tcPr>
          <w:p w:rsidR="007A063A" w:rsidRDefault="007A063A" w:rsidP="00FC799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A063A" w:rsidRDefault="007A063A" w:rsidP="00FC7993">
            <w:pPr>
              <w:spacing w:after="160" w:line="259" w:lineRule="auto"/>
              <w:ind w:left="0" w:firstLine="0"/>
              <w:jc w:val="left"/>
            </w:pPr>
          </w:p>
        </w:tc>
      </w:tr>
      <w:tr w:rsidR="007A063A" w:rsidTr="007A063A">
        <w:trPr>
          <w:trHeight w:val="478"/>
        </w:trPr>
        <w:tc>
          <w:tcPr>
            <w:tcW w:w="3951" w:type="dxa"/>
            <w:tcBorders>
              <w:top w:val="single" w:sz="2" w:space="0" w:color="000000"/>
              <w:left w:val="single" w:sz="2" w:space="0" w:color="000000"/>
              <w:bottom w:val="single" w:sz="2" w:space="0" w:color="000000"/>
              <w:right w:val="nil"/>
            </w:tcBorders>
            <w:vAlign w:val="center"/>
          </w:tcPr>
          <w:p w:rsidR="007A063A" w:rsidRDefault="007A063A" w:rsidP="00FC7993">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C7993" w:rsidRDefault="00063FE6" w:rsidP="007A063A">
            <w:pPr>
              <w:spacing w:after="0" w:line="259" w:lineRule="auto"/>
              <w:ind w:left="125" w:hanging="19"/>
              <w:rPr>
                <w:highlight w:val="black"/>
              </w:rPr>
            </w:pPr>
            <w:r>
              <w:rPr>
                <w:rFonts w:ascii="Calibri" w:eastAsia="Calibri" w:hAnsi="Calibri" w:cs="Calibri"/>
                <w:sz w:val="22"/>
                <w:highlight w:val="black"/>
              </w:rPr>
              <w:t>Čepl 1</w:t>
            </w:r>
          </w:p>
        </w:tc>
        <w:tc>
          <w:tcPr>
            <w:tcW w:w="803" w:type="dxa"/>
            <w:tcBorders>
              <w:top w:val="single" w:sz="2" w:space="0" w:color="000000"/>
              <w:left w:val="single" w:sz="2" w:space="0" w:color="000000"/>
              <w:bottom w:val="single" w:sz="2" w:space="0" w:color="000000"/>
              <w:right w:val="single" w:sz="2" w:space="0" w:color="000000"/>
            </w:tcBorders>
          </w:tcPr>
          <w:p w:rsidR="007A063A" w:rsidRPr="00FC7993" w:rsidRDefault="00063FE6" w:rsidP="007A063A">
            <w:pPr>
              <w:spacing w:after="0" w:line="259" w:lineRule="auto"/>
              <w:ind w:left="127" w:hanging="24"/>
              <w:rPr>
                <w:highlight w:val="black"/>
              </w:rPr>
            </w:pPr>
            <w:r>
              <w:rPr>
                <w:rFonts w:ascii="Calibri" w:eastAsia="Calibri" w:hAnsi="Calibri" w:cs="Calibri"/>
                <w:sz w:val="22"/>
                <w:highlight w:val="black"/>
              </w:rPr>
              <w:t>čep 2</w:t>
            </w:r>
          </w:p>
        </w:tc>
        <w:tc>
          <w:tcPr>
            <w:tcW w:w="784"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34" w:firstLine="0"/>
              <w:jc w:val="left"/>
              <w:rPr>
                <w:highlight w:val="black"/>
              </w:rPr>
            </w:pPr>
            <w:r w:rsidRPr="00FC7993">
              <w:rPr>
                <w:sz w:val="22"/>
                <w:highlight w:val="black"/>
              </w:rPr>
              <w:t>25-29</w:t>
            </w:r>
          </w:p>
          <w:p w:rsidR="007A063A" w:rsidRPr="00FC7993" w:rsidRDefault="007A063A" w:rsidP="00FC799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27" w:firstLine="0"/>
              <w:jc w:val="left"/>
              <w:rPr>
                <w:highlight w:val="black"/>
              </w:rPr>
            </w:pPr>
            <w:r w:rsidRPr="00FC7993">
              <w:rPr>
                <w:sz w:val="22"/>
                <w:highlight w:val="black"/>
              </w:rPr>
              <w:t>30-34</w:t>
            </w:r>
          </w:p>
          <w:p w:rsidR="007A063A" w:rsidRPr="00FC7993" w:rsidRDefault="007A063A" w:rsidP="00FC7993">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0" w:line="259" w:lineRule="auto"/>
              <w:ind w:left="144" w:firstLine="0"/>
              <w:jc w:val="left"/>
              <w:rPr>
                <w:highlight w:val="black"/>
              </w:rPr>
            </w:pPr>
            <w:r w:rsidRPr="00FC7993">
              <w:rPr>
                <w:sz w:val="22"/>
                <w:highlight w:val="black"/>
              </w:rPr>
              <w:t>35-39</w:t>
            </w:r>
          </w:p>
          <w:p w:rsidR="007A063A" w:rsidRPr="00FC7993" w:rsidRDefault="007A063A" w:rsidP="00FC7993">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7A063A" w:rsidRPr="00FC7993" w:rsidRDefault="007A063A" w:rsidP="00FC7993">
            <w:pPr>
              <w:spacing w:after="19" w:line="259" w:lineRule="auto"/>
              <w:ind w:left="167" w:firstLine="0"/>
              <w:jc w:val="left"/>
              <w:rPr>
                <w:highlight w:val="black"/>
              </w:rPr>
            </w:pPr>
            <w:r w:rsidRPr="00FC7993">
              <w:rPr>
                <w:sz w:val="20"/>
                <w:highlight w:val="black"/>
              </w:rPr>
              <w:t>40-49</w:t>
            </w:r>
          </w:p>
          <w:p w:rsidR="007A063A" w:rsidRPr="00FC7993" w:rsidRDefault="007A063A" w:rsidP="00FC7993">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68" w:firstLine="0"/>
              <w:jc w:val="left"/>
            </w:pPr>
          </w:p>
          <w:p w:rsidR="007A063A" w:rsidRDefault="007A063A" w:rsidP="00FC7993">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7A063A" w:rsidRDefault="007A063A" w:rsidP="00FC7993">
            <w:pPr>
              <w:spacing w:after="0" w:line="259" w:lineRule="auto"/>
              <w:ind w:left="17" w:firstLine="0"/>
              <w:jc w:val="center"/>
            </w:pPr>
            <w:r>
              <w:rPr>
                <w:rFonts w:ascii="Calibri" w:eastAsia="Calibri" w:hAnsi="Calibri" w:cs="Calibri"/>
                <w:sz w:val="20"/>
              </w:rPr>
              <w:t>cm</w:t>
            </w: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FC7993">
            <w:pPr>
              <w:spacing w:after="0" w:line="259" w:lineRule="auto"/>
              <w:ind w:left="137" w:firstLine="0"/>
              <w:jc w:val="left"/>
            </w:pPr>
            <w:r>
              <w:t>AB</w:t>
            </w:r>
          </w:p>
        </w:tc>
        <w:tc>
          <w:tcPr>
            <w:tcW w:w="86"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41" w:firstLine="0"/>
              <w:jc w:val="center"/>
            </w:pPr>
            <w:r w:rsidRPr="00F72877">
              <w:rPr>
                <w:sz w:val="28"/>
                <w:highlight w:val="black"/>
              </w:rPr>
              <w:t>100</w:t>
            </w:r>
          </w:p>
        </w:tc>
        <w:tc>
          <w:tcPr>
            <w:tcW w:w="803"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61" w:firstLine="0"/>
              <w:jc w:val="left"/>
            </w:pPr>
            <w:r w:rsidRPr="00F72877">
              <w:rPr>
                <w:sz w:val="26"/>
                <w:highlight w:val="black"/>
              </w:rPr>
              <w:t>1650</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FC7993">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FC7993">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FC7993">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t>C</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41" w:firstLine="0"/>
              <w:jc w:val="center"/>
              <w:rPr>
                <w:sz w:val="28"/>
                <w:highlight w:val="black"/>
              </w:rPr>
            </w:pPr>
            <w:r>
              <w:rPr>
                <w:sz w:val="28"/>
                <w:highlight w:val="black"/>
              </w:rPr>
              <w:t>170</w:t>
            </w:r>
          </w:p>
        </w:tc>
        <w:tc>
          <w:tcPr>
            <w:tcW w:w="803"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161" w:firstLine="0"/>
              <w:jc w:val="left"/>
              <w:rPr>
                <w:sz w:val="26"/>
                <w:highlight w:val="black"/>
              </w:rPr>
            </w:pPr>
            <w:r>
              <w:rPr>
                <w:sz w:val="26"/>
                <w:highlight w:val="black"/>
              </w:rPr>
              <w:t>1111</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7A063A">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7" w:firstLine="0"/>
              <w:rPr>
                <w:rFonts w:ascii="Calibri" w:eastAsia="Calibri" w:hAnsi="Calibri" w:cs="Calibri"/>
                <w:sz w:val="20"/>
              </w:rPr>
            </w:pPr>
          </w:p>
        </w:tc>
      </w:tr>
      <w:tr w:rsidR="007A063A" w:rsidTr="007A063A">
        <w:trPr>
          <w:trHeight w:val="322"/>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t>KH,CX,BR</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41" w:firstLine="0"/>
              <w:jc w:val="center"/>
              <w:rPr>
                <w:sz w:val="28"/>
                <w:highlight w:val="black"/>
              </w:rPr>
            </w:pPr>
            <w:r>
              <w:rPr>
                <w:sz w:val="28"/>
                <w:highlight w:val="black"/>
              </w:rPr>
              <w:t>170</w:t>
            </w:r>
          </w:p>
        </w:tc>
        <w:tc>
          <w:tcPr>
            <w:tcW w:w="803" w:type="dxa"/>
            <w:tcBorders>
              <w:top w:val="single" w:sz="2" w:space="0" w:color="000000"/>
              <w:left w:val="single" w:sz="2" w:space="0" w:color="000000"/>
              <w:bottom w:val="single" w:sz="2" w:space="0" w:color="000000"/>
              <w:right w:val="single" w:sz="2" w:space="0" w:color="000000"/>
            </w:tcBorders>
          </w:tcPr>
          <w:p w:rsidR="007A063A" w:rsidRPr="00F72877" w:rsidRDefault="007A063A" w:rsidP="007A063A">
            <w:pPr>
              <w:spacing w:after="0" w:line="259" w:lineRule="auto"/>
              <w:ind w:left="161" w:firstLine="0"/>
              <w:jc w:val="left"/>
              <w:rPr>
                <w:sz w:val="26"/>
                <w:highlight w:val="black"/>
              </w:rPr>
            </w:pPr>
            <w:r>
              <w:rPr>
                <w:sz w:val="26"/>
                <w:highlight w:val="black"/>
              </w:rPr>
              <w:t>1111</w:t>
            </w:r>
          </w:p>
        </w:tc>
        <w:tc>
          <w:tcPr>
            <w:tcW w:w="784" w:type="dxa"/>
            <w:tcBorders>
              <w:top w:val="single" w:sz="2" w:space="0" w:color="000000"/>
              <w:left w:val="single" w:sz="2" w:space="0" w:color="000000"/>
              <w:bottom w:val="single" w:sz="2" w:space="0" w:color="000000"/>
              <w:right w:val="nil"/>
            </w:tcBorders>
          </w:tcPr>
          <w:p w:rsidR="007A063A" w:rsidRPr="007A063A" w:rsidRDefault="007A063A" w:rsidP="007A063A">
            <w:pPr>
              <w:spacing w:after="160" w:line="259" w:lineRule="auto"/>
              <w:ind w:left="0" w:firstLine="0"/>
              <w:jc w:val="left"/>
              <w:rPr>
                <w:highlight w:val="black"/>
              </w:rPr>
            </w:pPr>
            <w:r w:rsidRPr="007A063A">
              <w:rPr>
                <w:highlight w:val="black"/>
              </w:rPr>
              <w:t xml:space="preserve">   1111</w:t>
            </w: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40" w:firstLine="0"/>
            </w:pPr>
            <w:r>
              <w:rPr>
                <w:sz w:val="26"/>
              </w:rPr>
              <w:t xml:space="preserve"> </w:t>
            </w:r>
            <w:r w:rsidRPr="007A063A">
              <w:rPr>
                <w:sz w:val="26"/>
                <w:highlight w:val="black"/>
              </w:rPr>
              <w:t>1111</w:t>
            </w:r>
            <w:r>
              <w:rPr>
                <w:sz w:val="26"/>
              </w:rPr>
              <w:t xml:space="preserve">    </w:t>
            </w:r>
            <w:r w:rsidRPr="007A063A">
              <w:rPr>
                <w:sz w:val="26"/>
                <w:highlight w:val="black"/>
              </w:rPr>
              <w:t>1111</w:t>
            </w:r>
            <w:r>
              <w:rPr>
                <w:sz w:val="26"/>
              </w:rPr>
              <w:t xml:space="preserve">     </w:t>
            </w:r>
          </w:p>
        </w:tc>
        <w:tc>
          <w:tcPr>
            <w:tcW w:w="799"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r>
              <w:t xml:space="preserve">    </w:t>
            </w:r>
            <w:r w:rsidRPr="007A063A">
              <w:rPr>
                <w:highlight w:val="black"/>
              </w:rPr>
              <w:t>1111</w:t>
            </w:r>
          </w:p>
        </w:tc>
        <w:tc>
          <w:tcPr>
            <w:tcW w:w="796"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17" w:firstLine="0"/>
              <w:rPr>
                <w:rFonts w:ascii="Calibri" w:eastAsia="Calibri" w:hAnsi="Calibri" w:cs="Calibri"/>
                <w:sz w:val="20"/>
              </w:rPr>
            </w:pPr>
          </w:p>
        </w:tc>
      </w:tr>
      <w:tr w:rsidR="007A063A" w:rsidTr="007A063A">
        <w:trPr>
          <w:trHeight w:val="299"/>
        </w:trPr>
        <w:tc>
          <w:tcPr>
            <w:tcW w:w="3951" w:type="dxa"/>
            <w:tcBorders>
              <w:top w:val="single" w:sz="2" w:space="0" w:color="000000"/>
              <w:left w:val="single" w:sz="2" w:space="0" w:color="000000"/>
              <w:bottom w:val="single" w:sz="2" w:space="0" w:color="000000"/>
              <w:right w:val="nil"/>
            </w:tcBorders>
          </w:tcPr>
          <w:p w:rsidR="007A063A" w:rsidRDefault="007A063A" w:rsidP="007A063A">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7A063A" w:rsidRDefault="007A063A" w:rsidP="007A063A">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7A063A" w:rsidRDefault="007A063A" w:rsidP="007A063A">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7A063A" w:rsidRDefault="007A063A" w:rsidP="007A063A">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7A063A" w:rsidRDefault="007A063A" w:rsidP="007A063A">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7A063A" w:rsidRDefault="007A063A" w:rsidP="007A063A">
            <w:pPr>
              <w:spacing w:after="0" w:line="259" w:lineRule="auto"/>
              <w:ind w:left="22" w:firstLine="0"/>
            </w:pPr>
            <w:r>
              <w:rPr>
                <w:rFonts w:ascii="Calibri" w:eastAsia="Calibri" w:hAnsi="Calibri" w:cs="Calibri"/>
                <w:sz w:val="20"/>
              </w:rPr>
              <w:t>CZK/m3</w:t>
            </w:r>
          </w:p>
        </w:tc>
      </w:tr>
    </w:tbl>
    <w:p w:rsidR="007A063A" w:rsidRDefault="007A063A" w:rsidP="00F041BE">
      <w:pPr>
        <w:spacing w:after="278" w:line="240" w:lineRule="auto"/>
        <w:ind w:left="62" w:right="120" w:firstLine="5"/>
        <w:contextualSpacing/>
        <w:rPr>
          <w:rFonts w:ascii="Calibri" w:eastAsia="Calibri" w:hAnsi="Calibri" w:cs="Calibri"/>
          <w:sz w:val="14"/>
        </w:rPr>
      </w:pPr>
    </w:p>
    <w:tbl>
      <w:tblPr>
        <w:tblStyle w:val="TableGrid"/>
        <w:tblW w:w="10322" w:type="dxa"/>
        <w:tblInd w:w="65" w:type="dxa"/>
        <w:tblCellMar>
          <w:top w:w="10" w:type="dxa"/>
          <w:right w:w="29" w:type="dxa"/>
        </w:tblCellMar>
        <w:tblLook w:val="04A0" w:firstRow="1" w:lastRow="0" w:firstColumn="1" w:lastColumn="0" w:noHBand="0" w:noVBand="1"/>
      </w:tblPr>
      <w:tblGrid>
        <w:gridCol w:w="3951"/>
        <w:gridCol w:w="86"/>
        <w:gridCol w:w="808"/>
        <w:gridCol w:w="803"/>
        <w:gridCol w:w="784"/>
        <w:gridCol w:w="793"/>
        <w:gridCol w:w="800"/>
        <w:gridCol w:w="799"/>
        <w:gridCol w:w="796"/>
        <w:gridCol w:w="702"/>
      </w:tblGrid>
      <w:tr w:rsidR="0068249B" w:rsidTr="00FC7993">
        <w:trPr>
          <w:trHeight w:val="250"/>
        </w:trPr>
        <w:tc>
          <w:tcPr>
            <w:tcW w:w="3951" w:type="dxa"/>
            <w:tcBorders>
              <w:top w:val="single" w:sz="2" w:space="0" w:color="000000"/>
              <w:left w:val="single" w:sz="2" w:space="0" w:color="000000"/>
              <w:bottom w:val="single" w:sz="2" w:space="0" w:color="000000"/>
              <w:right w:val="nil"/>
            </w:tcBorders>
          </w:tcPr>
          <w:p w:rsidR="0068249B" w:rsidRDefault="0068249B" w:rsidP="00FC7993">
            <w:pPr>
              <w:spacing w:after="160" w:line="259" w:lineRule="auto"/>
              <w:ind w:left="0" w:firstLine="0"/>
              <w:jc w:val="left"/>
            </w:pPr>
          </w:p>
        </w:tc>
        <w:tc>
          <w:tcPr>
            <w:tcW w:w="2481" w:type="dxa"/>
            <w:gridSpan w:val="4"/>
            <w:tcBorders>
              <w:top w:val="single" w:sz="2" w:space="0" w:color="000000"/>
              <w:left w:val="nil"/>
              <w:bottom w:val="single" w:sz="2" w:space="0" w:color="000000"/>
              <w:right w:val="nil"/>
            </w:tcBorders>
          </w:tcPr>
          <w:p w:rsidR="0068249B" w:rsidRDefault="0068249B" w:rsidP="00FC7993">
            <w:pPr>
              <w:spacing w:after="0" w:line="259" w:lineRule="auto"/>
              <w:ind w:left="0" w:firstLine="0"/>
              <w:jc w:val="left"/>
            </w:pPr>
            <w:r>
              <w:rPr>
                <w:rFonts w:ascii="Calibri" w:eastAsia="Calibri" w:hAnsi="Calibri" w:cs="Calibri"/>
                <w:sz w:val="22"/>
              </w:rPr>
              <w:t xml:space="preserve">Pilařská kulatina </w:t>
            </w:r>
            <w:r w:rsidRPr="00FC7993">
              <w:rPr>
                <w:rFonts w:ascii="Calibri" w:eastAsia="Calibri" w:hAnsi="Calibri" w:cs="Calibri"/>
                <w:sz w:val="22"/>
                <w:highlight w:val="black"/>
              </w:rPr>
              <w:t>MODŘÍN</w:t>
            </w:r>
            <w:r>
              <w:rPr>
                <w:rFonts w:ascii="Calibri" w:eastAsia="Calibri" w:hAnsi="Calibri" w:cs="Calibri"/>
                <w:sz w:val="22"/>
              </w:rPr>
              <w:t xml:space="preserve"> Retz</w:t>
            </w:r>
          </w:p>
        </w:tc>
        <w:tc>
          <w:tcPr>
            <w:tcW w:w="1593" w:type="dxa"/>
            <w:gridSpan w:val="2"/>
            <w:tcBorders>
              <w:top w:val="single" w:sz="2" w:space="0" w:color="000000"/>
              <w:left w:val="nil"/>
              <w:bottom w:val="single" w:sz="2" w:space="0" w:color="000000"/>
              <w:right w:val="nil"/>
            </w:tcBorders>
          </w:tcPr>
          <w:p w:rsidR="0068249B" w:rsidRDefault="0068249B" w:rsidP="00FC7993">
            <w:pPr>
              <w:spacing w:after="160" w:line="259" w:lineRule="auto"/>
              <w:ind w:left="0" w:firstLine="0"/>
              <w:jc w:val="left"/>
            </w:pPr>
          </w:p>
        </w:tc>
        <w:tc>
          <w:tcPr>
            <w:tcW w:w="799" w:type="dxa"/>
            <w:tcBorders>
              <w:top w:val="single" w:sz="2" w:space="0" w:color="000000"/>
              <w:left w:val="nil"/>
              <w:bottom w:val="single" w:sz="2" w:space="0" w:color="000000"/>
              <w:right w:val="nil"/>
            </w:tcBorders>
          </w:tcPr>
          <w:p w:rsidR="0068249B" w:rsidRDefault="0068249B" w:rsidP="00FC7993">
            <w:pPr>
              <w:spacing w:after="160" w:line="259" w:lineRule="auto"/>
              <w:ind w:left="0" w:firstLine="0"/>
              <w:jc w:val="left"/>
            </w:pPr>
          </w:p>
        </w:tc>
        <w:tc>
          <w:tcPr>
            <w:tcW w:w="1498" w:type="dxa"/>
            <w:gridSpan w:val="2"/>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r>
      <w:tr w:rsidR="0068249B" w:rsidTr="00FC7993">
        <w:trPr>
          <w:trHeight w:val="278"/>
        </w:trPr>
        <w:tc>
          <w:tcPr>
            <w:tcW w:w="3951" w:type="dxa"/>
            <w:vMerge w:val="restart"/>
            <w:tcBorders>
              <w:top w:val="single" w:sz="2" w:space="0" w:color="000000"/>
              <w:left w:val="single" w:sz="2" w:space="0" w:color="000000"/>
              <w:bottom w:val="single" w:sz="2" w:space="0" w:color="000000"/>
              <w:right w:val="nil"/>
            </w:tcBorders>
            <w:vAlign w:val="center"/>
          </w:tcPr>
          <w:p w:rsidR="0068249B" w:rsidRDefault="0068249B" w:rsidP="0068249B">
            <w:pPr>
              <w:spacing w:after="0" w:line="259" w:lineRule="auto"/>
              <w:ind w:left="60" w:firstLine="0"/>
              <w:jc w:val="center"/>
            </w:pPr>
            <w:r w:rsidRPr="00FC7993">
              <w:rPr>
                <w:rFonts w:ascii="Calibri" w:eastAsia="Calibri" w:hAnsi="Calibri" w:cs="Calibri"/>
                <w:sz w:val="22"/>
                <w:highlight w:val="black"/>
              </w:rPr>
              <w:t>MODŘÍN 4m</w:t>
            </w:r>
          </w:p>
        </w:tc>
        <w:tc>
          <w:tcPr>
            <w:tcW w:w="86" w:type="dxa"/>
            <w:vMerge w:val="restart"/>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36" w:firstLine="0"/>
              <w:jc w:val="center"/>
            </w:pPr>
            <w:r>
              <w:rPr>
                <w:rFonts w:ascii="Calibri" w:eastAsia="Calibri" w:hAnsi="Calibri" w:cs="Calibri"/>
                <w:sz w:val="36"/>
              </w:rPr>
              <w:t>lb</w:t>
            </w:r>
          </w:p>
        </w:tc>
        <w:tc>
          <w:tcPr>
            <w:tcW w:w="803"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41" w:firstLine="0"/>
              <w:jc w:val="center"/>
            </w:pPr>
            <w:r>
              <w:rPr>
                <w:rFonts w:ascii="Calibri" w:eastAsia="Calibri" w:hAnsi="Calibri" w:cs="Calibri"/>
                <w:sz w:val="30"/>
              </w:rPr>
              <w:t>2a</w:t>
            </w:r>
          </w:p>
        </w:tc>
        <w:tc>
          <w:tcPr>
            <w:tcW w:w="784"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31" w:firstLine="0"/>
              <w:jc w:val="center"/>
            </w:pPr>
            <w:r>
              <w:rPr>
                <w:sz w:val="18"/>
              </w:rPr>
              <w:t>2b</w:t>
            </w:r>
          </w:p>
        </w:tc>
        <w:tc>
          <w:tcPr>
            <w:tcW w:w="793"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6" w:firstLine="0"/>
              <w:jc w:val="center"/>
            </w:pPr>
            <w:r>
              <w:t>3a</w:t>
            </w:r>
          </w:p>
        </w:tc>
        <w:tc>
          <w:tcPr>
            <w:tcW w:w="800"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4" w:firstLine="0"/>
              <w:jc w:val="left"/>
            </w:pPr>
            <w:r>
              <w:rPr>
                <w:rFonts w:ascii="Calibri" w:eastAsia="Calibri" w:hAnsi="Calibri" w:cs="Calibri"/>
                <w:sz w:val="22"/>
              </w:rPr>
              <w:t>3b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3" w:firstLine="0"/>
              <w:jc w:val="left"/>
            </w:pPr>
            <w:r>
              <w:rPr>
                <w:rFonts w:ascii="Calibri" w:eastAsia="Calibri" w:hAnsi="Calibri" w:cs="Calibri"/>
                <w:sz w:val="20"/>
              </w:rPr>
              <w:t>4a-5b</w:t>
            </w:r>
          </w:p>
        </w:tc>
        <w:tc>
          <w:tcPr>
            <w:tcW w:w="796" w:type="dxa"/>
            <w:vMerge w:val="restart"/>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49" w:firstLine="0"/>
              <w:jc w:val="left"/>
            </w:pPr>
          </w:p>
        </w:tc>
        <w:tc>
          <w:tcPr>
            <w:tcW w:w="702" w:type="dxa"/>
            <w:vMerge w:val="restart"/>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65" w:firstLine="197"/>
              <w:jc w:val="left"/>
            </w:pPr>
            <w:r>
              <w:rPr>
                <w:rFonts w:ascii="Calibri" w:eastAsia="Calibri" w:hAnsi="Calibri" w:cs="Calibri"/>
                <w:sz w:val="20"/>
              </w:rPr>
              <w:t>tl. stupeň</w:t>
            </w:r>
          </w:p>
        </w:tc>
      </w:tr>
      <w:tr w:rsidR="0068249B" w:rsidTr="00FC7993">
        <w:trPr>
          <w:trHeight w:val="359"/>
        </w:trPr>
        <w:tc>
          <w:tcPr>
            <w:tcW w:w="0" w:type="auto"/>
            <w:vMerge/>
            <w:tcBorders>
              <w:top w:val="nil"/>
              <w:left w:val="single" w:sz="2" w:space="0" w:color="000000"/>
              <w:bottom w:val="single" w:sz="2" w:space="0" w:color="000000"/>
              <w:right w:val="nil"/>
            </w:tcBorders>
          </w:tcPr>
          <w:p w:rsidR="0068249B" w:rsidRDefault="0068249B" w:rsidP="00FC799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p>
        </w:tc>
      </w:tr>
      <w:tr w:rsidR="0068249B" w:rsidTr="00FC7993">
        <w:trPr>
          <w:trHeight w:val="478"/>
        </w:trPr>
        <w:tc>
          <w:tcPr>
            <w:tcW w:w="3951" w:type="dxa"/>
            <w:tcBorders>
              <w:top w:val="single" w:sz="2" w:space="0" w:color="000000"/>
              <w:left w:val="single" w:sz="2" w:space="0" w:color="000000"/>
              <w:bottom w:val="single" w:sz="2" w:space="0" w:color="000000"/>
              <w:right w:val="nil"/>
            </w:tcBorders>
            <w:vAlign w:val="center"/>
          </w:tcPr>
          <w:p w:rsidR="0068249B" w:rsidRDefault="0068249B" w:rsidP="00FC7993">
            <w:pPr>
              <w:spacing w:after="0" w:line="259" w:lineRule="auto"/>
              <w:ind w:left="89" w:firstLine="0"/>
              <w:jc w:val="center"/>
            </w:pPr>
            <w:r>
              <w:rPr>
                <w:rFonts w:ascii="Calibri" w:eastAsia="Calibri" w:hAnsi="Calibri" w:cs="Calibri"/>
                <w:sz w:val="20"/>
              </w:rPr>
              <w:t>Průměr bez kůry (čep)</w:t>
            </w:r>
          </w:p>
        </w:tc>
        <w:tc>
          <w:tcPr>
            <w:tcW w:w="86" w:type="dxa"/>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C7993" w:rsidRDefault="00063FE6" w:rsidP="00FC7993">
            <w:pPr>
              <w:spacing w:after="0" w:line="259" w:lineRule="auto"/>
              <w:ind w:left="125" w:hanging="19"/>
              <w:rPr>
                <w:highlight w:val="black"/>
              </w:rPr>
            </w:pPr>
            <w:r>
              <w:rPr>
                <w:rFonts w:ascii="Calibri" w:eastAsia="Calibri" w:hAnsi="Calibri" w:cs="Calibri"/>
                <w:sz w:val="22"/>
                <w:highlight w:val="black"/>
              </w:rPr>
              <w:t>Čepl 14</w:t>
            </w:r>
          </w:p>
        </w:tc>
        <w:tc>
          <w:tcPr>
            <w:tcW w:w="803" w:type="dxa"/>
            <w:tcBorders>
              <w:top w:val="single" w:sz="2" w:space="0" w:color="000000"/>
              <w:left w:val="single" w:sz="2" w:space="0" w:color="000000"/>
              <w:bottom w:val="single" w:sz="2" w:space="0" w:color="000000"/>
              <w:right w:val="single" w:sz="2" w:space="0" w:color="000000"/>
            </w:tcBorders>
          </w:tcPr>
          <w:p w:rsidR="0068249B" w:rsidRPr="00FC7993" w:rsidRDefault="00063FE6" w:rsidP="00FC7993">
            <w:pPr>
              <w:spacing w:after="0" w:line="259" w:lineRule="auto"/>
              <w:ind w:left="127" w:hanging="24"/>
              <w:rPr>
                <w:highlight w:val="black"/>
              </w:rPr>
            </w:pPr>
            <w:r>
              <w:rPr>
                <w:rFonts w:ascii="Calibri" w:eastAsia="Calibri" w:hAnsi="Calibri" w:cs="Calibri"/>
                <w:sz w:val="22"/>
                <w:highlight w:val="black"/>
              </w:rPr>
              <w:t>čep 20</w:t>
            </w:r>
          </w:p>
        </w:tc>
        <w:tc>
          <w:tcPr>
            <w:tcW w:w="784"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34" w:firstLine="0"/>
              <w:jc w:val="left"/>
              <w:rPr>
                <w:highlight w:val="black"/>
              </w:rPr>
            </w:pPr>
            <w:r w:rsidRPr="00FC7993">
              <w:rPr>
                <w:sz w:val="22"/>
                <w:highlight w:val="black"/>
              </w:rPr>
              <w:t>25-29</w:t>
            </w:r>
          </w:p>
          <w:p w:rsidR="0068249B" w:rsidRPr="00FC7993" w:rsidRDefault="0068249B" w:rsidP="00FC7993">
            <w:pPr>
              <w:spacing w:after="0" w:line="259" w:lineRule="auto"/>
              <w:ind w:left="35" w:firstLine="0"/>
              <w:jc w:val="center"/>
              <w:rPr>
                <w:highlight w:val="black"/>
              </w:rPr>
            </w:pPr>
          </w:p>
        </w:tc>
        <w:tc>
          <w:tcPr>
            <w:tcW w:w="793"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27" w:firstLine="0"/>
              <w:jc w:val="left"/>
              <w:rPr>
                <w:highlight w:val="black"/>
              </w:rPr>
            </w:pPr>
            <w:r w:rsidRPr="00FC7993">
              <w:rPr>
                <w:sz w:val="22"/>
                <w:highlight w:val="black"/>
              </w:rPr>
              <w:t>30-34</w:t>
            </w:r>
          </w:p>
          <w:p w:rsidR="0068249B" w:rsidRPr="00FC7993" w:rsidRDefault="0068249B" w:rsidP="00FC7993">
            <w:pPr>
              <w:spacing w:after="0" w:line="259" w:lineRule="auto"/>
              <w:ind w:left="223" w:firstLine="0"/>
              <w:jc w:val="left"/>
              <w:rPr>
                <w:highlight w:val="black"/>
              </w:rPr>
            </w:pPr>
          </w:p>
        </w:tc>
        <w:tc>
          <w:tcPr>
            <w:tcW w:w="800"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0" w:line="259" w:lineRule="auto"/>
              <w:ind w:left="144" w:firstLine="0"/>
              <w:jc w:val="left"/>
              <w:rPr>
                <w:highlight w:val="black"/>
              </w:rPr>
            </w:pPr>
            <w:r w:rsidRPr="00FC7993">
              <w:rPr>
                <w:sz w:val="22"/>
                <w:highlight w:val="black"/>
              </w:rPr>
              <w:t>35-39</w:t>
            </w:r>
          </w:p>
          <w:p w:rsidR="0068249B" w:rsidRPr="00FC7993" w:rsidRDefault="0068249B" w:rsidP="00FC7993">
            <w:pPr>
              <w:spacing w:after="0" w:line="259" w:lineRule="auto"/>
              <w:ind w:left="28" w:firstLine="0"/>
              <w:jc w:val="center"/>
              <w:rPr>
                <w:highlight w:val="black"/>
              </w:rPr>
            </w:pPr>
          </w:p>
        </w:tc>
        <w:tc>
          <w:tcPr>
            <w:tcW w:w="799" w:type="dxa"/>
            <w:tcBorders>
              <w:top w:val="single" w:sz="2" w:space="0" w:color="000000"/>
              <w:left w:val="single" w:sz="2" w:space="0" w:color="000000"/>
              <w:bottom w:val="single" w:sz="2" w:space="0" w:color="000000"/>
              <w:right w:val="single" w:sz="2" w:space="0" w:color="000000"/>
            </w:tcBorders>
          </w:tcPr>
          <w:p w:rsidR="0068249B" w:rsidRPr="00FC7993" w:rsidRDefault="0068249B" w:rsidP="00FC7993">
            <w:pPr>
              <w:spacing w:after="19" w:line="259" w:lineRule="auto"/>
              <w:ind w:left="167" w:firstLine="0"/>
              <w:jc w:val="left"/>
              <w:rPr>
                <w:highlight w:val="black"/>
              </w:rPr>
            </w:pPr>
            <w:r w:rsidRPr="00FC7993">
              <w:rPr>
                <w:sz w:val="20"/>
                <w:highlight w:val="black"/>
              </w:rPr>
              <w:t>40-49</w:t>
            </w:r>
          </w:p>
          <w:p w:rsidR="0068249B" w:rsidRPr="00FC7993" w:rsidRDefault="0068249B" w:rsidP="00FC7993">
            <w:pPr>
              <w:spacing w:after="0" w:line="259" w:lineRule="auto"/>
              <w:ind w:left="33" w:firstLine="0"/>
              <w:jc w:val="center"/>
              <w:rPr>
                <w:highlight w:val="black"/>
              </w:rPr>
            </w:pP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68" w:firstLine="0"/>
              <w:jc w:val="left"/>
            </w:pPr>
          </w:p>
          <w:p w:rsidR="0068249B" w:rsidRDefault="0068249B" w:rsidP="00FC7993">
            <w:pPr>
              <w:spacing w:after="0" w:line="259" w:lineRule="auto"/>
              <w:ind w:left="31" w:firstLine="0"/>
              <w:jc w:val="center"/>
            </w:pPr>
          </w:p>
        </w:tc>
        <w:tc>
          <w:tcPr>
            <w:tcW w:w="702" w:type="dxa"/>
            <w:tcBorders>
              <w:top w:val="single" w:sz="2" w:space="0" w:color="000000"/>
              <w:left w:val="single" w:sz="2" w:space="0" w:color="000000"/>
              <w:bottom w:val="single" w:sz="2" w:space="0" w:color="000000"/>
              <w:right w:val="single" w:sz="2" w:space="0" w:color="000000"/>
            </w:tcBorders>
            <w:vAlign w:val="center"/>
          </w:tcPr>
          <w:p w:rsidR="0068249B" w:rsidRDefault="0068249B" w:rsidP="00FC7993">
            <w:pPr>
              <w:spacing w:after="0" w:line="259" w:lineRule="auto"/>
              <w:ind w:left="17" w:firstLine="0"/>
              <w:jc w:val="center"/>
            </w:pPr>
            <w:r>
              <w:rPr>
                <w:rFonts w:ascii="Calibri" w:eastAsia="Calibri" w:hAnsi="Calibri" w:cs="Calibri"/>
                <w:sz w:val="20"/>
              </w:rPr>
              <w:t>cm</w:t>
            </w: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FC7993">
            <w:pPr>
              <w:spacing w:after="0" w:line="259" w:lineRule="auto"/>
              <w:ind w:left="137" w:firstLine="0"/>
              <w:jc w:val="left"/>
            </w:pPr>
            <w:r>
              <w:t>AB</w:t>
            </w:r>
          </w:p>
        </w:tc>
        <w:tc>
          <w:tcPr>
            <w:tcW w:w="86" w:type="dxa"/>
            <w:tcBorders>
              <w:top w:val="single" w:sz="2" w:space="0" w:color="000000"/>
              <w:left w:val="nil"/>
              <w:bottom w:val="single" w:sz="2" w:space="0" w:color="000000"/>
              <w:right w:val="single" w:sz="2" w:space="0" w:color="000000"/>
            </w:tcBorders>
          </w:tcPr>
          <w:p w:rsidR="0068249B" w:rsidRDefault="0068249B" w:rsidP="00FC7993">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41" w:firstLine="0"/>
              <w:jc w:val="center"/>
            </w:pPr>
            <w:r w:rsidRPr="00F72877">
              <w:rPr>
                <w:sz w:val="28"/>
                <w:highlight w:val="black"/>
              </w:rPr>
              <w:t>100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FC7993">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FC7993">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t>C</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72877" w:rsidRDefault="0068249B" w:rsidP="0068249B">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68249B">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7" w:firstLine="0"/>
              <w:rPr>
                <w:rFonts w:ascii="Calibri" w:eastAsia="Calibri" w:hAnsi="Calibri" w:cs="Calibri"/>
                <w:sz w:val="20"/>
              </w:rPr>
            </w:pPr>
          </w:p>
        </w:tc>
      </w:tr>
      <w:tr w:rsidR="0068249B" w:rsidTr="00FC7993">
        <w:trPr>
          <w:trHeight w:val="322"/>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t>KH,CX,BR</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808" w:type="dxa"/>
            <w:tcBorders>
              <w:top w:val="single" w:sz="2" w:space="0" w:color="000000"/>
              <w:left w:val="single" w:sz="2" w:space="0" w:color="000000"/>
              <w:bottom w:val="single" w:sz="2" w:space="0" w:color="000000"/>
              <w:right w:val="single" w:sz="2" w:space="0" w:color="000000"/>
            </w:tcBorders>
          </w:tcPr>
          <w:p w:rsidR="0068249B" w:rsidRPr="00F72877" w:rsidRDefault="0068249B" w:rsidP="0068249B">
            <w:pPr>
              <w:spacing w:after="0" w:line="259" w:lineRule="auto"/>
              <w:ind w:left="41" w:firstLine="0"/>
              <w:jc w:val="center"/>
              <w:rPr>
                <w:sz w:val="28"/>
                <w:highlight w:val="black"/>
              </w:rPr>
            </w:pPr>
            <w:r>
              <w:rPr>
                <w:sz w:val="28"/>
                <w:highlight w:val="black"/>
              </w:rPr>
              <w:t>170</w:t>
            </w:r>
          </w:p>
        </w:tc>
        <w:tc>
          <w:tcPr>
            <w:tcW w:w="3979" w:type="dxa"/>
            <w:gridSpan w:val="5"/>
            <w:tcBorders>
              <w:top w:val="single" w:sz="2" w:space="0" w:color="000000"/>
              <w:left w:val="single" w:sz="2" w:space="0" w:color="000000"/>
              <w:bottom w:val="single" w:sz="2" w:space="0" w:color="000000"/>
              <w:right w:val="single" w:sz="2" w:space="0" w:color="000000"/>
            </w:tcBorders>
          </w:tcPr>
          <w:p w:rsidR="0068249B" w:rsidRDefault="0068249B" w:rsidP="0068249B">
            <w:pPr>
              <w:spacing w:after="160" w:line="259" w:lineRule="auto"/>
              <w:ind w:left="0" w:firstLine="0"/>
              <w:jc w:val="left"/>
            </w:pPr>
            <w:r>
              <w:t xml:space="preserve">                                           </w:t>
            </w:r>
            <w:r w:rsidRPr="0068249B">
              <w:rPr>
                <w:highlight w:val="black"/>
              </w:rPr>
              <w:t>2222</w:t>
            </w:r>
          </w:p>
        </w:tc>
        <w:tc>
          <w:tcPr>
            <w:tcW w:w="796"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58"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17" w:firstLine="0"/>
              <w:rPr>
                <w:rFonts w:ascii="Calibri" w:eastAsia="Calibri" w:hAnsi="Calibri" w:cs="Calibri"/>
                <w:sz w:val="20"/>
              </w:rPr>
            </w:pPr>
          </w:p>
        </w:tc>
      </w:tr>
      <w:tr w:rsidR="0068249B" w:rsidTr="00FC7993">
        <w:trPr>
          <w:trHeight w:val="299"/>
        </w:trPr>
        <w:tc>
          <w:tcPr>
            <w:tcW w:w="3951" w:type="dxa"/>
            <w:tcBorders>
              <w:top w:val="single" w:sz="2" w:space="0" w:color="000000"/>
              <w:left w:val="single" w:sz="2" w:space="0" w:color="000000"/>
              <w:bottom w:val="single" w:sz="2" w:space="0" w:color="000000"/>
              <w:right w:val="nil"/>
            </w:tcBorders>
          </w:tcPr>
          <w:p w:rsidR="0068249B" w:rsidRDefault="0068249B" w:rsidP="0068249B">
            <w:pPr>
              <w:spacing w:after="0" w:line="259" w:lineRule="auto"/>
              <w:ind w:left="137" w:firstLine="0"/>
              <w:jc w:val="left"/>
            </w:pPr>
            <w:r>
              <w:rPr>
                <w:rFonts w:ascii="Calibri" w:eastAsia="Calibri" w:hAnsi="Calibri" w:cs="Calibri"/>
                <w:sz w:val="20"/>
              </w:rPr>
              <w:t>vlákninové dříví, kov</w:t>
            </w:r>
          </w:p>
        </w:tc>
        <w:tc>
          <w:tcPr>
            <w:tcW w:w="8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2395" w:type="dxa"/>
            <w:gridSpan w:val="3"/>
            <w:tcBorders>
              <w:top w:val="single" w:sz="2" w:space="0" w:color="000000"/>
              <w:left w:val="single" w:sz="2" w:space="0" w:color="000000"/>
              <w:bottom w:val="single" w:sz="2" w:space="0" w:color="000000"/>
              <w:right w:val="nil"/>
            </w:tcBorders>
          </w:tcPr>
          <w:p w:rsidR="0068249B" w:rsidRDefault="0068249B" w:rsidP="0068249B">
            <w:pPr>
              <w:spacing w:after="160" w:line="259" w:lineRule="auto"/>
              <w:ind w:left="0" w:firstLine="0"/>
              <w:jc w:val="left"/>
            </w:pPr>
          </w:p>
        </w:tc>
        <w:tc>
          <w:tcPr>
            <w:tcW w:w="1593" w:type="dxa"/>
            <w:gridSpan w:val="2"/>
            <w:tcBorders>
              <w:top w:val="single" w:sz="2" w:space="0" w:color="000000"/>
              <w:left w:val="nil"/>
              <w:bottom w:val="single" w:sz="2" w:space="0" w:color="000000"/>
              <w:right w:val="nil"/>
            </w:tcBorders>
          </w:tcPr>
          <w:p w:rsidR="0068249B" w:rsidRDefault="0068249B" w:rsidP="0068249B">
            <w:pPr>
              <w:spacing w:after="0" w:line="259" w:lineRule="auto"/>
              <w:ind w:left="247" w:firstLine="0"/>
              <w:jc w:val="left"/>
            </w:pPr>
            <w:r w:rsidRPr="00F72877">
              <w:rPr>
                <w:sz w:val="22"/>
                <w:highlight w:val="black"/>
              </w:rPr>
              <w:t>100</w:t>
            </w:r>
          </w:p>
        </w:tc>
        <w:tc>
          <w:tcPr>
            <w:tcW w:w="799" w:type="dxa"/>
            <w:tcBorders>
              <w:top w:val="single" w:sz="2" w:space="0" w:color="000000"/>
              <w:left w:val="nil"/>
              <w:bottom w:val="single" w:sz="2" w:space="0" w:color="000000"/>
              <w:right w:val="nil"/>
            </w:tcBorders>
          </w:tcPr>
          <w:p w:rsidR="0068249B" w:rsidRDefault="0068249B" w:rsidP="0068249B">
            <w:pPr>
              <w:spacing w:after="160" w:line="259" w:lineRule="auto"/>
              <w:ind w:left="0" w:firstLine="0"/>
              <w:jc w:val="left"/>
            </w:pPr>
          </w:p>
        </w:tc>
        <w:tc>
          <w:tcPr>
            <w:tcW w:w="796" w:type="dxa"/>
            <w:tcBorders>
              <w:top w:val="single" w:sz="2" w:space="0" w:color="000000"/>
              <w:left w:val="nil"/>
              <w:bottom w:val="single" w:sz="2" w:space="0" w:color="000000"/>
              <w:right w:val="single" w:sz="2" w:space="0" w:color="000000"/>
            </w:tcBorders>
          </w:tcPr>
          <w:p w:rsidR="0068249B" w:rsidRDefault="0068249B" w:rsidP="0068249B">
            <w:pPr>
              <w:spacing w:after="160" w:line="259" w:lineRule="auto"/>
              <w:ind w:left="0" w:firstLine="0"/>
              <w:jc w:val="left"/>
            </w:pPr>
          </w:p>
        </w:tc>
        <w:tc>
          <w:tcPr>
            <w:tcW w:w="702" w:type="dxa"/>
            <w:tcBorders>
              <w:top w:val="single" w:sz="2" w:space="0" w:color="000000"/>
              <w:left w:val="single" w:sz="2" w:space="0" w:color="000000"/>
              <w:bottom w:val="single" w:sz="2" w:space="0" w:color="000000"/>
              <w:right w:val="single" w:sz="2" w:space="0" w:color="000000"/>
            </w:tcBorders>
          </w:tcPr>
          <w:p w:rsidR="0068249B" w:rsidRDefault="0068249B" w:rsidP="0068249B">
            <w:pPr>
              <w:spacing w:after="0" w:line="259" w:lineRule="auto"/>
              <w:ind w:left="22" w:firstLine="0"/>
            </w:pPr>
            <w:r>
              <w:rPr>
                <w:rFonts w:ascii="Calibri" w:eastAsia="Calibri" w:hAnsi="Calibri" w:cs="Calibri"/>
                <w:sz w:val="20"/>
              </w:rPr>
              <w:t>CZK/m3</w:t>
            </w:r>
          </w:p>
        </w:tc>
      </w:tr>
    </w:tbl>
    <w:p w:rsidR="0068249B" w:rsidRDefault="0068249B"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p w:rsidR="007A063A" w:rsidRDefault="007A063A" w:rsidP="00F041BE">
      <w:pPr>
        <w:spacing w:after="278" w:line="240" w:lineRule="auto"/>
        <w:ind w:left="62" w:right="120" w:firstLine="5"/>
        <w:contextualSpacing/>
        <w:rPr>
          <w:rFonts w:ascii="Calibri" w:eastAsia="Calibri" w:hAnsi="Calibri" w:cs="Calibri"/>
          <w:sz w:val="14"/>
        </w:rPr>
      </w:pPr>
    </w:p>
    <w:p w:rsidR="00F95F63" w:rsidRDefault="00784431" w:rsidP="00F041BE">
      <w:pPr>
        <w:spacing w:after="278" w:line="240" w:lineRule="auto"/>
        <w:ind w:left="62" w:right="120" w:firstLine="5"/>
        <w:contextualSpacing/>
      </w:pPr>
      <w:r>
        <w:rPr>
          <w:rFonts w:ascii="Calibri" w:eastAsia="Calibri" w:hAnsi="Calibri" w:cs="Calibri"/>
          <w:sz w:val="14"/>
        </w:rPr>
        <w:t>Z</w:t>
      </w:r>
      <w:r w:rsidR="00F72877">
        <w:rPr>
          <w:rFonts w:ascii="Calibri" w:eastAsia="Calibri" w:hAnsi="Calibri" w:cs="Calibri"/>
          <w:sz w:val="14"/>
        </w:rPr>
        <w:t>měn</w:t>
      </w:r>
      <w:r>
        <w:rPr>
          <w:rFonts w:ascii="Calibri" w:eastAsia="Calibri" w:hAnsi="Calibri" w:cs="Calibri"/>
          <w:sz w:val="14"/>
        </w:rPr>
        <w:t>a kupní ceny v závis</w:t>
      </w:r>
      <w:r w:rsidR="00F72877">
        <w:rPr>
          <w:rFonts w:ascii="Calibri" w:eastAsia="Calibri" w:hAnsi="Calibri" w:cs="Calibri"/>
          <w:sz w:val="14"/>
        </w:rPr>
        <w:t>los</w:t>
      </w:r>
      <w:r>
        <w:rPr>
          <w:rFonts w:ascii="Calibri" w:eastAsia="Calibri" w:hAnsi="Calibri" w:cs="Calibri"/>
          <w:sz w:val="14"/>
        </w:rPr>
        <w:t xml:space="preserve">ti na kurzu CZK/EUR — pro </w:t>
      </w:r>
      <w:r w:rsidR="00F72877">
        <w:rPr>
          <w:rFonts w:ascii="Calibri" w:eastAsia="Calibri" w:hAnsi="Calibri" w:cs="Calibri"/>
          <w:sz w:val="14"/>
        </w:rPr>
        <w:t>účel</w:t>
      </w:r>
      <w:r>
        <w:rPr>
          <w:rFonts w:ascii="Calibri" w:eastAsia="Calibri" w:hAnsi="Calibri" w:cs="Calibri"/>
          <w:sz w:val="14"/>
        </w:rPr>
        <w:t>y této smlo</w:t>
      </w:r>
      <w:r w:rsidR="00F72877">
        <w:rPr>
          <w:rFonts w:ascii="Calibri" w:eastAsia="Calibri" w:hAnsi="Calibri" w:cs="Calibri"/>
          <w:sz w:val="14"/>
        </w:rPr>
        <w:t>uv</w:t>
      </w:r>
      <w:r>
        <w:rPr>
          <w:rFonts w:ascii="Calibri" w:eastAsia="Calibri" w:hAnsi="Calibri" w:cs="Calibri"/>
          <w:sz w:val="14"/>
        </w:rPr>
        <w:t>y se po</w:t>
      </w:r>
      <w:r w:rsidR="00F72877">
        <w:rPr>
          <w:rFonts w:ascii="Calibri" w:eastAsia="Calibri" w:hAnsi="Calibri" w:cs="Calibri"/>
          <w:sz w:val="14"/>
        </w:rPr>
        <w:t>uží</w:t>
      </w:r>
      <w:r>
        <w:rPr>
          <w:rFonts w:ascii="Calibri" w:eastAsia="Calibri" w:hAnsi="Calibri" w:cs="Calibri"/>
          <w:sz w:val="14"/>
        </w:rPr>
        <w:t xml:space="preserve">vá měsíční </w:t>
      </w:r>
      <w:r w:rsidR="00553D93">
        <w:rPr>
          <w:rFonts w:ascii="Calibri" w:eastAsia="Calibri" w:hAnsi="Calibri" w:cs="Calibri"/>
          <w:sz w:val="14"/>
        </w:rPr>
        <w:t>průměrný</w:t>
      </w:r>
      <w:r>
        <w:rPr>
          <w:rFonts w:ascii="Calibri" w:eastAsia="Calibri" w:hAnsi="Calibri" w:cs="Calibri"/>
          <w:sz w:val="14"/>
        </w:rPr>
        <w:t xml:space="preserve"> k</w:t>
      </w:r>
      <w:r w:rsidR="00F72877">
        <w:rPr>
          <w:rFonts w:ascii="Calibri" w:eastAsia="Calibri" w:hAnsi="Calibri" w:cs="Calibri"/>
          <w:sz w:val="14"/>
        </w:rPr>
        <w:t>ur</w:t>
      </w:r>
      <w:r>
        <w:rPr>
          <w:rFonts w:ascii="Calibri" w:eastAsia="Calibri" w:hAnsi="Calibri" w:cs="Calibri"/>
          <w:sz w:val="14"/>
        </w:rPr>
        <w:t>z, vy</w:t>
      </w:r>
      <w:r w:rsidR="00553D93">
        <w:rPr>
          <w:rFonts w:ascii="Calibri" w:eastAsia="Calibri" w:hAnsi="Calibri" w:cs="Calibri"/>
          <w:sz w:val="14"/>
        </w:rPr>
        <w:t xml:space="preserve">hlašovaný </w:t>
      </w:r>
      <w:r>
        <w:rPr>
          <w:rFonts w:ascii="Calibri" w:eastAsia="Calibri" w:hAnsi="Calibri" w:cs="Calibri"/>
          <w:sz w:val="14"/>
        </w:rPr>
        <w:t xml:space="preserve"> Českou národní bank</w:t>
      </w:r>
      <w:r w:rsidR="00F72877">
        <w:rPr>
          <w:rFonts w:ascii="Calibri" w:eastAsia="Calibri" w:hAnsi="Calibri" w:cs="Calibri"/>
          <w:sz w:val="14"/>
        </w:rPr>
        <w:t>ou</w:t>
      </w:r>
      <w:r w:rsidR="00553D93">
        <w:rPr>
          <w:rFonts w:ascii="Calibri" w:eastAsia="Calibri" w:hAnsi="Calibri" w:cs="Calibri"/>
          <w:sz w:val="14"/>
        </w:rPr>
        <w:t>.</w:t>
      </w:r>
      <w:r>
        <w:rPr>
          <w:rFonts w:ascii="Calibri" w:eastAsia="Calibri" w:hAnsi="Calibri" w:cs="Calibri"/>
          <w:sz w:val="14"/>
        </w:rPr>
        <w:t xml:space="preserve"> Pokud </w:t>
      </w:r>
      <w:r w:rsidR="00553D93">
        <w:rPr>
          <w:rFonts w:ascii="Calibri" w:eastAsia="Calibri" w:hAnsi="Calibri" w:cs="Calibri"/>
          <w:sz w:val="14"/>
        </w:rPr>
        <w:t xml:space="preserve">bude měsíční průměrný kurz CZK/EUR platný pro kalendářní měsíc dodání (rozhoduje datum přejímky) vyšší než </w:t>
      </w:r>
      <w:r w:rsidR="00063FE6">
        <w:rPr>
          <w:rFonts w:ascii="Calibri" w:eastAsia="Calibri" w:hAnsi="Calibri" w:cs="Calibri"/>
          <w:sz w:val="14"/>
        </w:rPr>
        <w:t>26,31</w:t>
      </w:r>
      <w:r w:rsidR="00553D93">
        <w:rPr>
          <w:rFonts w:ascii="Calibri" w:eastAsia="Calibri" w:hAnsi="Calibri" w:cs="Calibri"/>
          <w:sz w:val="14"/>
        </w:rPr>
        <w:t xml:space="preserve">, kupní cena dle článku 5.se zvyšuje o </w:t>
      </w:r>
      <w:r w:rsidR="00553D93" w:rsidRPr="00761261">
        <w:rPr>
          <w:rFonts w:ascii="Calibri" w:eastAsia="Calibri" w:hAnsi="Calibri" w:cs="Calibri"/>
          <w:sz w:val="14"/>
          <w:highlight w:val="black"/>
        </w:rPr>
        <w:t>25</w:t>
      </w:r>
      <w:r w:rsidR="00553D93">
        <w:rPr>
          <w:rFonts w:ascii="Calibri" w:eastAsia="Calibri" w:hAnsi="Calibri" w:cs="Calibri"/>
          <w:sz w:val="14"/>
        </w:rPr>
        <w:t xml:space="preserve">,- CZK/m3. Pokud bude tento měsíční průměrný kurz CZK/EUR nižší než </w:t>
      </w:r>
      <w:r w:rsidR="00063FE6">
        <w:rPr>
          <w:rFonts w:ascii="Calibri" w:eastAsia="Calibri" w:hAnsi="Calibri" w:cs="Calibri"/>
          <w:sz w:val="14"/>
        </w:rPr>
        <w:t>25,29</w:t>
      </w:r>
      <w:r w:rsidR="00553D93">
        <w:rPr>
          <w:rFonts w:ascii="Calibri" w:eastAsia="Calibri" w:hAnsi="Calibri" w:cs="Calibri"/>
          <w:sz w:val="14"/>
        </w:rPr>
        <w:t xml:space="preserve">, kupní cena dle článku 5.se snižuje </w:t>
      </w:r>
      <w:r w:rsidR="00553D93" w:rsidRPr="00761261">
        <w:rPr>
          <w:rFonts w:ascii="Calibri" w:eastAsia="Calibri" w:hAnsi="Calibri" w:cs="Calibri"/>
          <w:sz w:val="14"/>
          <w:highlight w:val="black"/>
        </w:rPr>
        <w:t>o 25</w:t>
      </w:r>
      <w:r w:rsidR="00553D93">
        <w:rPr>
          <w:rFonts w:ascii="Calibri" w:eastAsia="Calibri" w:hAnsi="Calibri" w:cs="Calibri"/>
          <w:sz w:val="14"/>
        </w:rPr>
        <w:t>,- CZK/m3.</w:t>
      </w:r>
      <w:r w:rsidR="00F041BE">
        <w:rPr>
          <w:rFonts w:ascii="Calibri" w:eastAsia="Calibri" w:hAnsi="Calibri" w:cs="Calibri"/>
          <w:sz w:val="14"/>
        </w:rPr>
        <w:t xml:space="preserve"> Pokud bude měsíční </w:t>
      </w:r>
      <w:r w:rsidR="00553D93">
        <w:rPr>
          <w:rFonts w:ascii="Calibri" w:eastAsia="Calibri" w:hAnsi="Calibri" w:cs="Calibri"/>
          <w:sz w:val="14"/>
        </w:rPr>
        <w:t>průměrný</w:t>
      </w:r>
      <w:r w:rsidR="00F041BE">
        <w:rPr>
          <w:rFonts w:ascii="Calibri" w:eastAsia="Calibri" w:hAnsi="Calibri" w:cs="Calibri"/>
          <w:sz w:val="14"/>
        </w:rPr>
        <w:t xml:space="preserve"> </w:t>
      </w:r>
      <w:r>
        <w:rPr>
          <w:rFonts w:ascii="Calibri" w:eastAsia="Calibri" w:hAnsi="Calibri" w:cs="Calibri"/>
          <w:sz w:val="14"/>
        </w:rPr>
        <w:t xml:space="preserve"> kurz CZK/EUR </w:t>
      </w:r>
      <w:r w:rsidR="00F041BE">
        <w:rPr>
          <w:rFonts w:ascii="Calibri" w:eastAsia="Calibri" w:hAnsi="Calibri" w:cs="Calibri"/>
          <w:sz w:val="14"/>
        </w:rPr>
        <w:t xml:space="preserve">platný pro kalendářní měsíc dodání </w:t>
      </w:r>
      <w:r>
        <w:rPr>
          <w:rFonts w:ascii="Calibri" w:eastAsia="Calibri" w:hAnsi="Calibri" w:cs="Calibri"/>
          <w:sz w:val="14"/>
        </w:rPr>
        <w:t xml:space="preserve"> vyšší než </w:t>
      </w:r>
      <w:r w:rsidR="00063FE6">
        <w:rPr>
          <w:rFonts w:ascii="Calibri" w:eastAsia="Calibri" w:hAnsi="Calibri" w:cs="Calibri"/>
          <w:sz w:val="14"/>
        </w:rPr>
        <w:t>26,81</w:t>
      </w:r>
      <w:r>
        <w:rPr>
          <w:rFonts w:ascii="Calibri" w:eastAsia="Calibri" w:hAnsi="Calibri" w:cs="Calibri"/>
          <w:sz w:val="14"/>
        </w:rPr>
        <w:t xml:space="preserve"> kupní cena de </w:t>
      </w:r>
      <w:r w:rsidR="00553D93">
        <w:rPr>
          <w:rFonts w:ascii="Calibri" w:eastAsia="Calibri" w:hAnsi="Calibri" w:cs="Calibri"/>
          <w:sz w:val="14"/>
        </w:rPr>
        <w:t xml:space="preserve">článku 5 </w:t>
      </w:r>
      <w:r>
        <w:rPr>
          <w:rFonts w:ascii="Calibri" w:eastAsia="Calibri" w:hAnsi="Calibri" w:cs="Calibri"/>
          <w:sz w:val="14"/>
        </w:rPr>
        <w:t xml:space="preserve"> se zvyšuje</w:t>
      </w:r>
      <w:r w:rsidR="00F041BE">
        <w:rPr>
          <w:rFonts w:ascii="Calibri" w:eastAsia="Calibri" w:hAnsi="Calibri" w:cs="Calibri"/>
          <w:sz w:val="14"/>
        </w:rPr>
        <w:t xml:space="preserve"> o CZK </w:t>
      </w:r>
      <w:r w:rsidR="00F041BE" w:rsidRPr="00F041BE">
        <w:rPr>
          <w:rFonts w:ascii="Calibri" w:eastAsia="Calibri" w:hAnsi="Calibri" w:cs="Calibri"/>
          <w:sz w:val="14"/>
          <w:highlight w:val="black"/>
        </w:rPr>
        <w:t>50</w:t>
      </w:r>
      <w:r w:rsidR="00F041BE">
        <w:rPr>
          <w:rFonts w:ascii="Calibri" w:eastAsia="Calibri" w:hAnsi="Calibri" w:cs="Calibri"/>
          <w:sz w:val="14"/>
        </w:rPr>
        <w:t xml:space="preserve">,- Kč m3. Pokud bude tento </w:t>
      </w:r>
      <w:r>
        <w:rPr>
          <w:rFonts w:ascii="Calibri" w:eastAsia="Calibri" w:hAnsi="Calibri" w:cs="Calibri"/>
          <w:sz w:val="14"/>
        </w:rPr>
        <w:t xml:space="preserve">měsíční </w:t>
      </w:r>
      <w:r w:rsidR="00553D93">
        <w:rPr>
          <w:rFonts w:ascii="Calibri" w:eastAsia="Calibri" w:hAnsi="Calibri" w:cs="Calibri"/>
          <w:sz w:val="14"/>
        </w:rPr>
        <w:t>průměrný</w:t>
      </w:r>
      <w:r>
        <w:rPr>
          <w:rFonts w:ascii="Calibri" w:eastAsia="Calibri" w:hAnsi="Calibri" w:cs="Calibri"/>
          <w:sz w:val="14"/>
        </w:rPr>
        <w:t xml:space="preserve"> kurz CZK/EUR nižší než </w:t>
      </w:r>
      <w:r w:rsidR="00063FE6">
        <w:rPr>
          <w:rFonts w:ascii="Calibri" w:eastAsia="Calibri" w:hAnsi="Calibri" w:cs="Calibri"/>
          <w:sz w:val="14"/>
        </w:rPr>
        <w:t>24,79</w:t>
      </w:r>
      <w:r>
        <w:rPr>
          <w:rFonts w:ascii="Calibri" w:eastAsia="Calibri" w:hAnsi="Calibri" w:cs="Calibri"/>
          <w:sz w:val="14"/>
        </w:rPr>
        <w:t xml:space="preserve"> </w:t>
      </w:r>
      <w:r w:rsidR="00F041BE">
        <w:rPr>
          <w:rFonts w:ascii="Calibri" w:eastAsia="Calibri" w:hAnsi="Calibri" w:cs="Calibri"/>
          <w:sz w:val="14"/>
        </w:rPr>
        <w:t xml:space="preserve">kupní cena dle </w:t>
      </w:r>
      <w:r w:rsidR="00553D93">
        <w:rPr>
          <w:rFonts w:ascii="Calibri" w:eastAsia="Calibri" w:hAnsi="Calibri" w:cs="Calibri"/>
          <w:sz w:val="14"/>
        </w:rPr>
        <w:t>článku</w:t>
      </w:r>
      <w:r w:rsidR="00F041BE">
        <w:rPr>
          <w:rFonts w:ascii="Calibri" w:eastAsia="Calibri" w:hAnsi="Calibri" w:cs="Calibri"/>
          <w:sz w:val="14"/>
        </w:rPr>
        <w:t xml:space="preserve"> </w:t>
      </w:r>
      <w:r w:rsidR="00553D93">
        <w:rPr>
          <w:rFonts w:ascii="Calibri" w:eastAsia="Calibri" w:hAnsi="Calibri" w:cs="Calibri"/>
          <w:sz w:val="14"/>
        </w:rPr>
        <w:t>5</w:t>
      </w:r>
      <w:r w:rsidR="00F041BE">
        <w:rPr>
          <w:rFonts w:ascii="Calibri" w:eastAsia="Calibri" w:hAnsi="Calibri" w:cs="Calibri"/>
          <w:sz w:val="14"/>
        </w:rPr>
        <w:t xml:space="preserve"> se snižuje</w:t>
      </w:r>
      <w:r>
        <w:rPr>
          <w:rFonts w:ascii="Calibri" w:eastAsia="Calibri" w:hAnsi="Calibri" w:cs="Calibri"/>
          <w:sz w:val="14"/>
        </w:rPr>
        <w:t xml:space="preserve"> o CZK </w:t>
      </w:r>
      <w:r w:rsidRPr="00F041BE">
        <w:rPr>
          <w:rFonts w:ascii="Calibri" w:eastAsia="Calibri" w:hAnsi="Calibri" w:cs="Calibri"/>
          <w:sz w:val="14"/>
          <w:highlight w:val="black"/>
        </w:rPr>
        <w:t>50,</w:t>
      </w:r>
      <w:r>
        <w:rPr>
          <w:rFonts w:ascii="Calibri" w:eastAsia="Calibri" w:hAnsi="Calibri" w:cs="Calibri"/>
          <w:sz w:val="14"/>
        </w:rPr>
        <w:t xml:space="preserve">-/m3. </w:t>
      </w:r>
      <w:r w:rsidR="00761261">
        <w:rPr>
          <w:rFonts w:ascii="Calibri" w:eastAsia="Calibri" w:hAnsi="Calibri" w:cs="Calibri"/>
          <w:sz w:val="14"/>
        </w:rPr>
        <w:t xml:space="preserve">Pokud bude měsíční průměrný kurz CZK/EUR platný pro kalendářní měsíc dodání vyšší než </w:t>
      </w:r>
      <w:r w:rsidR="00063FE6">
        <w:rPr>
          <w:rFonts w:ascii="Calibri" w:eastAsia="Calibri" w:hAnsi="Calibri" w:cs="Calibri"/>
          <w:sz w:val="14"/>
        </w:rPr>
        <w:t>27,31</w:t>
      </w:r>
      <w:r w:rsidR="00761261">
        <w:rPr>
          <w:rFonts w:ascii="Calibri" w:eastAsia="Calibri" w:hAnsi="Calibri" w:cs="Calibri"/>
          <w:sz w:val="14"/>
        </w:rPr>
        <w:t xml:space="preserve"> kupní cena se dle článku 5 zvyšuje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Pokud bude tento průměrný měsíční kurz CZK/EUR nižší než </w:t>
      </w:r>
      <w:r w:rsidR="00063FE6">
        <w:rPr>
          <w:rFonts w:ascii="Calibri" w:eastAsia="Calibri" w:hAnsi="Calibri" w:cs="Calibri"/>
          <w:sz w:val="14"/>
        </w:rPr>
        <w:t>24,29</w:t>
      </w:r>
      <w:r w:rsidR="00761261">
        <w:rPr>
          <w:rFonts w:ascii="Calibri" w:eastAsia="Calibri" w:hAnsi="Calibri" w:cs="Calibri"/>
          <w:sz w:val="14"/>
        </w:rPr>
        <w:t xml:space="preserve">, kupní cena dle článku 5 se snižuje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w:t>
      </w:r>
      <w:r>
        <w:rPr>
          <w:rFonts w:ascii="Calibri" w:eastAsia="Calibri" w:hAnsi="Calibri" w:cs="Calibri"/>
          <w:sz w:val="14"/>
        </w:rPr>
        <w:t>Vyú</w:t>
      </w:r>
      <w:r w:rsidR="00F041BE">
        <w:rPr>
          <w:rFonts w:ascii="Calibri" w:eastAsia="Calibri" w:hAnsi="Calibri" w:cs="Calibri"/>
          <w:sz w:val="14"/>
        </w:rPr>
        <w:t>č</w:t>
      </w:r>
      <w:r>
        <w:rPr>
          <w:rFonts w:ascii="Calibri" w:eastAsia="Calibri" w:hAnsi="Calibri" w:cs="Calibri"/>
          <w:sz w:val="14"/>
        </w:rPr>
        <w:t>tování tohoto rozdílu se p</w:t>
      </w:r>
      <w:r w:rsidR="00F041BE">
        <w:rPr>
          <w:rFonts w:ascii="Calibri" w:eastAsia="Calibri" w:hAnsi="Calibri" w:cs="Calibri"/>
          <w:sz w:val="14"/>
        </w:rPr>
        <w:t>ov</w:t>
      </w:r>
      <w:r>
        <w:rPr>
          <w:rFonts w:ascii="Calibri" w:eastAsia="Calibri" w:hAnsi="Calibri" w:cs="Calibri"/>
          <w:sz w:val="14"/>
        </w:rPr>
        <w:t>ažuje za s</w:t>
      </w:r>
      <w:r w:rsidR="00F041BE">
        <w:rPr>
          <w:rFonts w:ascii="Calibri" w:eastAsia="Calibri" w:hAnsi="Calibri" w:cs="Calibri"/>
          <w:sz w:val="14"/>
        </w:rPr>
        <w:t>amos</w:t>
      </w:r>
      <w:r>
        <w:rPr>
          <w:rFonts w:ascii="Calibri" w:eastAsia="Calibri" w:hAnsi="Calibri" w:cs="Calibri"/>
          <w:sz w:val="14"/>
        </w:rPr>
        <w:t xml:space="preserve">tatné zdanitelné </w:t>
      </w:r>
      <w:r w:rsidR="00F041BE">
        <w:rPr>
          <w:rFonts w:ascii="Calibri" w:eastAsia="Calibri" w:hAnsi="Calibri" w:cs="Calibri"/>
          <w:sz w:val="14"/>
        </w:rPr>
        <w:t xml:space="preserve">plnění </w:t>
      </w:r>
      <w:r>
        <w:rPr>
          <w:rFonts w:ascii="Calibri" w:eastAsia="Calibri" w:hAnsi="Calibri" w:cs="Calibri"/>
          <w:sz w:val="14"/>
        </w:rPr>
        <w:t xml:space="preserve"> ve smyslu </w:t>
      </w:r>
      <w:r w:rsidR="00F041BE">
        <w:rPr>
          <w:rFonts w:ascii="Calibri" w:eastAsia="Calibri" w:hAnsi="Calibri" w:cs="Calibri"/>
          <w:sz w:val="14"/>
        </w:rPr>
        <w:t>§</w:t>
      </w:r>
      <w:r>
        <w:rPr>
          <w:rFonts w:ascii="Calibri" w:eastAsia="Calibri" w:hAnsi="Calibri" w:cs="Calibri"/>
          <w:sz w:val="14"/>
        </w:rPr>
        <w:t xml:space="preserve">42, odst. 4 </w:t>
      </w:r>
      <w:r w:rsidR="00F041BE">
        <w:rPr>
          <w:rFonts w:ascii="Calibri" w:eastAsia="Calibri" w:hAnsi="Calibri" w:cs="Calibri"/>
          <w:sz w:val="14"/>
        </w:rPr>
        <w:t xml:space="preserve"> zákona </w:t>
      </w:r>
      <w:r>
        <w:rPr>
          <w:rFonts w:ascii="Calibri" w:eastAsia="Calibri" w:hAnsi="Calibri" w:cs="Calibri"/>
          <w:sz w:val="14"/>
        </w:rPr>
        <w:t>č. 235/2004Sb,</w:t>
      </w:r>
      <w:r>
        <w:rPr>
          <w:noProof/>
        </w:rPr>
        <w:drawing>
          <wp:inline distT="0" distB="0" distL="0" distR="0">
            <wp:extent cx="3048" cy="3049"/>
            <wp:effectExtent l="0" t="0" r="0" b="0"/>
            <wp:docPr id="9498" name="Picture 9498"/>
            <wp:cNvGraphicFramePr/>
            <a:graphic xmlns:a="http://schemas.openxmlformats.org/drawingml/2006/main">
              <a:graphicData uri="http://schemas.openxmlformats.org/drawingml/2006/picture">
                <pic:pic xmlns:pic="http://schemas.openxmlformats.org/drawingml/2006/picture">
                  <pic:nvPicPr>
                    <pic:cNvPr id="9498" name="Picture 9498"/>
                    <pic:cNvPicPr/>
                  </pic:nvPicPr>
                  <pic:blipFill>
                    <a:blip r:embed="rId10"/>
                    <a:stretch>
                      <a:fillRect/>
                    </a:stretch>
                  </pic:blipFill>
                  <pic:spPr>
                    <a:xfrm>
                      <a:off x="0" y="0"/>
                      <a:ext cx="3048" cy="3049"/>
                    </a:xfrm>
                    <a:prstGeom prst="rect">
                      <a:avLst/>
                    </a:prstGeom>
                  </pic:spPr>
                </pic:pic>
              </a:graphicData>
            </a:graphic>
          </wp:inline>
        </w:drawing>
      </w:r>
      <w:r w:rsidR="00761261">
        <w:rPr>
          <w:rFonts w:ascii="Calibri" w:eastAsia="Calibri" w:hAnsi="Calibri" w:cs="Calibri"/>
          <w:sz w:val="14"/>
        </w:rPr>
        <w:t xml:space="preserve"> Vyúčtování proběhne do 15 kalendářního dne následujícího měsíce formou opravného daňového dokladu. </w:t>
      </w:r>
    </w:p>
    <w:p w:rsidR="00F041BE" w:rsidRDefault="00F041BE" w:rsidP="00F041BE">
      <w:pPr>
        <w:spacing w:after="257"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191"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lastRenderedPageBreak/>
        <w:t xml:space="preserve">Splatnost faktur je 35 dní od data vystavení faktury. </w:t>
      </w:r>
      <w:r w:rsidR="00FC2776">
        <w:rPr>
          <w:rFonts w:asciiTheme="minorHAnsi" w:eastAsia="Calibri" w:hAnsiTheme="minorHAnsi" w:cstheme="minorHAnsi"/>
          <w:sz w:val="18"/>
          <w:szCs w:val="18"/>
        </w:rPr>
        <w:t xml:space="preserve">Prodávající výslovně prohlašuje, že toto ujednání o čase plnění nepovažuje za hrubě nespravedlivé. </w:t>
      </w:r>
      <w:r w:rsidRPr="00F041BE">
        <w:rPr>
          <w:rFonts w:asciiTheme="minorHAnsi" w:eastAsia="Calibri" w:hAnsiTheme="minorHAnsi" w:cstheme="minorHAnsi"/>
          <w:sz w:val="18"/>
          <w:szCs w:val="18"/>
        </w:rPr>
        <w:t>Fálligkeit ist 35 Tage netto ab Rechnungsdatum. /</w:t>
      </w:r>
    </w:p>
    <w:p w:rsidR="00F041BE" w:rsidRDefault="00F041BE" w:rsidP="00F041BE">
      <w:pPr>
        <w:spacing w:after="193" w:line="240" w:lineRule="auto"/>
        <w:ind w:left="77" w:firstLine="5"/>
        <w:contextualSpacing/>
        <w:jc w:val="left"/>
        <w:rPr>
          <w:rFonts w:asciiTheme="minorHAnsi" w:hAnsiTheme="minorHAnsi" w:cstheme="minorHAnsi"/>
          <w:sz w:val="18"/>
          <w:szCs w:val="18"/>
        </w:rPr>
      </w:pPr>
    </w:p>
    <w:p w:rsidR="00F95F63" w:rsidRPr="00F041BE" w:rsidRDefault="00784431" w:rsidP="00F041BE">
      <w:pPr>
        <w:spacing w:after="193" w:line="240" w:lineRule="auto"/>
        <w:ind w:left="77" w:firstLine="5"/>
        <w:contextualSpacing/>
        <w:jc w:val="left"/>
        <w:rPr>
          <w:rFonts w:asciiTheme="minorHAnsi" w:hAnsiTheme="minorHAnsi" w:cstheme="minorHAnsi"/>
          <w:sz w:val="18"/>
          <w:szCs w:val="18"/>
        </w:rPr>
      </w:pPr>
      <w:r w:rsidRPr="00F041BE">
        <w:rPr>
          <w:rFonts w:asciiTheme="minorHAnsi" w:hAnsiTheme="minorHAnsi" w:cstheme="minorHAnsi"/>
          <w:noProof/>
          <w:sz w:val="18"/>
          <w:szCs w:val="18"/>
        </w:rPr>
        <w:drawing>
          <wp:anchor distT="0" distB="0" distL="114300" distR="114300" simplePos="0" relativeHeight="251660288" behindDoc="0" locked="0" layoutInCell="1" allowOverlap="0">
            <wp:simplePos x="0" y="0"/>
            <wp:positionH relativeFrom="column">
              <wp:posOffset>5580888</wp:posOffset>
            </wp:positionH>
            <wp:positionV relativeFrom="paragraph">
              <wp:posOffset>143594</wp:posOffset>
            </wp:positionV>
            <wp:extent cx="219456" cy="27436"/>
            <wp:effectExtent l="0" t="0" r="0" b="0"/>
            <wp:wrapSquare wrapText="bothSides"/>
            <wp:docPr id="63762" name="Picture 63762"/>
            <wp:cNvGraphicFramePr/>
            <a:graphic xmlns:a="http://schemas.openxmlformats.org/drawingml/2006/main">
              <a:graphicData uri="http://schemas.openxmlformats.org/drawingml/2006/picture">
                <pic:pic xmlns:pic="http://schemas.openxmlformats.org/drawingml/2006/picture">
                  <pic:nvPicPr>
                    <pic:cNvPr id="63762" name="Picture 63762"/>
                    <pic:cNvPicPr/>
                  </pic:nvPicPr>
                  <pic:blipFill>
                    <a:blip r:embed="rId11"/>
                    <a:stretch>
                      <a:fillRect/>
                    </a:stretch>
                  </pic:blipFill>
                  <pic:spPr>
                    <a:xfrm>
                      <a:off x="0" y="0"/>
                      <a:ext cx="219456" cy="27436"/>
                    </a:xfrm>
                    <a:prstGeom prst="rect">
                      <a:avLst/>
                    </a:prstGeom>
                  </pic:spPr>
                </pic:pic>
              </a:graphicData>
            </a:graphic>
          </wp:anchor>
        </w:drawing>
      </w:r>
      <w:r w:rsidRPr="00F041BE">
        <w:rPr>
          <w:rFonts w:asciiTheme="minorHAnsi" w:hAnsiTheme="minorHAnsi" w:cstheme="minorHAnsi"/>
          <w:sz w:val="18"/>
          <w:szCs w:val="18"/>
        </w:rPr>
        <w:t xml:space="preserve">Cena za službu vagónování (vyplacena subjektu provádějící vagónování) je stanovena </w:t>
      </w:r>
      <w:r w:rsidRPr="00570576">
        <w:rPr>
          <w:rFonts w:asciiTheme="minorHAnsi" w:hAnsiTheme="minorHAnsi" w:cstheme="minorHAnsi"/>
          <w:sz w:val="18"/>
          <w:szCs w:val="18"/>
          <w:highlight w:val="black"/>
        </w:rPr>
        <w:t>120</w:t>
      </w:r>
      <w:r w:rsidRPr="00F041BE">
        <w:rPr>
          <w:rFonts w:asciiTheme="minorHAnsi" w:hAnsiTheme="minorHAnsi" w:cstheme="minorHAnsi"/>
          <w:sz w:val="18"/>
          <w:szCs w:val="18"/>
        </w:rPr>
        <w:t xml:space="preserve">,- Kč/m3 (fakturace dle </w:t>
      </w:r>
      <w:r w:rsidRPr="00F041BE">
        <w:rPr>
          <w:rFonts w:asciiTheme="minorHAnsi" w:eastAsia="Calibri" w:hAnsiTheme="minorHAnsi" w:cstheme="minorHAnsi"/>
          <w:sz w:val="18"/>
          <w:szCs w:val="18"/>
        </w:rPr>
        <w:t xml:space="preserve">elektronické přejímky závod Retz). Verladezuschlag wird in der Höhe von </w:t>
      </w:r>
      <w:r w:rsidRPr="00570576">
        <w:rPr>
          <w:rFonts w:asciiTheme="minorHAnsi" w:eastAsia="Calibri" w:hAnsiTheme="minorHAnsi" w:cstheme="minorHAnsi"/>
          <w:sz w:val="18"/>
          <w:szCs w:val="18"/>
          <w:highlight w:val="black"/>
        </w:rPr>
        <w:t>120,</w:t>
      </w:r>
      <w:r w:rsidRPr="00F041BE">
        <w:rPr>
          <w:rFonts w:asciiTheme="minorHAnsi" w:eastAsia="Calibri" w:hAnsiTheme="minorHAnsi" w:cstheme="minorHAnsi"/>
          <w:sz w:val="18"/>
          <w:szCs w:val="18"/>
        </w:rPr>
        <w:t xml:space="preserve"> - Kc/fm verrechnet.</w:t>
      </w:r>
    </w:p>
    <w:p w:rsidR="00F041BE" w:rsidRDefault="00F041BE" w:rsidP="00F041BE">
      <w:pPr>
        <w:spacing w:after="229"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2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V případě nedostatku silničních odvozních kapacit se kupující dohodl s prodávajícím, že bude smluvený objem do výše „... </w:t>
      </w:r>
      <w:r w:rsidRPr="00F041BE">
        <w:rPr>
          <w:rFonts w:asciiTheme="minorHAnsi" w:eastAsia="Calibri" w:hAnsiTheme="minorHAnsi" w:cstheme="minorHAnsi"/>
          <w:sz w:val="18"/>
          <w:szCs w:val="18"/>
          <w:vertAlign w:val="superscript"/>
        </w:rPr>
        <w:t>0</w:t>
      </w:r>
      <w:r w:rsidRPr="00F041BE">
        <w:rPr>
          <w:rFonts w:asciiTheme="minorHAnsi" w:eastAsia="Calibri" w:hAnsiTheme="minorHAnsi" w:cstheme="minorHAnsi"/>
          <w:sz w:val="18"/>
          <w:szCs w:val="18"/>
        </w:rPr>
        <w:t xml:space="preserve">/0 realizován po železnici. V případě dříví dopraveného železniční dopravou, bude na objem tohoto dříví uplatněna paušální srážka 0,- Kč /m3. Prodávající souhlasí, že ujednaný % podíl železničních dodávek může být zvýšen za předpokladu nedodržení alikvótního plnění smlouvy. Bei nicht ausreichender Kapazitát von Lkw Transport, hat der Einkáufer mit dem Verkáufer vereinbart, dass die vereinbarte Menge bis % mit Bahntransport </w:t>
      </w:r>
      <w:r w:rsidRPr="00F041BE">
        <w:rPr>
          <w:rFonts w:asciiTheme="minorHAnsi" w:hAnsiTheme="minorHAnsi" w:cstheme="minorHAnsi"/>
          <w:sz w:val="18"/>
          <w:szCs w:val="18"/>
        </w:rPr>
        <w:t xml:space="preserve">realisiert wird. Bei Waggonlieferungen wird für die gelieferten frn ein Pauschale in der Höhe von 0,- Kc/m3 abgezogen. Der Verkáufer stimmt zu, dass der vereinbarte % Anteil von Bahn/ieferungen erhöht werden kann, im Falle bei </w:t>
      </w:r>
      <w:r w:rsidRPr="00F041BE">
        <w:rPr>
          <w:rFonts w:asciiTheme="minorHAnsi" w:hAnsiTheme="minorHAnsi" w:cstheme="minorHAnsi"/>
          <w:noProof/>
          <w:sz w:val="18"/>
          <w:szCs w:val="18"/>
        </w:rPr>
        <w:drawing>
          <wp:inline distT="0" distB="0" distL="0" distR="0">
            <wp:extent cx="3048" cy="6097"/>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2"/>
                    <a:stretch>
                      <a:fillRect/>
                    </a:stretch>
                  </pic:blipFill>
                  <pic:spPr>
                    <a:xfrm>
                      <a:off x="0" y="0"/>
                      <a:ext cx="3048" cy="6097"/>
                    </a:xfrm>
                    <a:prstGeom prst="rect">
                      <a:avLst/>
                    </a:prstGeom>
                  </pic:spPr>
                </pic:pic>
              </a:graphicData>
            </a:graphic>
          </wp:inline>
        </w:drawing>
      </w:r>
      <w:r w:rsidRPr="00F041BE">
        <w:rPr>
          <w:rFonts w:asciiTheme="minorHAnsi" w:eastAsia="Calibri" w:hAnsiTheme="minorHAnsi" w:cstheme="minorHAnsi"/>
          <w:sz w:val="18"/>
          <w:szCs w:val="18"/>
        </w:rPr>
        <w:t>Nichteinha/tung der aliquoten Líeferungen.</w:t>
      </w:r>
    </w:p>
    <w:p w:rsidR="00F041BE" w:rsidRDefault="00F041BE" w:rsidP="00F041BE">
      <w:pPr>
        <w:spacing w:after="3" w:line="240" w:lineRule="auto"/>
        <w:ind w:left="91" w:right="100" w:hanging="10"/>
        <w:contextualSpacing/>
        <w:rPr>
          <w:rFonts w:asciiTheme="minorHAnsi" w:eastAsia="Calibri" w:hAnsiTheme="minorHAnsi" w:cstheme="minorHAnsi"/>
          <w:sz w:val="18"/>
          <w:szCs w:val="18"/>
        </w:rPr>
      </w:pP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FC2776"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Ukončení smlouvy: Tato smlouva zaniká uplynutím doby, na niž byla sjednána nebo dohodou smluvních stran nebo odstoupením od smlouvy kupujícím v případě opakovaného nebo podstatného porušení některé smluvní povinnosti </w:t>
      </w:r>
      <w:r w:rsidRPr="00B64F51">
        <w:rPr>
          <w:rFonts w:asciiTheme="minorHAnsi" w:hAnsiTheme="minorHAnsi" w:cstheme="minorHAnsi"/>
          <w:sz w:val="18"/>
          <w:szCs w:val="18"/>
        </w:rPr>
        <w:t xml:space="preserve">prodávajícího z této smlouvy. Za podstatné porušění této smlouvy prodávajícím se považuje zejména: a) nedodání </w:t>
      </w:r>
      <w:r w:rsidRPr="00B64F51">
        <w:rPr>
          <w:rFonts w:asciiTheme="minorHAnsi" w:eastAsia="Calibri" w:hAnsiTheme="minorHAnsi" w:cstheme="minorHAnsi"/>
          <w:sz w:val="18"/>
          <w:szCs w:val="18"/>
        </w:rPr>
        <w:t xml:space="preserve">sjednané kulatiny ve sjednaném množství a kvalitě a/nebo odchylka v množství či kvalitě dodané kulatiny větší než </w:t>
      </w:r>
      <w:r w:rsidRPr="00B64F51">
        <w:rPr>
          <w:rFonts w:asciiTheme="minorHAnsi" w:hAnsiTheme="minorHAnsi" w:cstheme="minorHAnsi"/>
          <w:sz w:val="18"/>
          <w:szCs w:val="18"/>
        </w:rPr>
        <w:t xml:space="preserve">20 % oproti smluveným podmínkám, b) prodlení prodávajícího s dodáním předmětu smlouvy nebo jeho části twající </w:t>
      </w:r>
      <w:r w:rsidRPr="00B64F51">
        <w:rPr>
          <w:rFonts w:asciiTheme="minorHAnsi" w:eastAsia="Calibri" w:hAnsiTheme="minorHAnsi" w:cstheme="minorHAnsi"/>
          <w:sz w:val="18"/>
          <w:szCs w:val="18"/>
        </w:rPr>
        <w:t>déle než 14 dní. Tato smlouva může také zaniknout z důvodů uvedených v TFP WP, bod 8.</w:t>
      </w:r>
      <w:r w:rsidRPr="00B64F51">
        <w:rPr>
          <w:rFonts w:asciiTheme="minorHAnsi" w:hAnsiTheme="minorHAnsi" w:cstheme="minorHAnsi"/>
          <w:noProof/>
          <w:sz w:val="18"/>
          <w:szCs w:val="18"/>
        </w:rPr>
        <w:drawing>
          <wp:inline distT="0" distB="0" distL="0" distR="0">
            <wp:extent cx="15240" cy="6097"/>
            <wp:effectExtent l="0" t="0" r="0" b="0"/>
            <wp:docPr id="63772" name="Picture 63772"/>
            <wp:cNvGraphicFramePr/>
            <a:graphic xmlns:a="http://schemas.openxmlformats.org/drawingml/2006/main">
              <a:graphicData uri="http://schemas.openxmlformats.org/drawingml/2006/picture">
                <pic:pic xmlns:pic="http://schemas.openxmlformats.org/drawingml/2006/picture">
                  <pic:nvPicPr>
                    <pic:cNvPr id="63772" name="Picture 63772"/>
                    <pic:cNvPicPr/>
                  </pic:nvPicPr>
                  <pic:blipFill>
                    <a:blip r:embed="rId13"/>
                    <a:stretch>
                      <a:fillRect/>
                    </a:stretch>
                  </pic:blipFill>
                  <pic:spPr>
                    <a:xfrm>
                      <a:off x="0" y="0"/>
                      <a:ext cx="15240" cy="6097"/>
                    </a:xfrm>
                    <a:prstGeom prst="rect">
                      <a:avLst/>
                    </a:prstGeom>
                  </pic:spPr>
                </pic:pic>
              </a:graphicData>
            </a:graphic>
          </wp:inline>
        </w:drawing>
      </w:r>
    </w:p>
    <w:p w:rsidR="00FC2776" w:rsidRPr="00B64F51" w:rsidRDefault="00FC2776" w:rsidP="00B64F51">
      <w:pPr>
        <w:numPr>
          <w:ilvl w:val="0"/>
          <w:numId w:val="2"/>
        </w:numPr>
        <w:spacing w:after="3" w:line="240" w:lineRule="auto"/>
        <w:ind w:right="100" w:hanging="370"/>
        <w:contextualSpacing/>
        <w:rPr>
          <w:rFonts w:asciiTheme="minorHAnsi" w:hAnsiTheme="minorHAnsi" w:cstheme="minorHAnsi"/>
          <w:sz w:val="18"/>
          <w:szCs w:val="18"/>
        </w:rPr>
      </w:pPr>
      <w:r>
        <w:rPr>
          <w:rFonts w:asciiTheme="minorHAnsi" w:eastAsia="Calibri" w:hAnsiTheme="minorHAnsi" w:cstheme="minorHAnsi"/>
          <w:sz w:val="18"/>
          <w:szCs w:val="18"/>
        </w:rPr>
        <w:t>Obchodní tajemství: Smluvní strany jsou zajedno, že ujednání o rozsahu plnění, ceně jednotlivých sortimentů a členění sortimentů a množství dle sortimentu</w:t>
      </w:r>
      <w:r w:rsidR="00A3746E">
        <w:rPr>
          <w:rFonts w:asciiTheme="minorHAnsi" w:eastAsia="Calibri" w:hAnsiTheme="minorHAnsi" w:cstheme="minorHAnsi"/>
          <w:sz w:val="18"/>
          <w:szCs w:val="18"/>
        </w:rPr>
        <w:t xml:space="preserve">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w:t>
      </w:r>
      <w:r w:rsidR="00FC7993">
        <w:rPr>
          <w:rFonts w:asciiTheme="minorHAnsi" w:eastAsia="Calibri" w:hAnsiTheme="minorHAnsi" w:cstheme="minorHAnsi"/>
          <w:sz w:val="18"/>
          <w:szCs w:val="18"/>
        </w:rPr>
        <w:t xml:space="preserve"> není-li stanoveno jinak. Wood </w:t>
      </w:r>
      <w:r w:rsidR="00FC7993" w:rsidRPr="00B64F51">
        <w:rPr>
          <w:rFonts w:asciiTheme="minorHAnsi" w:eastAsia="Calibri" w:hAnsiTheme="minorHAnsi" w:cstheme="minorHAnsi"/>
          <w:sz w:val="18"/>
          <w:szCs w:val="18"/>
        </w:rPr>
        <w:t>&amp;</w:t>
      </w:r>
      <w:r w:rsidR="00A3746E">
        <w:rPr>
          <w:rFonts w:asciiTheme="minorHAnsi" w:eastAsia="Calibri" w:hAnsiTheme="minorHAnsi" w:cstheme="minorHAnsi"/>
          <w:sz w:val="18"/>
          <w:szCs w:val="18"/>
        </w:rPr>
        <w:t xml:space="preserve">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V případě,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 Kč. </w:t>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A3746E" w:rsidRDefault="00784431" w:rsidP="00A3746E">
      <w:pPr>
        <w:numPr>
          <w:ilvl w:val="0"/>
          <w:numId w:val="2"/>
        </w:numPr>
        <w:spacing w:after="418"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Příloha</w:t>
      </w:r>
      <w:r w:rsidR="00A3746E">
        <w:rPr>
          <w:rFonts w:asciiTheme="minorHAnsi" w:eastAsia="Calibri" w:hAnsiTheme="minorHAnsi" w:cstheme="minorHAnsi"/>
          <w:sz w:val="18"/>
          <w:szCs w:val="18"/>
        </w:rPr>
        <w:t xml:space="preserve"> a n</w:t>
      </w:r>
      <w:r w:rsidRPr="00B64F51">
        <w:rPr>
          <w:rFonts w:asciiTheme="minorHAnsi" w:eastAsia="Calibri" w:hAnsiTheme="minorHAnsi" w:cstheme="minorHAnsi"/>
          <w:sz w:val="18"/>
          <w:szCs w:val="18"/>
        </w:rPr>
        <w:t>edíln</w:t>
      </w:r>
      <w:r w:rsidR="00A3746E">
        <w:rPr>
          <w:rFonts w:asciiTheme="minorHAnsi" w:eastAsia="Calibri" w:hAnsiTheme="minorHAnsi" w:cstheme="minorHAnsi"/>
          <w:sz w:val="18"/>
          <w:szCs w:val="18"/>
        </w:rPr>
        <w:t>á</w:t>
      </w:r>
      <w:r w:rsidRPr="00B64F51">
        <w:rPr>
          <w:rFonts w:asciiTheme="minorHAnsi" w:eastAsia="Calibri" w:hAnsiTheme="minorHAnsi" w:cstheme="minorHAnsi"/>
          <w:sz w:val="18"/>
          <w:szCs w:val="18"/>
        </w:rPr>
        <w:t xml:space="preserve"> součást této kupní smlouv</w:t>
      </w:r>
      <w:r w:rsidR="00A3746E">
        <w:rPr>
          <w:rFonts w:asciiTheme="minorHAnsi" w:eastAsia="Calibri" w:hAnsiTheme="minorHAnsi" w:cstheme="minorHAnsi"/>
          <w:sz w:val="18"/>
          <w:szCs w:val="18"/>
        </w:rPr>
        <w:t>y</w:t>
      </w:r>
      <w:r w:rsidRPr="00B64F51">
        <w:rPr>
          <w:rFonts w:asciiTheme="minorHAnsi" w:eastAsia="Calibri" w:hAnsiTheme="minorHAnsi" w:cstheme="minorHAnsi"/>
          <w:sz w:val="18"/>
          <w:szCs w:val="18"/>
        </w:rPr>
        <w:t>:</w:t>
      </w:r>
      <w:r w:rsidR="00A3746E">
        <w:rPr>
          <w:rFonts w:asciiTheme="minorHAnsi" w:eastAsia="Calibri" w:hAnsiTheme="minorHAnsi" w:cstheme="minorHAnsi"/>
          <w:sz w:val="18"/>
          <w:szCs w:val="18"/>
        </w:rPr>
        <w:t xml:space="preserve"> Smluvní strany se dohodly, že přílohou a nedílnou součástí této smlouvy jsou obchodní podmínky kupujícího</w:t>
      </w:r>
      <w:r w:rsidRPr="00B64F51">
        <w:rPr>
          <w:rFonts w:asciiTheme="minorHAnsi" w:eastAsia="Calibri" w:hAnsiTheme="minorHAnsi" w:cstheme="minorHAnsi"/>
          <w:sz w:val="18"/>
          <w:szCs w:val="18"/>
        </w:rPr>
        <w:t xml:space="preserve"> Technické</w:t>
      </w:r>
      <w:r w:rsidR="00A3746E">
        <w:rPr>
          <w:rFonts w:asciiTheme="minorHAnsi" w:eastAsia="Calibri" w:hAnsiTheme="minorHAnsi" w:cstheme="minorHAnsi"/>
          <w:sz w:val="18"/>
          <w:szCs w:val="18"/>
        </w:rPr>
        <w:t>,</w:t>
      </w:r>
      <w:r w:rsidRPr="00B64F51">
        <w:rPr>
          <w:rFonts w:asciiTheme="minorHAnsi" w:eastAsia="Calibri" w:hAnsiTheme="minorHAnsi" w:cstheme="minorHAnsi"/>
          <w:sz w:val="18"/>
          <w:szCs w:val="18"/>
        </w:rPr>
        <w:t xml:space="preserve"> fakturační a přepravní podmínky Wood &amp; Paper pro </w:t>
      </w:r>
      <w:r w:rsidR="00D931AC">
        <w:rPr>
          <w:rFonts w:asciiTheme="minorHAnsi" w:eastAsia="Calibri" w:hAnsiTheme="minorHAnsi" w:cstheme="minorHAnsi"/>
          <w:sz w:val="18"/>
          <w:szCs w:val="18"/>
        </w:rPr>
        <w:t>I</w:t>
      </w:r>
      <w:r w:rsidR="00A3746E">
        <w:rPr>
          <w:rFonts w:asciiTheme="minorHAnsi" w:eastAsia="Calibri" w:hAnsiTheme="minorHAnsi" w:cstheme="minorHAnsi"/>
          <w:sz w:val="18"/>
          <w:szCs w:val="18"/>
        </w:rPr>
        <w:t>I</w:t>
      </w:r>
      <w:r w:rsidR="002C3070">
        <w:rPr>
          <w:rFonts w:asciiTheme="minorHAnsi" w:eastAsia="Calibri" w:hAnsiTheme="minorHAnsi" w:cstheme="minorHAnsi"/>
          <w:sz w:val="18"/>
          <w:szCs w:val="18"/>
        </w:rPr>
        <w:t>I</w:t>
      </w:r>
      <w:r w:rsidR="00570576">
        <w:rPr>
          <w:rFonts w:asciiTheme="minorHAnsi" w:eastAsia="Calibri" w:hAnsiTheme="minorHAnsi" w:cstheme="minorHAnsi"/>
          <w:sz w:val="18"/>
          <w:szCs w:val="18"/>
        </w:rPr>
        <w:t>.</w:t>
      </w:r>
      <w:r w:rsidR="00761261">
        <w:rPr>
          <w:rFonts w:asciiTheme="minorHAnsi" w:eastAsia="Calibri" w:hAnsiTheme="minorHAnsi" w:cstheme="minorHAnsi"/>
          <w:sz w:val="18"/>
          <w:szCs w:val="18"/>
        </w:rPr>
        <w:t xml:space="preserve"> </w:t>
      </w:r>
      <w:r w:rsidR="00570576">
        <w:rPr>
          <w:rFonts w:asciiTheme="minorHAnsi" w:eastAsia="Calibri" w:hAnsiTheme="minorHAnsi" w:cstheme="minorHAnsi"/>
          <w:sz w:val="18"/>
          <w:szCs w:val="18"/>
        </w:rPr>
        <w:t>Q</w:t>
      </w:r>
      <w:r w:rsidRPr="00B64F51">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00A3746E">
        <w:rPr>
          <w:rFonts w:asciiTheme="minorHAnsi" w:eastAsia="Calibri" w:hAnsiTheme="minorHAnsi" w:cstheme="minorHAnsi"/>
          <w:sz w:val="18"/>
          <w:szCs w:val="18"/>
        </w:rPr>
        <w:t xml:space="preserve"> (v této kupní smlouvě označené též jako „platné Technické, fakturační a přepravní podmínky </w:t>
      </w:r>
      <w:r w:rsidR="00A3746E" w:rsidRPr="00B64F51">
        <w:rPr>
          <w:rFonts w:asciiTheme="minorHAnsi" w:eastAsia="Calibri" w:hAnsiTheme="minorHAnsi" w:cstheme="minorHAnsi"/>
          <w:sz w:val="18"/>
          <w:szCs w:val="18"/>
        </w:rPr>
        <w:t>Wood &amp; Paper</w:t>
      </w:r>
      <w:r w:rsidR="00FC7993">
        <w:rPr>
          <w:rFonts w:asciiTheme="minorHAnsi" w:eastAsia="Calibri" w:hAnsiTheme="minorHAnsi" w:cstheme="minorHAnsi"/>
          <w:sz w:val="18"/>
          <w:szCs w:val="18"/>
        </w:rPr>
        <w:t xml:space="preserve">).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hyperlink r:id="rId14" w:history="1">
        <w:r w:rsidR="00FC7993" w:rsidRPr="00965C5C">
          <w:rPr>
            <w:rStyle w:val="Hypertextovodkaz"/>
            <w:rFonts w:asciiTheme="minorHAnsi" w:eastAsia="Calibri" w:hAnsiTheme="minorHAnsi" w:cstheme="minorHAnsi"/>
            <w:sz w:val="18"/>
            <w:szCs w:val="18"/>
          </w:rPr>
          <w:t>www.wood&amp;pape.cz</w:t>
        </w:r>
      </w:hyperlink>
      <w:r w:rsidR="00FC7993">
        <w:rPr>
          <w:rFonts w:asciiTheme="minorHAnsi" w:eastAsia="Calibri" w:hAnsiTheme="minorHAnsi" w:cstheme="minorHAnsi"/>
          <w:sz w:val="18"/>
          <w:szCs w:val="18"/>
        </w:rPr>
        <w:t>. Prodávající prohlašuje a podpisem této smlouvy potvrzuje, že tyto podmínky před uzavřením této kupní smlouvy převzal, podrobně se s nimi seznámil, ujednání rozumí a souhlasí s nimi a tyto podmínky bez výhrad akceptuje. V případě rozporu mezi touto kupní smlouvou a těmito podmínkami má přednost tato smlouva.</w:t>
      </w:r>
    </w:p>
    <w:p w:rsidR="00A3746E" w:rsidRPr="00FC7993" w:rsidRDefault="00A3746E" w:rsidP="00FC7993">
      <w:pPr>
        <w:numPr>
          <w:ilvl w:val="0"/>
          <w:numId w:val="2"/>
        </w:numPr>
        <w:spacing w:after="418" w:line="240" w:lineRule="auto"/>
        <w:ind w:right="100" w:hanging="370"/>
        <w:contextualSpacing/>
        <w:rPr>
          <w:rFonts w:asciiTheme="minorHAnsi" w:hAnsiTheme="minorHAnsi" w:cstheme="minorHAnsi"/>
          <w:sz w:val="18"/>
          <w:szCs w:val="18"/>
        </w:rPr>
      </w:pPr>
      <w:r w:rsidRPr="00FC7993">
        <w:rPr>
          <w:rFonts w:asciiTheme="minorHAnsi" w:eastAsia="Calibri" w:hAnsiTheme="minorHAnsi" w:cstheme="minorHAnsi"/>
          <w:sz w:val="18"/>
          <w:szCs w:val="18"/>
        </w:rPr>
        <w:t>Závěrečná ustanovení:</w:t>
      </w:r>
      <w:r w:rsidR="00FC7993" w:rsidRPr="00FC7993">
        <w:rPr>
          <w:rFonts w:asciiTheme="minorHAnsi" w:eastAsia="Calibri" w:hAnsiTheme="minorHAnsi" w:cstheme="minorHAnsi"/>
          <w:sz w:val="18"/>
          <w:szCs w:val="18"/>
        </w:rPr>
        <w:t xml:space="preserve"> tato smlouva je vyhotovena ve dvou stejnopisech, z nichž každá smluvní strana obdrží po jednom. Tato smlouva může být měněna pouze písemnými dodatky. </w:t>
      </w:r>
      <w:r w:rsidR="00FC7993" w:rsidRPr="00FC7993">
        <w:rPr>
          <w:rFonts w:asciiTheme="minorHAnsi" w:hAnsiTheme="minorHAnsi" w:cstheme="minorHAnsi"/>
          <w:sz w:val="18"/>
          <w:szCs w:val="18"/>
        </w:rPr>
        <w:t xml:space="preserve"> </w:t>
      </w:r>
      <w:r w:rsidRPr="00FC7993">
        <w:rPr>
          <w:rFonts w:asciiTheme="minorHAnsi" w:hAnsiTheme="minorHAnsi" w:cstheme="minorHAnsi"/>
          <w:sz w:val="18"/>
          <w:szCs w:val="18"/>
        </w:rPr>
        <w:t>Tato smlouva se řídí právem České republiky</w:t>
      </w:r>
      <w:r w:rsidR="00FC7993" w:rsidRPr="00FC7993">
        <w:rPr>
          <w:rFonts w:asciiTheme="minorHAnsi" w:hAnsiTheme="minorHAnsi" w:cstheme="minorHAnsi"/>
          <w:sz w:val="18"/>
          <w:szCs w:val="18"/>
        </w:rPr>
        <w:t xml:space="preserve">, zejména občanským zákoníkem. Smluvní strany vylučují aplikaci § 1799 a 1800 občanského zákoníku. </w:t>
      </w:r>
      <w:r w:rsidRPr="00FC7993">
        <w:rPr>
          <w:rFonts w:asciiTheme="minorHAnsi" w:hAnsiTheme="minorHAnsi" w:cstheme="minorHAnsi"/>
          <w:sz w:val="18"/>
          <w:szCs w:val="18"/>
        </w:rPr>
        <w:t xml:space="preserve"> K rozhodování sporů z této smlouvy je příslušný obecný soud </w:t>
      </w:r>
      <w:r w:rsidRPr="00FC7993">
        <w:rPr>
          <w:rFonts w:asciiTheme="minorHAnsi" w:eastAsia="Calibri" w:hAnsiTheme="minorHAnsi" w:cstheme="minorHAnsi"/>
          <w:sz w:val="18"/>
          <w:szCs w:val="18"/>
        </w:rPr>
        <w:t xml:space="preserve">kupujícího v České republice. </w:t>
      </w:r>
    </w:p>
    <w:p w:rsidR="00B64F51" w:rsidRPr="00B64F51" w:rsidRDefault="00B64F51" w:rsidP="00B64F51">
      <w:pPr>
        <w:spacing w:after="418" w:line="240" w:lineRule="auto"/>
        <w:ind w:right="100"/>
        <w:contextualSpacing/>
        <w:rPr>
          <w:rFonts w:asciiTheme="minorHAnsi" w:hAnsiTheme="minorHAnsi" w:cstheme="minorHAnsi"/>
          <w:sz w:val="18"/>
          <w:szCs w:val="18"/>
        </w:rPr>
      </w:pPr>
    </w:p>
    <w:p w:rsidR="00F95F63" w:rsidRDefault="00784431" w:rsidP="00B64F51">
      <w:pPr>
        <w:spacing w:after="40" w:line="240" w:lineRule="auto"/>
        <w:ind w:left="91" w:right="100" w:hanging="10"/>
        <w:contextualSpacing/>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Hlína, dne </w:t>
      </w:r>
      <w:r w:rsidR="00506194">
        <w:rPr>
          <w:rFonts w:asciiTheme="minorHAnsi" w:eastAsia="Calibri" w:hAnsiTheme="minorHAnsi" w:cstheme="minorHAnsi"/>
          <w:sz w:val="18"/>
          <w:szCs w:val="18"/>
        </w:rPr>
        <w:t>9</w:t>
      </w:r>
      <w:r w:rsidRPr="00B64F51">
        <w:rPr>
          <w:rFonts w:asciiTheme="minorHAnsi" w:eastAsia="Calibri" w:hAnsiTheme="minorHAnsi" w:cstheme="minorHAnsi"/>
          <w:sz w:val="18"/>
          <w:szCs w:val="18"/>
        </w:rPr>
        <w:t>.</w:t>
      </w:r>
      <w:r w:rsidR="00D931AC">
        <w:rPr>
          <w:rFonts w:asciiTheme="minorHAnsi" w:eastAsia="Calibri" w:hAnsiTheme="minorHAnsi" w:cstheme="minorHAnsi"/>
          <w:sz w:val="18"/>
          <w:szCs w:val="18"/>
        </w:rPr>
        <w:t xml:space="preserve"> </w:t>
      </w:r>
      <w:r w:rsidR="00506194">
        <w:rPr>
          <w:rFonts w:asciiTheme="minorHAnsi" w:eastAsia="Calibri" w:hAnsiTheme="minorHAnsi" w:cstheme="minorHAnsi"/>
          <w:sz w:val="18"/>
          <w:szCs w:val="18"/>
        </w:rPr>
        <w:t>srpna</w:t>
      </w:r>
      <w:r w:rsidRPr="00B64F51">
        <w:rPr>
          <w:rFonts w:asciiTheme="minorHAnsi" w:eastAsia="Calibri" w:hAnsiTheme="minorHAnsi" w:cstheme="minorHAnsi"/>
          <w:sz w:val="18"/>
          <w:szCs w:val="18"/>
        </w:rPr>
        <w:t xml:space="preserve"> 201</w:t>
      </w:r>
      <w:r w:rsidR="00570576">
        <w:rPr>
          <w:rFonts w:asciiTheme="minorHAnsi" w:eastAsia="Calibri" w:hAnsiTheme="minorHAnsi" w:cstheme="minorHAnsi"/>
          <w:sz w:val="18"/>
          <w:szCs w:val="18"/>
        </w:rPr>
        <w:t>8</w:t>
      </w:r>
      <w:r w:rsidRPr="00B64F51">
        <w:rPr>
          <w:rFonts w:asciiTheme="minorHAnsi" w:hAnsiTheme="minorHAnsi" w:cstheme="minorHAnsi"/>
          <w:noProof/>
          <w:sz w:val="18"/>
          <w:szCs w:val="18"/>
        </w:rPr>
        <w:drawing>
          <wp:inline distT="0" distB="0" distL="0" distR="0">
            <wp:extent cx="3048" cy="6096"/>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15"/>
                    <a:stretch>
                      <a:fillRect/>
                    </a:stretch>
                  </pic:blipFill>
                  <pic:spPr>
                    <a:xfrm>
                      <a:off x="0" y="0"/>
                      <a:ext cx="3048" cy="6096"/>
                    </a:xfrm>
                    <a:prstGeom prst="rect">
                      <a:avLst/>
                    </a:prstGeom>
                  </pic:spPr>
                </pic:pic>
              </a:graphicData>
            </a:graphic>
          </wp:inline>
        </w:drawing>
      </w: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D8134F" w:rsidRPr="00F24C46" w:rsidRDefault="00B64F51" w:rsidP="00F24C46">
      <w:pPr>
        <w:spacing w:after="40" w:line="240" w:lineRule="auto"/>
        <w:ind w:left="91" w:right="100" w:hanging="10"/>
        <w:contextualSpacing/>
        <w:rPr>
          <w:rFonts w:asciiTheme="minorHAnsi" w:eastAsia="Calibri" w:hAnsiTheme="minorHAnsi" w:cstheme="minorHAnsi"/>
          <w:sz w:val="18"/>
          <w:szCs w:val="18"/>
        </w:rPr>
      </w:pPr>
      <w:r>
        <w:rPr>
          <w:rFonts w:asciiTheme="minorHAnsi" w:eastAsia="Calibri" w:hAnsiTheme="minorHAnsi" w:cstheme="minorHAnsi"/>
          <w:sz w:val="18"/>
          <w:szCs w:val="18"/>
        </w:rPr>
        <w:t xml:space="preserve">                  za prodávajícího - podpis                                                                                                                         za kupujícího </w:t>
      </w:r>
      <w:r w:rsidR="00F24C46">
        <w:rPr>
          <w:rFonts w:asciiTheme="minorHAnsi" w:eastAsia="Calibri" w:hAnsiTheme="minorHAnsi" w:cstheme="minorHAnsi"/>
          <w:sz w:val="18"/>
          <w:szCs w:val="18"/>
        </w:rPr>
        <w:t>–</w:t>
      </w:r>
      <w:r>
        <w:rPr>
          <w:rFonts w:asciiTheme="minorHAnsi" w:eastAsia="Calibri" w:hAnsiTheme="minorHAnsi" w:cstheme="minorHAnsi"/>
          <w:sz w:val="18"/>
          <w:szCs w:val="18"/>
        </w:rPr>
        <w:t xml:space="preserve"> podpis</w:t>
      </w:r>
    </w:p>
    <w:sectPr w:rsidR="00D8134F" w:rsidRPr="00F24C46" w:rsidSect="006E5682">
      <w:headerReference w:type="even" r:id="rId16"/>
      <w:headerReference w:type="default" r:id="rId17"/>
      <w:headerReference w:type="first" r:id="rId18"/>
      <w:type w:val="continuous"/>
      <w:pgSz w:w="11904" w:h="16836"/>
      <w:pgMar w:top="442" w:right="845" w:bottom="557"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B2" w:rsidRDefault="007234B2">
      <w:pPr>
        <w:spacing w:after="0" w:line="240" w:lineRule="auto"/>
      </w:pPr>
      <w:r>
        <w:separator/>
      </w:r>
    </w:p>
  </w:endnote>
  <w:endnote w:type="continuationSeparator" w:id="0">
    <w:p w:rsidR="007234B2" w:rsidRDefault="0072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B2" w:rsidRDefault="007234B2">
      <w:pPr>
        <w:spacing w:after="0" w:line="240" w:lineRule="auto"/>
      </w:pPr>
      <w:r>
        <w:separator/>
      </w:r>
    </w:p>
  </w:footnote>
  <w:footnote w:type="continuationSeparator" w:id="0">
    <w:p w:rsidR="007234B2" w:rsidRDefault="0072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Pr="006E5682" w:rsidRDefault="00FC7993" w:rsidP="006E5682">
    <w:pPr>
      <w:spacing w:after="0" w:line="259" w:lineRule="auto"/>
      <w:ind w:left="2506" w:firstLine="0"/>
      <w:jc w:val="left"/>
      <w:rPr>
        <w:rFonts w:ascii="Calibri" w:eastAsia="Calibri" w:hAnsi="Calibri" w:cs="Calibri"/>
        <w:sz w:val="52"/>
      </w:rPr>
    </w:pPr>
    <w:r>
      <w:rPr>
        <w:rFonts w:ascii="Calibri" w:eastAsia="Calibri" w:hAnsi="Calibri" w:cs="Calibri"/>
        <w:sz w:val="42"/>
      </w:rPr>
      <w:t xml:space="preserve">Wood &amp; </w:t>
    </w:r>
    <w:r>
      <w:rPr>
        <w:rFonts w:ascii="Calibri" w:eastAsia="Calibri" w:hAnsi="Calibri" w:cs="Calibri"/>
        <w:sz w:val="52"/>
      </w:rPr>
      <w:t>Paper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Default="00FC7993">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Paper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93" w:rsidRDefault="00FC7993">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75pt;height:9.75pt" coordsize="" o:spt="100" o:bullet="t" adj="0,,0" path="" stroked="f">
        <v:stroke joinstyle="miter"/>
        <v:imagedata r:id="rId1" o:title="image6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2" o:title=""/>
      </v:shape>
    </w:pict>
  </w:numPicBullet>
  <w:abstractNum w:abstractNumId="0" w15:restartNumberingAfterBreak="0">
    <w:nsid w:val="06713F56"/>
    <w:multiLevelType w:val="hybridMultilevel"/>
    <w:tmpl w:val="19262CA4"/>
    <w:lvl w:ilvl="0" w:tplc="F6748AA0">
      <w:start w:val="6"/>
      <w:numFmt w:val="decimal"/>
      <w:lvlText w:val="%1)"/>
      <w:lvlJc w:val="left"/>
      <w:pPr>
        <w:ind w:left="4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9CE398">
      <w:start w:val="1"/>
      <w:numFmt w:val="lowerLetter"/>
      <w:lvlText w:val="%2"/>
      <w:lvlJc w:val="left"/>
      <w:pPr>
        <w:ind w:left="1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486408">
      <w:start w:val="1"/>
      <w:numFmt w:val="lowerRoman"/>
      <w:lvlText w:val="%3"/>
      <w:lvlJc w:val="left"/>
      <w:pPr>
        <w:ind w:left="1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F6AD58">
      <w:start w:val="1"/>
      <w:numFmt w:val="decimal"/>
      <w:lvlText w:val="%4"/>
      <w:lvlJc w:val="left"/>
      <w:pPr>
        <w:ind w:left="2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7E60BC">
      <w:start w:val="1"/>
      <w:numFmt w:val="lowerLetter"/>
      <w:lvlText w:val="%5"/>
      <w:lvlJc w:val="left"/>
      <w:pPr>
        <w:ind w:left="3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345830">
      <w:start w:val="1"/>
      <w:numFmt w:val="lowerRoman"/>
      <w:lvlText w:val="%6"/>
      <w:lvlJc w:val="left"/>
      <w:pPr>
        <w:ind w:left="39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A6C338">
      <w:start w:val="1"/>
      <w:numFmt w:val="decimal"/>
      <w:lvlText w:val="%7"/>
      <w:lvlJc w:val="left"/>
      <w:pPr>
        <w:ind w:left="46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6446B2">
      <w:start w:val="1"/>
      <w:numFmt w:val="lowerLetter"/>
      <w:lvlText w:val="%8"/>
      <w:lvlJc w:val="left"/>
      <w:pPr>
        <w:ind w:left="54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22F87C">
      <w:start w:val="1"/>
      <w:numFmt w:val="lowerRoman"/>
      <w:lvlText w:val="%9"/>
      <w:lvlJc w:val="left"/>
      <w:pPr>
        <w:ind w:left="61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AA0630"/>
    <w:multiLevelType w:val="hybridMultilevel"/>
    <w:tmpl w:val="1E9A6EEE"/>
    <w:lvl w:ilvl="0" w:tplc="0A3853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EACEE">
      <w:start w:val="1"/>
      <w:numFmt w:val="bullet"/>
      <w:lvlText w:val="o"/>
      <w:lvlJc w:val="left"/>
      <w:pPr>
        <w:ind w:left="1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2D620">
      <w:start w:val="1"/>
      <w:numFmt w:val="bullet"/>
      <w:lvlText w:val="-"/>
      <w:lvlJc w:val="left"/>
      <w:pPr>
        <w:ind w:left="2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C6776">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6D914">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22E">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AD0A0">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A9CA4">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AA54E">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07BBE"/>
    <w:multiLevelType w:val="hybridMultilevel"/>
    <w:tmpl w:val="00AE8732"/>
    <w:lvl w:ilvl="0" w:tplc="EC283CE4">
      <w:start w:val="54"/>
      <w:numFmt w:val="decimal"/>
      <w:lvlText w:val="%1"/>
      <w:lvlJc w:val="left"/>
      <w:pPr>
        <w:ind w:left="2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A5EF8D4">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A1A6E54">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776033E">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A8A6D54">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5CA7D88">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59219A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C94FC7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44BB2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AA80E8F"/>
    <w:multiLevelType w:val="hybridMultilevel"/>
    <w:tmpl w:val="6554C708"/>
    <w:lvl w:ilvl="0" w:tplc="0E38CF8C">
      <w:start w:val="6"/>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30D0">
      <w:start w:val="1"/>
      <w:numFmt w:val="lowerLetter"/>
      <w:lvlText w:val="%2."/>
      <w:lvlJc w:val="left"/>
      <w:pPr>
        <w:ind w:left="1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C27EB2">
      <w:start w:val="1"/>
      <w:numFmt w:val="lowerRoman"/>
      <w:lvlText w:val="%3"/>
      <w:lvlJc w:val="left"/>
      <w:pPr>
        <w:ind w:left="2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C69374">
      <w:start w:val="1"/>
      <w:numFmt w:val="decimal"/>
      <w:lvlText w:val="%4"/>
      <w:lvlJc w:val="left"/>
      <w:pPr>
        <w:ind w:left="2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23930">
      <w:start w:val="1"/>
      <w:numFmt w:val="lowerLetter"/>
      <w:lvlText w:val="%5"/>
      <w:lvlJc w:val="left"/>
      <w:pPr>
        <w:ind w:left="3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6B3B0">
      <w:start w:val="1"/>
      <w:numFmt w:val="lowerRoman"/>
      <w:lvlText w:val="%6"/>
      <w:lvlJc w:val="left"/>
      <w:pPr>
        <w:ind w:left="4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38C7B0">
      <w:start w:val="1"/>
      <w:numFmt w:val="decimal"/>
      <w:lvlText w:val="%7"/>
      <w:lvlJc w:val="left"/>
      <w:pPr>
        <w:ind w:left="4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EC1D00">
      <w:start w:val="1"/>
      <w:numFmt w:val="lowerLetter"/>
      <w:lvlText w:val="%8"/>
      <w:lvlJc w:val="left"/>
      <w:pPr>
        <w:ind w:left="5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92D3B0">
      <w:start w:val="1"/>
      <w:numFmt w:val="lowerRoman"/>
      <w:lvlText w:val="%9"/>
      <w:lvlJc w:val="left"/>
      <w:pPr>
        <w:ind w:left="6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0A1AD4"/>
    <w:multiLevelType w:val="hybridMultilevel"/>
    <w:tmpl w:val="C3B2FE92"/>
    <w:lvl w:ilvl="0" w:tplc="B6D0CCBE">
      <w:start w:val="1"/>
      <w:numFmt w:val="bullet"/>
      <w:lvlText w:val=""/>
      <w:lvlPicBulletId w:val="1"/>
      <w:lvlJc w:val="left"/>
      <w:pPr>
        <w:tabs>
          <w:tab w:val="num" w:pos="720"/>
        </w:tabs>
        <w:ind w:left="720" w:hanging="360"/>
      </w:pPr>
      <w:rPr>
        <w:rFonts w:ascii="Symbol" w:hAnsi="Symbol" w:hint="default"/>
      </w:rPr>
    </w:lvl>
    <w:lvl w:ilvl="1" w:tplc="53A6804A" w:tentative="1">
      <w:start w:val="1"/>
      <w:numFmt w:val="bullet"/>
      <w:lvlText w:val=""/>
      <w:lvlJc w:val="left"/>
      <w:pPr>
        <w:tabs>
          <w:tab w:val="num" w:pos="1440"/>
        </w:tabs>
        <w:ind w:left="1440" w:hanging="360"/>
      </w:pPr>
      <w:rPr>
        <w:rFonts w:ascii="Symbol" w:hAnsi="Symbol" w:hint="default"/>
      </w:rPr>
    </w:lvl>
    <w:lvl w:ilvl="2" w:tplc="170699E8" w:tentative="1">
      <w:start w:val="1"/>
      <w:numFmt w:val="bullet"/>
      <w:lvlText w:val=""/>
      <w:lvlJc w:val="left"/>
      <w:pPr>
        <w:tabs>
          <w:tab w:val="num" w:pos="2160"/>
        </w:tabs>
        <w:ind w:left="2160" w:hanging="360"/>
      </w:pPr>
      <w:rPr>
        <w:rFonts w:ascii="Symbol" w:hAnsi="Symbol" w:hint="default"/>
      </w:rPr>
    </w:lvl>
    <w:lvl w:ilvl="3" w:tplc="D85CB97E" w:tentative="1">
      <w:start w:val="1"/>
      <w:numFmt w:val="bullet"/>
      <w:lvlText w:val=""/>
      <w:lvlJc w:val="left"/>
      <w:pPr>
        <w:tabs>
          <w:tab w:val="num" w:pos="2880"/>
        </w:tabs>
        <w:ind w:left="2880" w:hanging="360"/>
      </w:pPr>
      <w:rPr>
        <w:rFonts w:ascii="Symbol" w:hAnsi="Symbol" w:hint="default"/>
      </w:rPr>
    </w:lvl>
    <w:lvl w:ilvl="4" w:tplc="84FE9DD0" w:tentative="1">
      <w:start w:val="1"/>
      <w:numFmt w:val="bullet"/>
      <w:lvlText w:val=""/>
      <w:lvlJc w:val="left"/>
      <w:pPr>
        <w:tabs>
          <w:tab w:val="num" w:pos="3600"/>
        </w:tabs>
        <w:ind w:left="3600" w:hanging="360"/>
      </w:pPr>
      <w:rPr>
        <w:rFonts w:ascii="Symbol" w:hAnsi="Symbol" w:hint="default"/>
      </w:rPr>
    </w:lvl>
    <w:lvl w:ilvl="5" w:tplc="CE82E902" w:tentative="1">
      <w:start w:val="1"/>
      <w:numFmt w:val="bullet"/>
      <w:lvlText w:val=""/>
      <w:lvlJc w:val="left"/>
      <w:pPr>
        <w:tabs>
          <w:tab w:val="num" w:pos="4320"/>
        </w:tabs>
        <w:ind w:left="4320" w:hanging="360"/>
      </w:pPr>
      <w:rPr>
        <w:rFonts w:ascii="Symbol" w:hAnsi="Symbol" w:hint="default"/>
      </w:rPr>
    </w:lvl>
    <w:lvl w:ilvl="6" w:tplc="A9E2AE58" w:tentative="1">
      <w:start w:val="1"/>
      <w:numFmt w:val="bullet"/>
      <w:lvlText w:val=""/>
      <w:lvlJc w:val="left"/>
      <w:pPr>
        <w:tabs>
          <w:tab w:val="num" w:pos="5040"/>
        </w:tabs>
        <w:ind w:left="5040" w:hanging="360"/>
      </w:pPr>
      <w:rPr>
        <w:rFonts w:ascii="Symbol" w:hAnsi="Symbol" w:hint="default"/>
      </w:rPr>
    </w:lvl>
    <w:lvl w:ilvl="7" w:tplc="EA9868E6" w:tentative="1">
      <w:start w:val="1"/>
      <w:numFmt w:val="bullet"/>
      <w:lvlText w:val=""/>
      <w:lvlJc w:val="left"/>
      <w:pPr>
        <w:tabs>
          <w:tab w:val="num" w:pos="5760"/>
        </w:tabs>
        <w:ind w:left="5760" w:hanging="360"/>
      </w:pPr>
      <w:rPr>
        <w:rFonts w:ascii="Symbol" w:hAnsi="Symbol" w:hint="default"/>
      </w:rPr>
    </w:lvl>
    <w:lvl w:ilvl="8" w:tplc="A64894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77CD8"/>
    <w:multiLevelType w:val="hybridMultilevel"/>
    <w:tmpl w:val="83B64ECE"/>
    <w:lvl w:ilvl="0" w:tplc="BB68386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684A06">
      <w:start w:val="5"/>
      <w:numFmt w:val="lowerLetter"/>
      <w:lvlText w:val="%2."/>
      <w:lvlJc w:val="left"/>
      <w:pPr>
        <w:ind w:left="1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62368E">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7878F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04DB3E">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5A52E8">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BC1EEE">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725B10">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05C193A">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6BF19D2"/>
    <w:multiLevelType w:val="hybridMultilevel"/>
    <w:tmpl w:val="81565918"/>
    <w:lvl w:ilvl="0" w:tplc="7B78287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A08724">
      <w:start w:val="1"/>
      <w:numFmt w:val="bullet"/>
      <w:lvlText w:val="o"/>
      <w:lvlJc w:val="left"/>
      <w:pPr>
        <w:ind w:left="1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3A7228">
      <w:start w:val="1"/>
      <w:numFmt w:val="bullet"/>
      <w:lvlRestart w:val="0"/>
      <w:lvlText w:val="•"/>
      <w:lvlPicBulletId w:val="0"/>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2C53BC">
      <w:start w:val="1"/>
      <w:numFmt w:val="bullet"/>
      <w:lvlText w:val="•"/>
      <w:lvlJc w:val="left"/>
      <w:pPr>
        <w:ind w:left="3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DA0956">
      <w:start w:val="1"/>
      <w:numFmt w:val="bullet"/>
      <w:lvlText w:val="o"/>
      <w:lvlJc w:val="left"/>
      <w:pPr>
        <w:ind w:left="4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4C61DE">
      <w:start w:val="1"/>
      <w:numFmt w:val="bullet"/>
      <w:lvlText w:val="▪"/>
      <w:lvlJc w:val="left"/>
      <w:pPr>
        <w:ind w:left="4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EAC4E">
      <w:start w:val="1"/>
      <w:numFmt w:val="bullet"/>
      <w:lvlText w:val="•"/>
      <w:lvlJc w:val="left"/>
      <w:pPr>
        <w:ind w:left="5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09394">
      <w:start w:val="1"/>
      <w:numFmt w:val="bullet"/>
      <w:lvlText w:val="o"/>
      <w:lvlJc w:val="left"/>
      <w:pPr>
        <w:ind w:left="6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1E8A28">
      <w:start w:val="1"/>
      <w:numFmt w:val="bullet"/>
      <w:lvlText w:val="▪"/>
      <w:lvlJc w:val="left"/>
      <w:pPr>
        <w:ind w:left="6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FD1435"/>
    <w:multiLevelType w:val="hybridMultilevel"/>
    <w:tmpl w:val="B2CA9EC8"/>
    <w:lvl w:ilvl="0" w:tplc="E0F0EAF0">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C36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96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29F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143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6138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2023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C4154">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C94B6">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NzGV9xsIX6vNqLjNeVOYkT9TRIzvD966wH3Au1e58Rpt09989MoKZLb++L2X4yLHlzlF11sYffmi2EXhdvch+Q==" w:salt="3IiPFAFgE2AxeVRk4S5arw=="/>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3"/>
    <w:rsid w:val="000270F3"/>
    <w:rsid w:val="00063FE6"/>
    <w:rsid w:val="000C0060"/>
    <w:rsid w:val="000E4B6D"/>
    <w:rsid w:val="000F6CDA"/>
    <w:rsid w:val="00146B35"/>
    <w:rsid w:val="001556C0"/>
    <w:rsid w:val="00156CA1"/>
    <w:rsid w:val="001E400C"/>
    <w:rsid w:val="00224461"/>
    <w:rsid w:val="0023012C"/>
    <w:rsid w:val="0024566F"/>
    <w:rsid w:val="002A4403"/>
    <w:rsid w:val="002C3070"/>
    <w:rsid w:val="002D39E9"/>
    <w:rsid w:val="00353C81"/>
    <w:rsid w:val="003B7318"/>
    <w:rsid w:val="003E561D"/>
    <w:rsid w:val="00455411"/>
    <w:rsid w:val="0046652A"/>
    <w:rsid w:val="00506194"/>
    <w:rsid w:val="00553D93"/>
    <w:rsid w:val="00570576"/>
    <w:rsid w:val="0065257B"/>
    <w:rsid w:val="006553EE"/>
    <w:rsid w:val="0068249B"/>
    <w:rsid w:val="00685455"/>
    <w:rsid w:val="006E5682"/>
    <w:rsid w:val="007234B2"/>
    <w:rsid w:val="007423F5"/>
    <w:rsid w:val="00761261"/>
    <w:rsid w:val="00784431"/>
    <w:rsid w:val="007A063A"/>
    <w:rsid w:val="007A0D30"/>
    <w:rsid w:val="007A1F00"/>
    <w:rsid w:val="00807900"/>
    <w:rsid w:val="0089652B"/>
    <w:rsid w:val="008D148B"/>
    <w:rsid w:val="009276F6"/>
    <w:rsid w:val="00934B4C"/>
    <w:rsid w:val="009515A8"/>
    <w:rsid w:val="00992B94"/>
    <w:rsid w:val="00A3746E"/>
    <w:rsid w:val="00AE6084"/>
    <w:rsid w:val="00B64F51"/>
    <w:rsid w:val="00BA65C2"/>
    <w:rsid w:val="00C17EE8"/>
    <w:rsid w:val="00D57527"/>
    <w:rsid w:val="00D760F0"/>
    <w:rsid w:val="00D8134F"/>
    <w:rsid w:val="00D84A7E"/>
    <w:rsid w:val="00D931AC"/>
    <w:rsid w:val="00DE762D"/>
    <w:rsid w:val="00E2181A"/>
    <w:rsid w:val="00EA4F93"/>
    <w:rsid w:val="00F01D64"/>
    <w:rsid w:val="00F041BE"/>
    <w:rsid w:val="00F24C46"/>
    <w:rsid w:val="00F43A4C"/>
    <w:rsid w:val="00F72877"/>
    <w:rsid w:val="00F95F63"/>
    <w:rsid w:val="00FC2776"/>
    <w:rsid w:val="00FC7993"/>
    <w:rsid w:val="00FD5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8C22-D64D-4E74-A9B2-5BBE3DC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1219"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132"/>
      <w:ind w:left="-134" w:hanging="10"/>
      <w:outlineLvl w:val="0"/>
    </w:pPr>
    <w:rPr>
      <w:rFonts w:ascii="Calibri" w:eastAsia="Calibri" w:hAnsi="Calibri" w:cs="Calibri"/>
      <w:color w:val="000000"/>
      <w:sz w:val="38"/>
    </w:rPr>
  </w:style>
  <w:style w:type="paragraph" w:styleId="Nadpis2">
    <w:name w:val="heading 2"/>
    <w:next w:val="Normln"/>
    <w:link w:val="Nadpis2Char"/>
    <w:uiPriority w:val="9"/>
    <w:unhideWhenUsed/>
    <w:qFormat/>
    <w:pPr>
      <w:keepNext/>
      <w:keepLines/>
      <w:spacing w:after="0"/>
      <w:ind w:left="446"/>
      <w:outlineLvl w:val="1"/>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4"/>
      <w:u w:val="single" w:color="000000"/>
    </w:rPr>
  </w:style>
  <w:style w:type="character" w:customStyle="1" w:styleId="Nadpis1Char">
    <w:name w:val="Nadpis 1 Char"/>
    <w:link w:val="Nadpis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F72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77"/>
    <w:rPr>
      <w:rFonts w:ascii="Times New Roman" w:eastAsia="Times New Roman" w:hAnsi="Times New Roman" w:cs="Times New Roman"/>
      <w:color w:val="000000"/>
      <w:sz w:val="16"/>
    </w:rPr>
  </w:style>
  <w:style w:type="paragraph" w:styleId="Bezmezer">
    <w:name w:val="No Spacing"/>
    <w:uiPriority w:val="1"/>
    <w:qFormat/>
    <w:rsid w:val="00F72877"/>
    <w:pPr>
      <w:spacing w:after="0" w:line="240" w:lineRule="auto"/>
      <w:ind w:left="1219" w:firstLine="4"/>
      <w:jc w:val="both"/>
    </w:pPr>
    <w:rPr>
      <w:rFonts w:ascii="Times New Roman" w:eastAsia="Times New Roman" w:hAnsi="Times New Roman" w:cs="Times New Roman"/>
      <w:color w:val="000000"/>
      <w:sz w:val="16"/>
    </w:rPr>
  </w:style>
  <w:style w:type="paragraph" w:styleId="Odstavecseseznamem">
    <w:name w:val="List Paragraph"/>
    <w:basedOn w:val="Normln"/>
    <w:uiPriority w:val="34"/>
    <w:qFormat/>
    <w:rsid w:val="00F72877"/>
    <w:pPr>
      <w:ind w:left="720"/>
      <w:contextualSpacing/>
    </w:pPr>
  </w:style>
  <w:style w:type="table" w:styleId="Mkatabulky">
    <w:name w:val="Table Grid"/>
    <w:basedOn w:val="Normlntabulka"/>
    <w:uiPriority w:val="39"/>
    <w:rsid w:val="00D8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C7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holesovsky@wood-paper.cz" TargetMode="External"/><Relationship Id="rId14" Type="http://schemas.openxmlformats.org/officeDocument/2006/relationships/hyperlink" Target="http://www.wood&amp;pape.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7089</Characters>
  <Application>Microsoft Office Word</Application>
  <DocSecurity>8</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4</cp:revision>
  <dcterms:created xsi:type="dcterms:W3CDTF">2018-08-14T08:48:00Z</dcterms:created>
  <dcterms:modified xsi:type="dcterms:W3CDTF">2018-08-14T08:48:00Z</dcterms:modified>
</cp:coreProperties>
</file>