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4B" w:rsidRPr="00FE228F" w:rsidRDefault="00CC7B4B" w:rsidP="00CC7B4B">
      <w:pPr>
        <w:pStyle w:val="Zhlav"/>
        <w:tabs>
          <w:tab w:val="clear" w:pos="4536"/>
          <w:tab w:val="clear" w:pos="9072"/>
          <w:tab w:val="left" w:pos="3982"/>
        </w:tabs>
        <w:rPr>
          <w:rFonts w:ascii="Arial" w:hAnsi="Arial" w:cs="Arial"/>
          <w:b/>
        </w:rPr>
      </w:pPr>
      <w:bookmarkStart w:id="0" w:name="_GoBack"/>
      <w:bookmarkEnd w:id="0"/>
      <w:r w:rsidRPr="00FE228F">
        <w:rPr>
          <w:rFonts w:ascii="Arial" w:hAnsi="Arial" w:cs="Arial"/>
          <w:noProof/>
          <w:lang w:eastAsia="cs-CZ"/>
        </w:rPr>
        <w:drawing>
          <wp:anchor distT="0" distB="0" distL="114300" distR="114300" simplePos="0" relativeHeight="251659264" behindDoc="0" locked="0" layoutInCell="1" allowOverlap="1" wp14:anchorId="7790D31E" wp14:editId="0A0030E5">
            <wp:simplePos x="0" y="0"/>
            <wp:positionH relativeFrom="page">
              <wp:posOffset>4728845</wp:posOffset>
            </wp:positionH>
            <wp:positionV relativeFrom="page">
              <wp:posOffset>220345</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r w:rsidR="00AF46F6">
        <w:rPr>
          <w:rFonts w:ascii="Arial" w:hAnsi="Arial" w:cs="Arial"/>
          <w:caps/>
          <w:spacing w:val="8"/>
          <w:kern w:val="20"/>
          <w:lang w:val="en-GB"/>
        </w:rPr>
        <w:t xml:space="preserve"> </w:t>
      </w:r>
      <w:r w:rsidRPr="00FE228F">
        <w:rPr>
          <w:rFonts w:ascii="Arial" w:hAnsi="Arial" w:cs="Arial"/>
          <w:caps/>
          <w:spacing w:val="8"/>
          <w:kern w:val="20"/>
          <w:lang w:val="en-GB"/>
        </w:rPr>
        <w:t>SPRÁVA ÚČELOVÝCH ZAŘÍZENÍ</w:t>
      </w:r>
      <w:r w:rsidRPr="00FE228F">
        <w:rPr>
          <w:rFonts w:ascii="Arial" w:hAnsi="Arial" w:cs="Arial"/>
          <w:caps/>
          <w:spacing w:val="8"/>
          <w:kern w:val="20"/>
          <w:lang w:val="en-GB"/>
        </w:rPr>
        <w:tab/>
      </w:r>
    </w:p>
    <w:p w:rsidR="00CC7B4B" w:rsidRPr="00FE228F" w:rsidRDefault="00CC7B4B" w:rsidP="00CC7B4B">
      <w:pPr>
        <w:keepNext/>
        <w:keepLines/>
        <w:spacing w:after="0" w:line="240" w:lineRule="auto"/>
        <w:jc w:val="both"/>
        <w:rPr>
          <w:rFonts w:ascii="Arial" w:hAnsi="Arial" w:cs="Arial"/>
        </w:rPr>
      </w:pPr>
      <w:r w:rsidRPr="00FE228F">
        <w:rPr>
          <w:rFonts w:ascii="Arial" w:hAnsi="Arial" w:cs="Arial"/>
          <w:caps/>
          <w:spacing w:val="8"/>
          <w:kern w:val="20"/>
        </w:rPr>
        <w:t xml:space="preserve">Vaníčkova 315/7, </w:t>
      </w:r>
      <w:r w:rsidRPr="00FE228F">
        <w:rPr>
          <w:rFonts w:ascii="Arial" w:hAnsi="Arial" w:cs="Arial"/>
          <w:caps/>
          <w:spacing w:val="8"/>
          <w:kern w:val="20"/>
          <w:lang w:val="en-GB"/>
        </w:rPr>
        <w:t>160 17 Praha 6</w:t>
      </w:r>
    </w:p>
    <w:p w:rsidR="00CC7B4B" w:rsidRPr="00FE228F" w:rsidRDefault="00CC7B4B" w:rsidP="00CC7B4B">
      <w:pPr>
        <w:keepNext/>
        <w:keepLines/>
        <w:spacing w:after="0" w:line="240" w:lineRule="auto"/>
        <w:jc w:val="both"/>
        <w:rPr>
          <w:rFonts w:ascii="Arial" w:hAnsi="Arial" w:cs="Arial"/>
        </w:rPr>
      </w:pPr>
    </w:p>
    <w:p w:rsidR="00CC7B4B" w:rsidRPr="00FE228F" w:rsidRDefault="00CC7B4B" w:rsidP="00CC7B4B">
      <w:pPr>
        <w:keepNext/>
        <w:keepLines/>
        <w:spacing w:after="0" w:line="240" w:lineRule="auto"/>
        <w:jc w:val="center"/>
        <w:rPr>
          <w:rFonts w:ascii="Arial" w:hAnsi="Arial" w:cs="Arial"/>
          <w:b/>
        </w:rPr>
      </w:pPr>
    </w:p>
    <w:p w:rsidR="00CC7B4B" w:rsidRPr="00FE228F" w:rsidRDefault="00CC7B4B" w:rsidP="00CC7B4B">
      <w:pPr>
        <w:spacing w:after="0" w:line="240" w:lineRule="auto"/>
        <w:jc w:val="center"/>
        <w:rPr>
          <w:rFonts w:ascii="Arial" w:hAnsi="Arial" w:cs="Arial"/>
          <w:b/>
        </w:rPr>
      </w:pPr>
      <w:r w:rsidRPr="00FE228F">
        <w:rPr>
          <w:rFonts w:ascii="Arial" w:hAnsi="Arial" w:cs="Arial"/>
          <w:b/>
        </w:rPr>
        <w:t>SMLOUVA O DÍLO</w:t>
      </w:r>
    </w:p>
    <w:p w:rsidR="00CC7B4B" w:rsidRPr="00FE228F" w:rsidRDefault="00CC7B4B" w:rsidP="00CC7B4B">
      <w:pPr>
        <w:spacing w:after="0" w:line="240" w:lineRule="auto"/>
        <w:jc w:val="center"/>
        <w:rPr>
          <w:rFonts w:ascii="Arial" w:hAnsi="Arial" w:cs="Arial"/>
          <w:b/>
        </w:rPr>
      </w:pPr>
      <w:r w:rsidRPr="00FE228F">
        <w:rPr>
          <w:rFonts w:ascii="Arial" w:hAnsi="Arial" w:cs="Arial"/>
          <w:b/>
        </w:rPr>
        <w:t xml:space="preserve">č. smlouvy </w:t>
      </w:r>
      <w:r w:rsidR="00D51A4C" w:rsidRPr="00D51A4C">
        <w:rPr>
          <w:rFonts w:ascii="Arial" w:hAnsi="Arial" w:cs="Arial"/>
          <w:b/>
        </w:rPr>
        <w:t>9118000185</w:t>
      </w:r>
    </w:p>
    <w:p w:rsidR="00CC7B4B" w:rsidRPr="00FE228F" w:rsidRDefault="00CC7B4B" w:rsidP="00CC7B4B">
      <w:pPr>
        <w:spacing w:after="0" w:line="240" w:lineRule="auto"/>
        <w:jc w:val="center"/>
        <w:rPr>
          <w:rFonts w:ascii="Arial" w:hAnsi="Arial" w:cs="Arial"/>
          <w:b/>
        </w:rPr>
      </w:pPr>
    </w:p>
    <w:p w:rsidR="00CC7B4B" w:rsidRPr="00FE228F" w:rsidRDefault="00CC7B4B" w:rsidP="00CC7B4B">
      <w:pPr>
        <w:spacing w:after="0" w:line="240" w:lineRule="auto"/>
        <w:jc w:val="center"/>
        <w:rPr>
          <w:rFonts w:ascii="Arial" w:hAnsi="Arial" w:cs="Arial"/>
        </w:rPr>
      </w:pPr>
      <w:r w:rsidRPr="00FE228F">
        <w:rPr>
          <w:rFonts w:ascii="Arial" w:hAnsi="Arial" w:cs="Arial"/>
        </w:rPr>
        <w:t>uzavřená podle ust. § 2586 zákona a násl. č. 89/2012 Sb., občanský zákoník (dále jen „OZ"), mezi smluvními stranami:</w:t>
      </w:r>
    </w:p>
    <w:p w:rsidR="00CC7B4B" w:rsidRPr="00FE228F" w:rsidRDefault="00CC7B4B" w:rsidP="00CC7B4B">
      <w:pPr>
        <w:spacing w:after="0" w:line="240" w:lineRule="auto"/>
        <w:jc w:val="both"/>
        <w:rPr>
          <w:rFonts w:ascii="Arial" w:hAnsi="Arial" w:cs="Arial"/>
        </w:rPr>
      </w:pPr>
    </w:p>
    <w:p w:rsidR="00CC7B4B" w:rsidRPr="00FE228F" w:rsidRDefault="00CC7B4B" w:rsidP="00CC7B4B">
      <w:pPr>
        <w:spacing w:after="0" w:line="240" w:lineRule="auto"/>
        <w:jc w:val="center"/>
        <w:rPr>
          <w:rFonts w:ascii="Arial" w:hAnsi="Arial" w:cs="Arial"/>
          <w:b/>
        </w:rPr>
      </w:pPr>
    </w:p>
    <w:p w:rsidR="00CC7B4B" w:rsidRPr="00FE228F" w:rsidRDefault="00CC7B4B" w:rsidP="00CC7B4B">
      <w:pPr>
        <w:spacing w:after="0" w:line="240" w:lineRule="auto"/>
        <w:jc w:val="both"/>
        <w:rPr>
          <w:rFonts w:ascii="Arial" w:hAnsi="Arial" w:cs="Arial"/>
          <w:b/>
        </w:rPr>
      </w:pPr>
      <w:r w:rsidRPr="00FE228F">
        <w:rPr>
          <w:rFonts w:ascii="Arial" w:hAnsi="Arial" w:cs="Arial"/>
          <w:b/>
        </w:rPr>
        <w:t xml:space="preserve">České vysoké učení technické v Praze, </w:t>
      </w:r>
    </w:p>
    <w:p w:rsidR="00CC7B4B" w:rsidRPr="00FE228F" w:rsidRDefault="00CC7B4B" w:rsidP="00CC7B4B">
      <w:pPr>
        <w:spacing w:after="0" w:line="240" w:lineRule="auto"/>
        <w:jc w:val="both"/>
        <w:rPr>
          <w:rFonts w:ascii="Arial" w:hAnsi="Arial" w:cs="Arial"/>
          <w:b/>
        </w:rPr>
      </w:pPr>
      <w:r w:rsidRPr="00FE228F">
        <w:rPr>
          <w:rFonts w:ascii="Arial" w:hAnsi="Arial" w:cs="Arial"/>
          <w:b/>
        </w:rPr>
        <w:t xml:space="preserve">Organizační součást: Správa účelových zařízení </w:t>
      </w:r>
    </w:p>
    <w:p w:rsidR="00CC7B4B" w:rsidRPr="00FE228F" w:rsidRDefault="00CC7B4B" w:rsidP="00CC7B4B">
      <w:pPr>
        <w:spacing w:after="0" w:line="240" w:lineRule="auto"/>
        <w:jc w:val="both"/>
        <w:rPr>
          <w:rFonts w:ascii="Arial" w:hAnsi="Arial" w:cs="Arial"/>
        </w:rPr>
      </w:pPr>
      <w:r w:rsidRPr="00FE228F">
        <w:rPr>
          <w:rFonts w:ascii="Arial" w:hAnsi="Arial" w:cs="Arial"/>
        </w:rPr>
        <w:t>sídlo: Vaníčkova 315/7, 160 17 Praha 6</w:t>
      </w:r>
    </w:p>
    <w:p w:rsidR="00CC7B4B" w:rsidRPr="00FE228F" w:rsidRDefault="00CC7B4B" w:rsidP="00CC7B4B">
      <w:pPr>
        <w:spacing w:after="0" w:line="240" w:lineRule="auto"/>
        <w:jc w:val="both"/>
        <w:rPr>
          <w:rFonts w:ascii="Arial" w:hAnsi="Arial" w:cs="Arial"/>
        </w:rPr>
      </w:pPr>
      <w:r w:rsidRPr="00FE228F">
        <w:rPr>
          <w:rFonts w:ascii="Arial" w:hAnsi="Arial" w:cs="Arial"/>
        </w:rPr>
        <w:t>IČ: 68407700</w:t>
      </w:r>
    </w:p>
    <w:p w:rsidR="00CC7B4B" w:rsidRPr="00FE228F" w:rsidRDefault="00CC7B4B" w:rsidP="00CC7B4B">
      <w:pPr>
        <w:spacing w:after="0" w:line="240" w:lineRule="auto"/>
        <w:jc w:val="both"/>
        <w:rPr>
          <w:rFonts w:ascii="Arial" w:hAnsi="Arial" w:cs="Arial"/>
        </w:rPr>
      </w:pPr>
      <w:r w:rsidRPr="00FE228F">
        <w:rPr>
          <w:rFonts w:ascii="Arial" w:hAnsi="Arial" w:cs="Arial"/>
        </w:rPr>
        <w:t>DIČ: CZ68407700</w:t>
      </w:r>
    </w:p>
    <w:p w:rsidR="00CC7B4B" w:rsidRPr="00FE228F" w:rsidRDefault="00CC7B4B" w:rsidP="00CC7B4B">
      <w:pPr>
        <w:spacing w:after="0" w:line="240" w:lineRule="auto"/>
        <w:jc w:val="both"/>
        <w:rPr>
          <w:rFonts w:ascii="Arial" w:hAnsi="Arial" w:cs="Arial"/>
        </w:rPr>
      </w:pPr>
      <w:r w:rsidRPr="00FE228F">
        <w:rPr>
          <w:rFonts w:ascii="Arial" w:hAnsi="Arial" w:cs="Arial"/>
        </w:rPr>
        <w:t xml:space="preserve">e-mail: </w:t>
      </w:r>
      <w:r w:rsidR="00503346">
        <w:rPr>
          <w:rFonts w:ascii="Arial" w:hAnsi="Arial" w:cs="Arial"/>
        </w:rPr>
        <w:t>xxxxxxxxxxxxxxxxx</w:t>
      </w:r>
    </w:p>
    <w:p w:rsidR="00CC7B4B" w:rsidRPr="00FE228F" w:rsidRDefault="00CC7B4B" w:rsidP="00CC7B4B">
      <w:pPr>
        <w:spacing w:after="0" w:line="240" w:lineRule="auto"/>
        <w:jc w:val="both"/>
        <w:rPr>
          <w:rFonts w:ascii="Arial" w:hAnsi="Arial" w:cs="Arial"/>
        </w:rPr>
      </w:pPr>
      <w:r w:rsidRPr="00FE228F">
        <w:rPr>
          <w:rFonts w:ascii="Arial" w:hAnsi="Arial" w:cs="Arial"/>
        </w:rPr>
        <w:t xml:space="preserve">bankovní spojení: </w:t>
      </w:r>
      <w:r w:rsidR="00503346">
        <w:rPr>
          <w:rFonts w:ascii="Arial" w:hAnsi="Arial" w:cs="Arial"/>
        </w:rPr>
        <w:t>xxxxxxxxxxxxxxxxxxx</w:t>
      </w:r>
    </w:p>
    <w:p w:rsidR="00CC7B4B" w:rsidRPr="00FE228F" w:rsidRDefault="00CC7B4B" w:rsidP="00CC7B4B">
      <w:pPr>
        <w:spacing w:after="0" w:line="240" w:lineRule="auto"/>
        <w:jc w:val="both"/>
        <w:rPr>
          <w:rFonts w:ascii="Arial" w:hAnsi="Arial" w:cs="Arial"/>
        </w:rPr>
      </w:pPr>
      <w:r w:rsidRPr="00FE228F">
        <w:rPr>
          <w:rFonts w:ascii="Arial" w:hAnsi="Arial" w:cs="Arial"/>
        </w:rPr>
        <w:t xml:space="preserve">zastoupený: Ing. Jiří Boháček, </w:t>
      </w:r>
      <w:r w:rsidR="00EA3BBC">
        <w:rPr>
          <w:rFonts w:ascii="Arial" w:hAnsi="Arial" w:cs="Arial"/>
        </w:rPr>
        <w:t>pověřen řízením</w:t>
      </w:r>
      <w:r w:rsidRPr="00FE228F">
        <w:rPr>
          <w:rFonts w:ascii="Arial" w:hAnsi="Arial" w:cs="Arial"/>
        </w:rPr>
        <w:t xml:space="preserve"> ČVUT - Správy účelových zařízení </w:t>
      </w:r>
    </w:p>
    <w:p w:rsidR="00CC7B4B" w:rsidRPr="00FE228F" w:rsidRDefault="00CC7B4B" w:rsidP="00CC7B4B">
      <w:pPr>
        <w:spacing w:after="0" w:line="240" w:lineRule="auto"/>
        <w:jc w:val="both"/>
        <w:rPr>
          <w:rFonts w:ascii="Arial" w:hAnsi="Arial" w:cs="Arial"/>
        </w:rPr>
      </w:pPr>
      <w:r w:rsidRPr="00FE228F">
        <w:rPr>
          <w:rFonts w:ascii="Arial" w:hAnsi="Arial" w:cs="Arial"/>
        </w:rPr>
        <w:t xml:space="preserve"> (dále jen „Objednatel")</w:t>
      </w:r>
    </w:p>
    <w:p w:rsidR="00CC7B4B" w:rsidRPr="00FE228F" w:rsidRDefault="00CC7B4B" w:rsidP="00CC7B4B">
      <w:pPr>
        <w:spacing w:after="0" w:line="240" w:lineRule="auto"/>
        <w:jc w:val="both"/>
        <w:rPr>
          <w:rFonts w:ascii="Arial" w:hAnsi="Arial" w:cs="Arial"/>
        </w:rPr>
      </w:pPr>
    </w:p>
    <w:p w:rsidR="00CC7B4B" w:rsidRPr="00FE228F" w:rsidRDefault="00CC7B4B" w:rsidP="00CC7B4B">
      <w:pPr>
        <w:spacing w:after="0" w:line="240" w:lineRule="auto"/>
        <w:jc w:val="both"/>
        <w:rPr>
          <w:rFonts w:ascii="Arial" w:hAnsi="Arial" w:cs="Arial"/>
        </w:rPr>
      </w:pPr>
      <w:r w:rsidRPr="00FE228F">
        <w:rPr>
          <w:rFonts w:ascii="Arial" w:hAnsi="Arial" w:cs="Arial"/>
        </w:rPr>
        <w:t>a</w:t>
      </w:r>
    </w:p>
    <w:p w:rsidR="00CC7B4B" w:rsidRPr="00FE228F" w:rsidRDefault="00CC7B4B" w:rsidP="00CC7B4B">
      <w:pPr>
        <w:spacing w:after="0" w:line="240" w:lineRule="auto"/>
        <w:jc w:val="both"/>
        <w:rPr>
          <w:rFonts w:ascii="Arial" w:hAnsi="Arial" w:cs="Arial"/>
        </w:rPr>
      </w:pPr>
    </w:p>
    <w:p w:rsidR="00CC7B4B" w:rsidRPr="00D16841" w:rsidRDefault="001343C2" w:rsidP="00D16841">
      <w:pPr>
        <w:suppressAutoHyphens/>
        <w:spacing w:after="0" w:line="240" w:lineRule="auto"/>
        <w:ind w:left="567" w:hanging="567"/>
        <w:rPr>
          <w:rFonts w:ascii="Arial" w:eastAsia="Times New Roman" w:hAnsi="Arial" w:cs="Arial"/>
          <w:b/>
          <w:lang w:eastAsia="cs-CZ"/>
        </w:rPr>
      </w:pPr>
      <w:r w:rsidRPr="00D16841">
        <w:rPr>
          <w:rFonts w:ascii="Arial" w:eastAsia="Times New Roman" w:hAnsi="Arial" w:cs="Arial"/>
          <w:b/>
          <w:lang w:eastAsia="cs-CZ"/>
        </w:rPr>
        <w:t>SEVEn Energy s.r.o.</w:t>
      </w:r>
    </w:p>
    <w:p w:rsidR="00CC7B4B"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 xml:space="preserve">se sídlem: </w:t>
      </w:r>
      <w:r w:rsidR="001343C2" w:rsidRPr="00D16841">
        <w:rPr>
          <w:rFonts w:ascii="Arial" w:eastAsia="Times New Roman" w:hAnsi="Arial" w:cs="Arial"/>
          <w:lang w:eastAsia="cs-CZ"/>
        </w:rPr>
        <w:t>Americká 579/17, 120 00 Praha 2</w:t>
      </w:r>
    </w:p>
    <w:p w:rsidR="00CC7B4B"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IČ:</w:t>
      </w:r>
      <w:r w:rsidR="001343C2" w:rsidRPr="00D16841">
        <w:rPr>
          <w:rFonts w:ascii="Arial" w:eastAsia="Times New Roman" w:hAnsi="Arial" w:cs="Arial"/>
          <w:lang w:eastAsia="cs-CZ"/>
        </w:rPr>
        <w:t xml:space="preserve"> 27876829</w:t>
      </w:r>
    </w:p>
    <w:p w:rsidR="00CC7B4B"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 xml:space="preserve">DIČ: </w:t>
      </w:r>
      <w:r w:rsidR="001343C2" w:rsidRPr="00D16841">
        <w:rPr>
          <w:rFonts w:ascii="Arial" w:eastAsia="Times New Roman" w:hAnsi="Arial" w:cs="Arial"/>
          <w:lang w:eastAsia="cs-CZ"/>
        </w:rPr>
        <w:t>CZ27876829</w:t>
      </w:r>
    </w:p>
    <w:p w:rsidR="00CC7B4B"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 xml:space="preserve">zapsaná v obchodním rejstříku u </w:t>
      </w:r>
      <w:r w:rsidR="001343C2" w:rsidRPr="00D16841">
        <w:rPr>
          <w:rFonts w:ascii="Arial" w:eastAsia="Times New Roman" w:hAnsi="Arial" w:cs="Arial"/>
          <w:lang w:eastAsia="cs-CZ"/>
        </w:rPr>
        <w:t>Městského soudu v Praze</w:t>
      </w:r>
      <w:r w:rsidRPr="00D16841">
        <w:rPr>
          <w:rFonts w:ascii="Arial" w:eastAsia="Times New Roman" w:hAnsi="Arial" w:cs="Arial"/>
          <w:lang w:eastAsia="cs-CZ"/>
        </w:rPr>
        <w:t xml:space="preserve">, oddíl </w:t>
      </w:r>
      <w:r w:rsidR="001343C2" w:rsidRPr="00D16841">
        <w:rPr>
          <w:rFonts w:ascii="Arial" w:eastAsia="Times New Roman" w:hAnsi="Arial" w:cs="Arial"/>
          <w:lang w:eastAsia="cs-CZ"/>
        </w:rPr>
        <w:t>C</w:t>
      </w:r>
      <w:r w:rsidRPr="00D16841">
        <w:rPr>
          <w:rFonts w:ascii="Arial" w:eastAsia="Times New Roman" w:hAnsi="Arial" w:cs="Arial"/>
          <w:lang w:eastAsia="cs-CZ"/>
        </w:rPr>
        <w:t xml:space="preserve">, vložka </w:t>
      </w:r>
      <w:r w:rsidR="001343C2" w:rsidRPr="00D16841">
        <w:rPr>
          <w:rFonts w:ascii="Arial" w:eastAsia="Times New Roman" w:hAnsi="Arial" w:cs="Arial"/>
          <w:lang w:eastAsia="cs-CZ"/>
        </w:rPr>
        <w:t>123499</w:t>
      </w:r>
    </w:p>
    <w:p w:rsidR="00CC7B4B"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 xml:space="preserve">bankovní spojení: </w:t>
      </w:r>
      <w:r w:rsidR="00503346">
        <w:rPr>
          <w:rFonts w:ascii="Arial" w:eastAsia="Times New Roman" w:hAnsi="Arial" w:cs="Arial"/>
          <w:lang w:eastAsia="cs-CZ"/>
        </w:rPr>
        <w:t>xxxxxxxxxxxxxxxx</w:t>
      </w:r>
    </w:p>
    <w:p w:rsidR="00CC7B4B"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 xml:space="preserve">zastoupena: </w:t>
      </w:r>
      <w:r w:rsidR="001343C2" w:rsidRPr="00D16841">
        <w:rPr>
          <w:rFonts w:ascii="Arial" w:eastAsia="Times New Roman" w:hAnsi="Arial" w:cs="Arial"/>
          <w:lang w:eastAsia="cs-CZ"/>
        </w:rPr>
        <w:t>Ing. Tomáš Voříšek, jednatel</w:t>
      </w:r>
    </w:p>
    <w:p w:rsidR="00CC7B4B"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 xml:space="preserve">ve věcech technických je oprávněn jednat: </w:t>
      </w:r>
      <w:r w:rsidR="001343C2" w:rsidRPr="00D16841">
        <w:rPr>
          <w:rFonts w:ascii="Arial" w:eastAsia="Times New Roman" w:hAnsi="Arial" w:cs="Arial"/>
          <w:lang w:eastAsia="cs-CZ"/>
        </w:rPr>
        <w:t>Ing. Tomáš Voříšek</w:t>
      </w:r>
    </w:p>
    <w:p w:rsidR="00CC7B4B"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 xml:space="preserve">tel.: </w:t>
      </w:r>
      <w:r w:rsidR="00503346">
        <w:rPr>
          <w:rFonts w:ascii="Arial" w:eastAsia="Times New Roman" w:hAnsi="Arial" w:cs="Arial"/>
          <w:lang w:eastAsia="cs-CZ"/>
        </w:rPr>
        <w:t>xxxxxxxxxxxxx</w:t>
      </w:r>
    </w:p>
    <w:p w:rsidR="00CC7B4B"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 xml:space="preserve">e-mail: </w:t>
      </w:r>
      <w:r w:rsidR="00503346">
        <w:rPr>
          <w:rFonts w:ascii="Arial" w:eastAsia="Arial" w:hAnsi="Arial" w:cs="Arial"/>
          <w:lang w:eastAsia="cs-CZ"/>
        </w:rPr>
        <w:t>xxxxxxxxxxxxxxxxxx</w:t>
      </w:r>
      <w:r w:rsidRPr="00D16841">
        <w:rPr>
          <w:rFonts w:ascii="Arial" w:eastAsia="Times New Roman" w:hAnsi="Arial" w:cs="Arial"/>
          <w:lang w:eastAsia="cs-CZ"/>
        </w:rPr>
        <w:t xml:space="preserve"> </w:t>
      </w:r>
    </w:p>
    <w:p w:rsidR="001343C2" w:rsidRPr="00D16841" w:rsidRDefault="00CC7B4B" w:rsidP="00D16841">
      <w:pPr>
        <w:suppressAutoHyphens/>
        <w:spacing w:after="0" w:line="240" w:lineRule="auto"/>
        <w:ind w:left="567" w:hanging="567"/>
        <w:rPr>
          <w:rFonts w:ascii="Arial" w:eastAsia="Times New Roman" w:hAnsi="Arial" w:cs="Arial"/>
          <w:lang w:eastAsia="cs-CZ"/>
        </w:rPr>
      </w:pPr>
      <w:r w:rsidRPr="00D16841">
        <w:rPr>
          <w:rFonts w:ascii="Arial" w:eastAsia="Times New Roman" w:hAnsi="Arial" w:cs="Arial"/>
          <w:lang w:eastAsia="cs-CZ"/>
        </w:rPr>
        <w:t xml:space="preserve">kontakt ve věcech účetních: </w:t>
      </w:r>
      <w:r w:rsidR="001343C2" w:rsidRPr="00D16841">
        <w:rPr>
          <w:rFonts w:ascii="Arial" w:eastAsia="Times New Roman" w:hAnsi="Arial" w:cs="Arial"/>
          <w:lang w:eastAsia="cs-CZ"/>
        </w:rPr>
        <w:tab/>
      </w:r>
      <w:r w:rsidRPr="00D16841">
        <w:rPr>
          <w:rFonts w:ascii="Arial" w:eastAsia="Times New Roman" w:hAnsi="Arial" w:cs="Arial"/>
          <w:lang w:eastAsia="cs-CZ"/>
        </w:rPr>
        <w:t>jméno</w:t>
      </w:r>
      <w:r w:rsidR="001343C2" w:rsidRPr="00D16841">
        <w:rPr>
          <w:rFonts w:ascii="Arial" w:eastAsia="Times New Roman" w:hAnsi="Arial" w:cs="Arial"/>
          <w:lang w:eastAsia="cs-CZ"/>
        </w:rPr>
        <w:t xml:space="preserve">: </w:t>
      </w:r>
      <w:r w:rsidR="00503346">
        <w:rPr>
          <w:rFonts w:ascii="Arial" w:eastAsia="Times New Roman" w:hAnsi="Arial" w:cs="Arial"/>
          <w:lang w:eastAsia="cs-CZ"/>
        </w:rPr>
        <w:t>xxxxxxxxxxxxxxxx</w:t>
      </w:r>
      <w:r w:rsidR="001343C2" w:rsidRPr="00D16841">
        <w:rPr>
          <w:rFonts w:ascii="Arial" w:eastAsia="Times New Roman" w:hAnsi="Arial" w:cs="Arial"/>
          <w:lang w:eastAsia="cs-CZ"/>
        </w:rPr>
        <w:t xml:space="preserve">, email: </w:t>
      </w:r>
      <w:r w:rsidR="00503346">
        <w:rPr>
          <w:rFonts w:ascii="Arial" w:eastAsia="Times New Roman" w:hAnsi="Arial" w:cs="Arial"/>
          <w:lang w:eastAsia="cs-CZ"/>
        </w:rPr>
        <w:t>xxxxxxxxxxxxxxxx</w:t>
      </w:r>
      <w:r w:rsidR="001343C2" w:rsidRPr="00D16841">
        <w:rPr>
          <w:rFonts w:ascii="Arial" w:eastAsia="Times New Roman" w:hAnsi="Arial" w:cs="Arial"/>
          <w:lang w:eastAsia="cs-CZ"/>
        </w:rPr>
        <w:t xml:space="preserve">, </w:t>
      </w:r>
    </w:p>
    <w:p w:rsidR="00CC7B4B" w:rsidRPr="00FE228F" w:rsidRDefault="00CC7B4B" w:rsidP="00D16841">
      <w:pPr>
        <w:suppressAutoHyphens/>
        <w:spacing w:after="0" w:line="240" w:lineRule="auto"/>
        <w:rPr>
          <w:rFonts w:ascii="Arial" w:eastAsia="Times New Roman" w:hAnsi="Arial" w:cs="Arial"/>
          <w:lang w:eastAsia="cs-CZ"/>
        </w:rPr>
      </w:pPr>
      <w:r w:rsidRPr="00D16841">
        <w:rPr>
          <w:rFonts w:ascii="Arial" w:eastAsia="Times New Roman" w:hAnsi="Arial" w:cs="Arial"/>
          <w:lang w:eastAsia="cs-CZ"/>
        </w:rPr>
        <w:t>tel</w:t>
      </w:r>
      <w:r w:rsidR="001343C2" w:rsidRPr="00D16841">
        <w:rPr>
          <w:rFonts w:ascii="Arial" w:eastAsia="Times New Roman" w:hAnsi="Arial" w:cs="Arial"/>
          <w:lang w:eastAsia="cs-CZ"/>
        </w:rPr>
        <w:t xml:space="preserve">: </w:t>
      </w:r>
      <w:r w:rsidR="00503346">
        <w:rPr>
          <w:rFonts w:ascii="Arial" w:eastAsia="Times New Roman" w:hAnsi="Arial" w:cs="Arial"/>
          <w:lang w:eastAsia="cs-CZ"/>
        </w:rPr>
        <w:t>xxxxxxxxxxxxxxx</w:t>
      </w:r>
    </w:p>
    <w:p w:rsidR="00CC7B4B" w:rsidRPr="00FE228F" w:rsidRDefault="00CC7B4B" w:rsidP="001343C2">
      <w:pPr>
        <w:spacing w:after="0" w:line="240" w:lineRule="auto"/>
        <w:rPr>
          <w:rFonts w:ascii="Arial" w:hAnsi="Arial" w:cs="Arial"/>
        </w:rPr>
      </w:pPr>
      <w:r w:rsidRPr="00FE228F">
        <w:rPr>
          <w:rFonts w:ascii="Arial" w:hAnsi="Arial" w:cs="Arial"/>
        </w:rPr>
        <w:t>(dále jen „Zhotovitel")</w:t>
      </w:r>
    </w:p>
    <w:p w:rsidR="00CC7B4B" w:rsidRPr="00FE228F" w:rsidRDefault="00CC7B4B" w:rsidP="00CC7B4B">
      <w:pPr>
        <w:spacing w:after="0" w:line="240" w:lineRule="auto"/>
        <w:jc w:val="both"/>
        <w:rPr>
          <w:rFonts w:ascii="Arial" w:hAnsi="Arial" w:cs="Arial"/>
        </w:rPr>
      </w:pPr>
    </w:p>
    <w:p w:rsidR="00CC7B4B" w:rsidRPr="00FE228F" w:rsidRDefault="00CC7B4B" w:rsidP="00CC7B4B">
      <w:pPr>
        <w:spacing w:after="0" w:line="240" w:lineRule="auto"/>
        <w:jc w:val="both"/>
        <w:rPr>
          <w:rFonts w:ascii="Arial" w:hAnsi="Arial" w:cs="Arial"/>
        </w:rPr>
      </w:pPr>
      <w:r w:rsidRPr="00FE228F">
        <w:rPr>
          <w:rFonts w:ascii="Arial" w:hAnsi="Arial" w:cs="Arial"/>
        </w:rPr>
        <w:t>dále společně jen „smluvní strany“</w:t>
      </w:r>
    </w:p>
    <w:p w:rsidR="00CC7B4B" w:rsidRPr="00FE228F" w:rsidRDefault="00CC7B4B" w:rsidP="00CC7B4B">
      <w:pPr>
        <w:spacing w:after="0" w:line="240" w:lineRule="auto"/>
        <w:jc w:val="both"/>
        <w:rPr>
          <w:rFonts w:ascii="Arial" w:hAnsi="Arial" w:cs="Arial"/>
        </w:rPr>
      </w:pPr>
    </w:p>
    <w:p w:rsidR="00CC7B4B" w:rsidRPr="00FE228F" w:rsidRDefault="00CC7B4B" w:rsidP="00CC7B4B">
      <w:pPr>
        <w:spacing w:after="0" w:line="240" w:lineRule="auto"/>
        <w:jc w:val="both"/>
        <w:rPr>
          <w:rFonts w:ascii="Arial" w:hAnsi="Arial" w:cs="Arial"/>
        </w:rPr>
      </w:pPr>
    </w:p>
    <w:p w:rsidR="00CC7B4B" w:rsidRDefault="00CC7B4B" w:rsidP="00CC7B4B">
      <w:pPr>
        <w:rPr>
          <w:rFonts w:cs="Arial"/>
          <w:sz w:val="24"/>
        </w:rPr>
      </w:pPr>
    </w:p>
    <w:p w:rsidR="00CC7B4B" w:rsidRDefault="00CC7B4B" w:rsidP="00CC7B4B">
      <w:pPr>
        <w:rPr>
          <w:rFonts w:cs="Arial"/>
          <w:sz w:val="24"/>
        </w:rPr>
      </w:pPr>
    </w:p>
    <w:p w:rsidR="00FE228F" w:rsidRDefault="00FE228F" w:rsidP="00CC7B4B">
      <w:pPr>
        <w:rPr>
          <w:rFonts w:cs="Arial"/>
          <w:sz w:val="24"/>
        </w:rPr>
      </w:pPr>
    </w:p>
    <w:p w:rsidR="00FE228F" w:rsidRDefault="00FE228F" w:rsidP="00CC7B4B">
      <w:pPr>
        <w:rPr>
          <w:rFonts w:cs="Arial"/>
          <w:sz w:val="24"/>
        </w:rPr>
      </w:pPr>
    </w:p>
    <w:p w:rsidR="00FE228F" w:rsidRDefault="00FE228F" w:rsidP="00CC7B4B">
      <w:pPr>
        <w:rPr>
          <w:rFonts w:cs="Arial"/>
          <w:sz w:val="24"/>
        </w:rPr>
      </w:pPr>
    </w:p>
    <w:p w:rsidR="00CC7B4B" w:rsidRDefault="00CC7B4B" w:rsidP="00CC7B4B">
      <w:pPr>
        <w:rPr>
          <w:rFonts w:cs="Arial"/>
          <w:sz w:val="24"/>
        </w:rPr>
      </w:pPr>
    </w:p>
    <w:p w:rsidR="00CC7B4B" w:rsidRDefault="00D51A4C" w:rsidP="00D51A4C">
      <w:pPr>
        <w:tabs>
          <w:tab w:val="left" w:pos="1410"/>
        </w:tabs>
        <w:rPr>
          <w:rFonts w:cs="Arial"/>
          <w:sz w:val="24"/>
        </w:rPr>
      </w:pPr>
      <w:r>
        <w:rPr>
          <w:rFonts w:cs="Arial"/>
          <w:sz w:val="24"/>
        </w:rPr>
        <w:tab/>
      </w:r>
    </w:p>
    <w:p w:rsidR="00CC7B4B" w:rsidRPr="005E2D6A" w:rsidRDefault="00CC7B4B" w:rsidP="00CC7B4B">
      <w:pPr>
        <w:pStyle w:val="SUZINADPIS"/>
        <w:ind w:left="567"/>
      </w:pPr>
      <w:r>
        <w:lastRenderedPageBreak/>
        <w:t>Předmět smlouvy</w:t>
      </w:r>
    </w:p>
    <w:p w:rsidR="00CC7B4B" w:rsidRDefault="00CC7B4B" w:rsidP="00CC7B4B">
      <w:pPr>
        <w:pStyle w:val="SUZ1ODSTAVCE"/>
      </w:pPr>
      <w:r w:rsidRPr="005E2D6A">
        <w:t xml:space="preserve">Předmětem smlouvy je závazek zhotovitele provést pro objednatele dílo spočívající v přípravě a administraci žádosti o investiční podporu v rámci 70. výzvy Ministerstva životního prostředí v prioritní ose 5, specifický cíl 5.1 v rámci "Operačního programu Životní prostředí 2014 - 2020" na provedení energeticky úsporných opatření na budovách </w:t>
      </w:r>
      <w:r>
        <w:t>objednatele</w:t>
      </w:r>
      <w:r w:rsidRPr="005E2D6A">
        <w:t xml:space="preserve"> (</w:t>
      </w:r>
      <w:r>
        <w:t>ČVUT</w:t>
      </w:r>
      <w:r w:rsidRPr="005E2D6A">
        <w:t>)". Jedná se o následující objekty:</w:t>
      </w:r>
    </w:p>
    <w:p w:rsidR="00CC7B4B" w:rsidRPr="00CC7B4B" w:rsidRDefault="00CC7B4B" w:rsidP="00CC7B4B">
      <w:pPr>
        <w:pStyle w:val="SUZaODSTAVEC"/>
        <w:numPr>
          <w:ilvl w:val="0"/>
          <w:numId w:val="22"/>
        </w:numPr>
        <w:spacing w:before="0"/>
      </w:pPr>
      <w:r w:rsidRPr="00CC7B4B">
        <w:t>Hlávkova kolej, Jenštejnská 1966/1, Praha 2,</w:t>
      </w:r>
    </w:p>
    <w:p w:rsidR="00CC7B4B" w:rsidRPr="00CC7B4B" w:rsidRDefault="00CC7B4B" w:rsidP="00CC7B4B">
      <w:pPr>
        <w:pStyle w:val="SUZaODSTAVEC"/>
        <w:spacing w:before="0"/>
      </w:pPr>
      <w:r w:rsidRPr="00CC7B4B">
        <w:t>Sinkuleho kolej, Zikova 702/13, Praha 6,</w:t>
      </w:r>
    </w:p>
    <w:p w:rsidR="00CC7B4B" w:rsidRPr="00CC7B4B" w:rsidRDefault="00CC7B4B" w:rsidP="00CC7B4B">
      <w:pPr>
        <w:pStyle w:val="SUZaODSTAVEC"/>
        <w:spacing w:before="0"/>
      </w:pPr>
      <w:r w:rsidRPr="00CC7B4B">
        <w:t>Dejvická kolej, Zikova 538/19, Praha 6,</w:t>
      </w:r>
    </w:p>
    <w:p w:rsidR="00CC7B4B" w:rsidRPr="00CC7B4B" w:rsidRDefault="00CC7B4B" w:rsidP="00CC7B4B">
      <w:pPr>
        <w:pStyle w:val="SUZaODSTAVEC"/>
        <w:spacing w:before="0"/>
      </w:pPr>
      <w:r w:rsidRPr="00CC7B4B">
        <w:t>Studentský dům, Bílá 2571/6, Praha 6,</w:t>
      </w:r>
    </w:p>
    <w:p w:rsidR="00CC7B4B" w:rsidRPr="00CC7B4B" w:rsidRDefault="00CC7B4B" w:rsidP="00CC7B4B">
      <w:pPr>
        <w:pStyle w:val="SUZaODSTAVEC"/>
        <w:spacing w:before="0"/>
      </w:pPr>
      <w:r w:rsidRPr="00CC7B4B">
        <w:t>Kolej Orlík, Terronská 694/6, Praha 6,</w:t>
      </w:r>
    </w:p>
    <w:p w:rsidR="00CC7B4B" w:rsidRPr="00CC7B4B" w:rsidRDefault="00CC7B4B" w:rsidP="00CC7B4B">
      <w:pPr>
        <w:pStyle w:val="SUZaODSTAVEC"/>
        <w:spacing w:before="0"/>
      </w:pPr>
      <w:r w:rsidRPr="00CC7B4B">
        <w:t>Podolí – koleje bloky A, B, menza, Na Lysině 772/12, Praha 4,</w:t>
      </w:r>
    </w:p>
    <w:p w:rsidR="00CC7B4B" w:rsidRPr="00CC7B4B" w:rsidRDefault="00CC7B4B" w:rsidP="00CC7B4B">
      <w:pPr>
        <w:pStyle w:val="SUZaODSTAVEC"/>
        <w:spacing w:before="0"/>
      </w:pPr>
      <w:r w:rsidRPr="00CC7B4B">
        <w:t xml:space="preserve">Strahov – koleje </w:t>
      </w:r>
      <w:r w:rsidRPr="00CC7B4B">
        <w:tab/>
        <w:t>blok 1, spr.budova, Vaníčkova 315/7, Praha 6,</w:t>
      </w:r>
    </w:p>
    <w:p w:rsidR="00CC7B4B" w:rsidRPr="00CC7B4B" w:rsidRDefault="00CC7B4B" w:rsidP="00CC7B4B">
      <w:pPr>
        <w:pStyle w:val="SUZaODSTAVEC"/>
        <w:numPr>
          <w:ilvl w:val="0"/>
          <w:numId w:val="0"/>
        </w:numPr>
        <w:spacing w:before="0"/>
        <w:ind w:left="1712"/>
      </w:pPr>
      <w:r w:rsidRPr="00CC7B4B">
        <w:tab/>
      </w:r>
      <w:r>
        <w:tab/>
        <w:t xml:space="preserve">         </w:t>
      </w:r>
      <w:r w:rsidRPr="00CC7B4B">
        <w:tab/>
        <w:t>menza, Jezdecká 1920/1, Praha 6,</w:t>
      </w:r>
    </w:p>
    <w:p w:rsidR="00CC7B4B" w:rsidRPr="00CC7B4B" w:rsidRDefault="00CC7B4B" w:rsidP="00CC7B4B">
      <w:pPr>
        <w:pStyle w:val="SUZaODSTAVEC"/>
        <w:numPr>
          <w:ilvl w:val="0"/>
          <w:numId w:val="0"/>
        </w:numPr>
        <w:spacing w:before="0"/>
        <w:ind w:left="3128" w:firstLine="412"/>
      </w:pPr>
      <w:r w:rsidRPr="00CC7B4B">
        <w:t>prádelna,</w:t>
      </w:r>
    </w:p>
    <w:p w:rsidR="00CC7B4B" w:rsidRPr="00CC7B4B" w:rsidRDefault="00CC7B4B" w:rsidP="00CC7B4B">
      <w:pPr>
        <w:pStyle w:val="SUZaODSTAVEC"/>
        <w:numPr>
          <w:ilvl w:val="0"/>
          <w:numId w:val="0"/>
        </w:numPr>
        <w:spacing w:before="0"/>
        <w:ind w:left="1712"/>
      </w:pPr>
      <w:r w:rsidRPr="00CC7B4B">
        <w:tab/>
      </w:r>
      <w:r w:rsidRPr="00CC7B4B">
        <w:tab/>
      </w:r>
      <w:r w:rsidRPr="00CC7B4B">
        <w:tab/>
        <w:t xml:space="preserve">distribuce. </w:t>
      </w:r>
    </w:p>
    <w:p w:rsidR="00CC7B4B" w:rsidRPr="005E2D6A" w:rsidRDefault="00CC7B4B" w:rsidP="00CC7B4B">
      <w:pPr>
        <w:pStyle w:val="SUZ1ODSTAVCE"/>
      </w:pPr>
      <w:r w:rsidRPr="005E2D6A">
        <w:t>Minimální požadavky na rozsah pož</w:t>
      </w:r>
      <w:r>
        <w:t>adovaných prací jsou uvedeny v p</w:t>
      </w:r>
      <w:r w:rsidRPr="005E2D6A">
        <w:t>říloze</w:t>
      </w:r>
      <w:r>
        <w:t xml:space="preserve"> č. 1</w:t>
      </w:r>
      <w:r w:rsidRPr="005E2D6A">
        <w:t xml:space="preserve"> k této smlouvě.</w:t>
      </w:r>
    </w:p>
    <w:p w:rsidR="00CC7B4B" w:rsidRPr="005E2D6A" w:rsidRDefault="00CC7B4B" w:rsidP="00CC7B4B">
      <w:pPr>
        <w:pStyle w:val="SUZ1ODSTAVCE"/>
      </w:pPr>
      <w:r w:rsidRPr="005E2D6A">
        <w:t>Zhotovitel se zavazuje k provedení díla, specifikovaného v této smlouv</w:t>
      </w:r>
      <w:r>
        <w:t>ě</w:t>
      </w:r>
      <w:r w:rsidRPr="005E2D6A">
        <w:t xml:space="preserve"> a zadavatel k zaplacení ceny za jeho provedení dle této smlouvy, a to za podmínek dále ve smlouvě uvedených.</w:t>
      </w:r>
    </w:p>
    <w:p w:rsidR="00CC7B4B" w:rsidRPr="00CC7B4B" w:rsidRDefault="00CC7B4B" w:rsidP="00CC7B4B">
      <w:pPr>
        <w:pStyle w:val="SUZ1ODSTAVCE"/>
      </w:pPr>
      <w:r w:rsidRPr="00CC7B4B">
        <w:t>V rámci plnění budou zadavateli poskytnuty následující služby:</w:t>
      </w:r>
    </w:p>
    <w:p w:rsidR="00CC7B4B" w:rsidRPr="00CC7B4B" w:rsidRDefault="00CC7B4B" w:rsidP="00CC7B4B">
      <w:pPr>
        <w:pStyle w:val="SUZaODSTAVEC"/>
        <w:numPr>
          <w:ilvl w:val="0"/>
          <w:numId w:val="26"/>
        </w:numPr>
      </w:pPr>
      <w:r w:rsidRPr="00CC7B4B">
        <w:t>Příprava dat a podkladů</w:t>
      </w:r>
    </w:p>
    <w:p w:rsidR="00CC7B4B" w:rsidRPr="005E2D6A" w:rsidRDefault="00CC7B4B" w:rsidP="00CC7B4B">
      <w:pPr>
        <w:pStyle w:val="SUZii"/>
      </w:pPr>
      <w:r w:rsidRPr="005E2D6A">
        <w:t>Identifikace energeticky úsporných opatření, kalkulace nákladů a možného přínosu v případě získání investiční podpory v rámci OPŽP v kombinaci s plánovaným projektem energetických úspor metodou EPC. Upřesnění stávajících odhadů zadavatele.</w:t>
      </w:r>
    </w:p>
    <w:p w:rsidR="00CC7B4B" w:rsidRPr="005E2D6A" w:rsidRDefault="00CC7B4B" w:rsidP="00CC7B4B">
      <w:pPr>
        <w:pStyle w:val="SUZii"/>
      </w:pPr>
      <w:r w:rsidRPr="005E2D6A">
        <w:t>Návrh optimální strategie při podání žádosti: propočet výhodnosti přiznaného projektu EPC a alternativní plné žádosti, výpočet a odůvodnění přínosu technologií, na něž bude žádána podpora</w:t>
      </w:r>
    </w:p>
    <w:p w:rsidR="00CC7B4B" w:rsidRPr="005E2D6A" w:rsidRDefault="00CC7B4B" w:rsidP="00CC7B4B">
      <w:pPr>
        <w:pStyle w:val="SUZaODSTAVEC"/>
      </w:pPr>
      <w:r w:rsidRPr="005E2D6A">
        <w:t>Příprava a podání žádosti o podporu</w:t>
      </w:r>
    </w:p>
    <w:p w:rsidR="00CC7B4B" w:rsidRPr="00CC7B4B" w:rsidRDefault="00CC7B4B" w:rsidP="00CC7B4B">
      <w:pPr>
        <w:pStyle w:val="SUZii"/>
        <w:numPr>
          <w:ilvl w:val="0"/>
          <w:numId w:val="27"/>
        </w:numPr>
        <w:ind w:left="2041" w:hanging="340"/>
      </w:pPr>
      <w:r w:rsidRPr="00CC7B4B">
        <w:t>Příprava plné žádosti o podporu vč. příloh a zpracování CBA (Cost benefit analysis) a elektronické podání žádosti se všemi náležitostmi v jednotném webovém monitorovacím systému MS2014+ sloužícím pro administraci dotací z evropských fondů.</w:t>
      </w:r>
    </w:p>
    <w:p w:rsidR="00CC7B4B" w:rsidRPr="005E2D6A" w:rsidRDefault="00CC7B4B" w:rsidP="00CC7B4B">
      <w:pPr>
        <w:pStyle w:val="SUZii"/>
      </w:pPr>
      <w:r w:rsidRPr="005E2D6A">
        <w:t>Příprava vybraných příloh k žádosti:</w:t>
      </w:r>
    </w:p>
    <w:p w:rsidR="00CC7B4B" w:rsidRPr="005E2D6A" w:rsidRDefault="00CC7B4B" w:rsidP="00CC7B4B">
      <w:pPr>
        <w:pStyle w:val="SUZaODSTAVEC"/>
        <w:numPr>
          <w:ilvl w:val="0"/>
          <w:numId w:val="28"/>
        </w:numPr>
        <w:spacing w:before="0" w:after="60"/>
        <w:ind w:left="2268" w:hanging="357"/>
      </w:pPr>
      <w:r w:rsidRPr="005E2D6A">
        <w:t>Energetický posudek, zpracovaný v souladu se závazným vzorem zveřejněným SFŽP pro účely této výzvy, tj. pro každou budovu zvlášť.</w:t>
      </w:r>
    </w:p>
    <w:p w:rsidR="00CC7B4B" w:rsidRPr="005E2D6A" w:rsidRDefault="00CC7B4B" w:rsidP="00CC7B4B">
      <w:pPr>
        <w:pStyle w:val="SUZaODSTAVEC"/>
        <w:spacing w:before="0" w:after="60"/>
        <w:ind w:left="2268"/>
      </w:pPr>
      <w:r w:rsidRPr="005E2D6A">
        <w:t>Projektová studie ve formátu předepsaném pravidly OPŽP</w:t>
      </w:r>
    </w:p>
    <w:p w:rsidR="00CC7B4B" w:rsidRPr="005E2D6A" w:rsidRDefault="00CC7B4B" w:rsidP="00CC7B4B">
      <w:pPr>
        <w:pStyle w:val="SUZaODSTAVEC"/>
        <w:spacing w:before="0" w:after="60"/>
        <w:ind w:left="2268"/>
      </w:pPr>
      <w:r w:rsidRPr="005E2D6A">
        <w:t>Energetické štítky obálky budov (EŠOB) dle normy ČSN 730540-2 (2011), případně jako součást Energetického posudku.</w:t>
      </w:r>
    </w:p>
    <w:p w:rsidR="00CC7B4B" w:rsidRPr="005E2D6A" w:rsidRDefault="00CC7B4B" w:rsidP="00CC7B4B">
      <w:pPr>
        <w:pStyle w:val="SUZaODSTAVEC"/>
        <w:spacing w:before="0" w:after="60"/>
        <w:ind w:left="2268"/>
      </w:pPr>
      <w:r w:rsidRPr="005E2D6A">
        <w:t xml:space="preserve">Kumulativní rozpočet projektu po jednotlivých budovách – rozpočet zpracovaný dle závazného vzoru uveřejněného v rámci výzvy k předkládání žádostí o podporu včetně výdajů na projektovou přípravu </w:t>
      </w:r>
      <w:r w:rsidRPr="005E2D6A">
        <w:lastRenderedPageBreak/>
        <w:t>a technický dozor. Dokument „Indikátory (parametry) pro hodnocení a monitorování projektu“ dle zveřejněného vzoru (formát xlsx).</w:t>
      </w:r>
    </w:p>
    <w:p w:rsidR="00CC7B4B" w:rsidRPr="005E2D6A" w:rsidRDefault="00CC7B4B" w:rsidP="00CC7B4B">
      <w:pPr>
        <w:pStyle w:val="SUZaODSTAVEC"/>
        <w:numPr>
          <w:ilvl w:val="0"/>
          <w:numId w:val="0"/>
        </w:numPr>
        <w:spacing w:before="0" w:after="60"/>
        <w:ind w:left="2268"/>
      </w:pPr>
      <w:r w:rsidRPr="005E2D6A">
        <w:t>a dále kompletace ostatních požadovaných příloh obdržených od Zadavatele (stanovisko příslušného stavebního úřadu, stanovisko příslušného orgánu památkové péče, projektová dokumentace v úrovni pro stavební povolení vč. položkového rozpočtu dle ceníku ÚRS, výpis z katastru nemovitostí, a případné další) a jejich připojení k</w:t>
      </w:r>
      <w:r>
        <w:t> </w:t>
      </w:r>
      <w:r w:rsidRPr="005E2D6A">
        <w:t>žádosti</w:t>
      </w:r>
      <w:r>
        <w:t>.</w:t>
      </w:r>
    </w:p>
    <w:p w:rsidR="00CC7B4B" w:rsidRPr="005E2D6A" w:rsidRDefault="00CC7B4B" w:rsidP="00CC7B4B">
      <w:pPr>
        <w:pStyle w:val="SUZaODSTAVEC"/>
        <w:numPr>
          <w:ilvl w:val="0"/>
          <w:numId w:val="29"/>
        </w:numPr>
      </w:pPr>
      <w:r w:rsidRPr="005E2D6A">
        <w:t>Asistence při podpisu podmínek Rozhodnutí o poskytnutí dotace, tzv. RoPD</w:t>
      </w:r>
    </w:p>
    <w:p w:rsidR="00CC7B4B" w:rsidRPr="005E2D6A" w:rsidRDefault="00CC7B4B" w:rsidP="00CC7B4B">
      <w:pPr>
        <w:pStyle w:val="SUZii"/>
        <w:numPr>
          <w:ilvl w:val="0"/>
          <w:numId w:val="30"/>
        </w:numPr>
        <w:ind w:left="2041" w:hanging="340"/>
      </w:pPr>
      <w:r w:rsidRPr="005E2D6A">
        <w:t xml:space="preserve">Odborné poradenství při jednání s poskytovatelem dotace o podmínkách podpory </w:t>
      </w:r>
    </w:p>
    <w:p w:rsidR="00CC7B4B" w:rsidRPr="005E2D6A" w:rsidRDefault="00CC7B4B" w:rsidP="00CC7B4B">
      <w:pPr>
        <w:pStyle w:val="SUZii"/>
      </w:pPr>
      <w:r w:rsidRPr="005E2D6A">
        <w:t xml:space="preserve">Zajištění doplňujících informací a podkladů dle požadavků SFŽP pro zdárné uzavření smlouvy přidělující podporu </w:t>
      </w:r>
    </w:p>
    <w:p w:rsidR="00CC7B4B" w:rsidRPr="005E2D6A" w:rsidRDefault="00CC7B4B" w:rsidP="00CC7B4B">
      <w:pPr>
        <w:pStyle w:val="SUZaODSTAVEC"/>
      </w:pPr>
      <w:r w:rsidRPr="005E2D6A">
        <w:t>Asistence při využití získané investiční podpory</w:t>
      </w:r>
    </w:p>
    <w:p w:rsidR="00CC7B4B" w:rsidRPr="005E2D6A" w:rsidRDefault="00CC7B4B" w:rsidP="00CC7B4B">
      <w:pPr>
        <w:pStyle w:val="SUZii"/>
        <w:numPr>
          <w:ilvl w:val="0"/>
          <w:numId w:val="31"/>
        </w:numPr>
        <w:ind w:left="2041" w:hanging="340"/>
      </w:pPr>
      <w:r w:rsidRPr="005E2D6A">
        <w:t>Návrh postupu, který umožní maximální využití dotačních prostředků získaných na základě RoPD. Zařazení dotačního zdroje do procesu splácení investičních opatření v rámci EPC smlouvy mezi dodavatelem (ESCO) a zákazníkem</w:t>
      </w:r>
    </w:p>
    <w:p w:rsidR="00CC7B4B" w:rsidRPr="005E2D6A" w:rsidRDefault="00CC7B4B" w:rsidP="00CC7B4B">
      <w:pPr>
        <w:pStyle w:val="SUZii"/>
      </w:pPr>
      <w:r w:rsidRPr="005E2D6A">
        <w:t>Upozornit na možná úskalí, která mohou v tomto procesu vést k ohrožení, nebo snížení výše podpory ze strany SFŽP.</w:t>
      </w:r>
    </w:p>
    <w:p w:rsidR="00CC7B4B" w:rsidRPr="005E2D6A" w:rsidRDefault="00CC7B4B" w:rsidP="00CC7B4B">
      <w:pPr>
        <w:pStyle w:val="SUZaODSTAVEC"/>
      </w:pPr>
      <w:r w:rsidRPr="005E2D6A">
        <w:t>Asistence při závěrečném vyhodnocení akce</w:t>
      </w:r>
    </w:p>
    <w:p w:rsidR="00CC7B4B" w:rsidRPr="005E2D6A" w:rsidRDefault="00CC7B4B" w:rsidP="00CC7B4B">
      <w:pPr>
        <w:pStyle w:val="SUZii"/>
        <w:numPr>
          <w:ilvl w:val="0"/>
          <w:numId w:val="32"/>
        </w:numPr>
        <w:ind w:left="2041" w:hanging="340"/>
      </w:pPr>
      <w:r w:rsidRPr="005E2D6A">
        <w:t>Příprava závěrečného vyhodnocení a dalších podkladů vyžadovaných poskytovatelem dotace pro ukončení administrace podpory projektu</w:t>
      </w:r>
    </w:p>
    <w:p w:rsidR="00CC7B4B" w:rsidRPr="005E2D6A" w:rsidRDefault="00CC7B4B" w:rsidP="00CC7B4B">
      <w:pPr>
        <w:keepNext/>
        <w:keepLines/>
        <w:spacing w:after="0" w:line="240" w:lineRule="auto"/>
        <w:jc w:val="both"/>
        <w:rPr>
          <w:rFonts w:cs="Arial"/>
          <w:sz w:val="24"/>
        </w:rPr>
      </w:pPr>
    </w:p>
    <w:p w:rsidR="00CC7B4B" w:rsidRPr="005E2D6A" w:rsidRDefault="00CC7B4B" w:rsidP="00CC7B4B">
      <w:pPr>
        <w:pStyle w:val="SUZ1ODSTAVCE"/>
      </w:pPr>
      <w:r w:rsidRPr="005E2D6A">
        <w:t xml:space="preserve">Veškeré hmotně zachycené výsledky díla budou </w:t>
      </w:r>
      <w:r>
        <w:t>objednateli</w:t>
      </w:r>
      <w:r w:rsidRPr="005E2D6A">
        <w:t xml:space="preserve"> předány dle předem dohodnutého provedení. </w:t>
      </w:r>
    </w:p>
    <w:p w:rsidR="00CC7B4B" w:rsidRPr="005E2D6A" w:rsidRDefault="00CC7B4B" w:rsidP="00CC7B4B">
      <w:pPr>
        <w:pStyle w:val="SUZ1ODSTAVCE"/>
      </w:pPr>
      <w:r w:rsidRPr="005E2D6A">
        <w:t xml:space="preserve">Objednatel se zavazuje poskytnout zhotoviteli potřebnou součinnost spočívající zejména v předání všech potřebných podkladů a informací a k zaplacení dohodnuté ceny za provedené dílo. </w:t>
      </w:r>
    </w:p>
    <w:p w:rsidR="00CC7B4B" w:rsidRPr="005E2D6A" w:rsidRDefault="00CC7B4B" w:rsidP="00CC7B4B">
      <w:pPr>
        <w:pStyle w:val="SUZINADPIS"/>
        <w:ind w:left="567"/>
      </w:pPr>
      <w:r>
        <w:t>Termín a místo plnění</w:t>
      </w:r>
    </w:p>
    <w:p w:rsidR="00CC7B4B" w:rsidRPr="005E2D6A" w:rsidRDefault="00CC7B4B" w:rsidP="00CC7B4B">
      <w:pPr>
        <w:pStyle w:val="SUZ1ODSTAVCE"/>
        <w:numPr>
          <w:ilvl w:val="0"/>
          <w:numId w:val="33"/>
        </w:numPr>
      </w:pPr>
      <w:r w:rsidRPr="005E2D6A">
        <w:t xml:space="preserve">Termín plnění: zhotovitel se zavazuje provést </w:t>
      </w:r>
      <w:r w:rsidRPr="00214105">
        <w:t>první etapu díla do 3</w:t>
      </w:r>
      <w:r w:rsidR="00214105" w:rsidRPr="00214105">
        <w:t>1</w:t>
      </w:r>
      <w:r w:rsidRPr="00214105">
        <w:t xml:space="preserve">. </w:t>
      </w:r>
      <w:r w:rsidR="00214105" w:rsidRPr="00214105">
        <w:t>10</w:t>
      </w:r>
      <w:r w:rsidRPr="00214105">
        <w:t>. 2018.</w:t>
      </w:r>
      <w:r w:rsidRPr="005E2D6A">
        <w:t xml:space="preserve"> Další etapy budou provedeny v návaznosti na výběrové řízen</w:t>
      </w:r>
      <w:r>
        <w:t>í a postup poskytovatele dotace</w:t>
      </w:r>
      <w:r w:rsidRPr="005E2D6A">
        <w:t>.</w:t>
      </w:r>
    </w:p>
    <w:p w:rsidR="00CC7B4B" w:rsidRPr="005E2D6A" w:rsidRDefault="00CC7B4B" w:rsidP="00CC7B4B">
      <w:pPr>
        <w:pStyle w:val="SUZ1ODSTAVCE"/>
      </w:pPr>
      <w:r w:rsidRPr="005E2D6A">
        <w:t xml:space="preserve">Místo plnění: objekty </w:t>
      </w:r>
      <w:r>
        <w:t>objednatele.</w:t>
      </w:r>
    </w:p>
    <w:p w:rsidR="00CC7B4B" w:rsidRPr="00880EEC" w:rsidRDefault="00CC7B4B" w:rsidP="00CC7B4B">
      <w:pPr>
        <w:pStyle w:val="SUZINADPIS"/>
        <w:ind w:left="567"/>
      </w:pPr>
      <w:r w:rsidRPr="00880EEC">
        <w:t>Cena díla</w:t>
      </w:r>
    </w:p>
    <w:p w:rsidR="00CC7B4B" w:rsidRPr="005E2D6A" w:rsidRDefault="00CC7B4B" w:rsidP="00CC7B4B">
      <w:pPr>
        <w:pStyle w:val="SUZ1ODSTAVCE"/>
        <w:numPr>
          <w:ilvl w:val="0"/>
          <w:numId w:val="34"/>
        </w:numPr>
      </w:pPr>
      <w:r w:rsidRPr="005E2D6A">
        <w:t>Cena za provedené dílo je smluvní a nejvýše přípustná a stanovuje se takto:</w:t>
      </w:r>
    </w:p>
    <w:p w:rsidR="00CC7B4B" w:rsidRPr="004A6B03" w:rsidRDefault="00CC7B4B" w:rsidP="004A6B03">
      <w:pPr>
        <w:pStyle w:val="SUZaODSTAVEC"/>
        <w:numPr>
          <w:ilvl w:val="0"/>
          <w:numId w:val="35"/>
        </w:numPr>
        <w:ind w:left="1134"/>
      </w:pPr>
      <w:r w:rsidRPr="004A6B03">
        <w:t>Za etapu 1 - Příprava podkladů a činností potřebných k podání žádosti o podporu</w:t>
      </w:r>
      <w:r w:rsidRPr="004A6B03">
        <w:tab/>
        <w:t xml:space="preserve">celková cena dle přílohy č. 1 této smlouvy ve výši </w:t>
      </w:r>
      <w:r w:rsidR="004A6B03" w:rsidRPr="004A6B03">
        <w:t>1 406 000</w:t>
      </w:r>
      <w:r w:rsidRPr="004A6B03">
        <w:t>,- Kč.</w:t>
      </w:r>
    </w:p>
    <w:p w:rsidR="004A6B03" w:rsidRPr="004A6B03" w:rsidRDefault="00CC7B4B" w:rsidP="004A6B03">
      <w:pPr>
        <w:pStyle w:val="SUZaODSTAVEC"/>
        <w:ind w:left="1134"/>
      </w:pPr>
      <w:r w:rsidRPr="004A6B03">
        <w:t xml:space="preserve">Za etapu 2 – Za činnosti po podání žádosti bude hrazena odměna formou hodinové sazby ve výši </w:t>
      </w:r>
      <w:r w:rsidR="004A6B03" w:rsidRPr="004A6B03">
        <w:t>800</w:t>
      </w:r>
      <w:r w:rsidRPr="004A6B03">
        <w:t>,- Kč dle přílohy č. 1.</w:t>
      </w:r>
    </w:p>
    <w:p w:rsidR="00CC7B4B" w:rsidRPr="004A6B03" w:rsidRDefault="004A6B03" w:rsidP="004A6B03">
      <w:pPr>
        <w:tabs>
          <w:tab w:val="left" w:pos="5145"/>
        </w:tabs>
      </w:pPr>
      <w:r>
        <w:tab/>
      </w:r>
    </w:p>
    <w:p w:rsidR="00CC7B4B" w:rsidRPr="005E2D6A" w:rsidRDefault="00CC7B4B" w:rsidP="00CC7B4B">
      <w:pPr>
        <w:pStyle w:val="SUZ1ODSTAVCE"/>
      </w:pPr>
      <w:r w:rsidRPr="005E2D6A">
        <w:lastRenderedPageBreak/>
        <w:t>Případné vícepráce vyskytnuvší se během práce musí být předem projednány s objednatelem a jím písemně odsouhlaseny. Důvody pro vznik vícenákladů nemohou být způsobeny zhotovitelem.</w:t>
      </w:r>
    </w:p>
    <w:p w:rsidR="00CC7B4B" w:rsidRDefault="00CC7B4B" w:rsidP="00CC7B4B">
      <w:pPr>
        <w:pStyle w:val="SUZ1ODSTAVCE"/>
      </w:pPr>
      <w:r w:rsidRPr="005E2D6A">
        <w:t xml:space="preserve">Zhotovitel je oprávněn účtovat DPH dle platných právních předpisů. </w:t>
      </w:r>
      <w:r w:rsidRPr="005E2D6A">
        <w:tab/>
      </w:r>
    </w:p>
    <w:p w:rsidR="00CC7B4B" w:rsidRPr="00880EEC" w:rsidRDefault="00CC7B4B" w:rsidP="00CC7B4B">
      <w:pPr>
        <w:pStyle w:val="SUZINADPIS"/>
      </w:pPr>
      <w:r w:rsidRPr="00880EEC">
        <w:t>Platební podmínky</w:t>
      </w:r>
    </w:p>
    <w:p w:rsidR="00CC7B4B" w:rsidRPr="00CC7B4B" w:rsidRDefault="00CC7B4B" w:rsidP="00CC7B4B">
      <w:pPr>
        <w:pStyle w:val="SUZ1ODSTAVCE"/>
        <w:numPr>
          <w:ilvl w:val="0"/>
          <w:numId w:val="36"/>
        </w:numPr>
      </w:pPr>
      <w:r w:rsidRPr="00CC7B4B">
        <w:t>Smluvní strany se dohodly na tom, že úhrada ceny jednotlivých služeb - etap díla bude uskutečněna po ukončení prací a řádném předání jednotlivých služeb - etap díla, na základě řádně vyplněného a oběma smluvními stranami podepsaného protokolu o předání a převzetí služby - etapy díla. V průběhu druhé etapy bude provedena úhrada každé dílčí činnosti na základě odsouhlaseného počtu hodin.</w:t>
      </w:r>
    </w:p>
    <w:p w:rsidR="00CC7B4B" w:rsidRPr="005E2D6A" w:rsidRDefault="00CC7B4B" w:rsidP="00CC7B4B">
      <w:pPr>
        <w:pStyle w:val="SUZ1ODSTAVCE"/>
      </w:pPr>
      <w:r w:rsidRPr="005E2D6A">
        <w:t>Faktura bude objednateli doručena v originále a musí mít všechny náležitosti daňového dokladu v souladu se zákonem č. 235/2004 Sb., o dani z přidané hodnoty, v platném znění.</w:t>
      </w:r>
    </w:p>
    <w:p w:rsidR="00CC7B4B" w:rsidRPr="005E2D6A" w:rsidRDefault="00CC7B4B" w:rsidP="00CC7B4B">
      <w:pPr>
        <w:pStyle w:val="SUZ1ODSTAVCE"/>
      </w:pPr>
      <w:r w:rsidRPr="005E2D6A">
        <w:t>Objednatel je oprávněn před uplynutím lhůty splatnosti vrátit fakturu - daňový doklad zhotoviteli, pokud neobsahuje náležitosti dle zákona č. 235/2004 Sb., o dani z přidané hodnoty, ve znění pozdějších předpisů, nebo obsahuje nesprávné údaje týkající se fakturované částky.</w:t>
      </w:r>
    </w:p>
    <w:p w:rsidR="00CC7B4B" w:rsidRPr="005E2D6A" w:rsidRDefault="00CC7B4B" w:rsidP="00CC7B4B">
      <w:pPr>
        <w:pStyle w:val="SUZ1ODSTAVCE"/>
      </w:pPr>
      <w:r w:rsidRPr="005E2D6A">
        <w:t>Vrácením faktury přestává běžet lhůta její splatnosti. Opravená faktura bude opatřena novou lhůtou splatnosti dle výše uvedeného způsobu fakturace.</w:t>
      </w:r>
    </w:p>
    <w:p w:rsidR="00CC7B4B" w:rsidRPr="005E2D6A" w:rsidRDefault="00CC7B4B" w:rsidP="00CC7B4B">
      <w:pPr>
        <w:pStyle w:val="SUZ1ODSTAVCE"/>
      </w:pPr>
      <w:r w:rsidRPr="005E2D6A">
        <w:t xml:space="preserve">Oprávněně vystavená a doložená faktura má splatnost </w:t>
      </w:r>
      <w:r>
        <w:t>30</w:t>
      </w:r>
      <w:r w:rsidRPr="005E2D6A">
        <w:t xml:space="preserve"> dnů od doručení na adresu objednatele. Povinnost zaplatit je splněna dnem odepsání fakturované částky z účtu objednatele.</w:t>
      </w:r>
    </w:p>
    <w:p w:rsidR="00CC7B4B" w:rsidRPr="005E2D6A" w:rsidRDefault="00CC7B4B" w:rsidP="00CC7B4B">
      <w:pPr>
        <w:pStyle w:val="SUZ1ODSTAVCE"/>
      </w:pPr>
      <w:r w:rsidRPr="005E2D6A">
        <w:t>Všechny platby se považují za uhrazené ze strany objednatele okamžikem jejich připsání na účet zhotovitele uvedený na faktuře.</w:t>
      </w:r>
    </w:p>
    <w:p w:rsidR="00CC7B4B" w:rsidRPr="00880EEC" w:rsidRDefault="00CC7B4B" w:rsidP="00CC7B4B">
      <w:pPr>
        <w:pStyle w:val="SUZINADPIS"/>
      </w:pPr>
      <w:r w:rsidRPr="00880EEC">
        <w:t xml:space="preserve">Součinnost </w:t>
      </w:r>
      <w:r>
        <w:t>smluvních stran</w:t>
      </w:r>
    </w:p>
    <w:p w:rsidR="00CC7B4B" w:rsidRPr="005E2D6A" w:rsidRDefault="00CC7B4B" w:rsidP="00CC7B4B">
      <w:pPr>
        <w:pStyle w:val="SUZ1ODSTAVCE"/>
        <w:numPr>
          <w:ilvl w:val="0"/>
          <w:numId w:val="37"/>
        </w:numPr>
      </w:pPr>
      <w:r w:rsidRPr="005E2D6A">
        <w:t>Zhotovitel je povinen upozornit objednatele bez zbytečného odkladu na nevhodnou povahu pokynů daných mu objednatelem, jestliže zhotovitel mohl tuto nevhodnost zjistit při vynaložení odborné péče.</w:t>
      </w:r>
    </w:p>
    <w:p w:rsidR="00CC7B4B" w:rsidRPr="005E2D6A" w:rsidRDefault="00CC7B4B" w:rsidP="00CC7B4B">
      <w:pPr>
        <w:pStyle w:val="SUZ1ODSTAVCE"/>
      </w:pPr>
      <w:r w:rsidRPr="005E2D6A">
        <w:t>Zhotovitel, který nesplnil povinnost uvedenou v</w:t>
      </w:r>
      <w:r w:rsidR="00FE228F">
        <w:t> čl.</w:t>
      </w:r>
      <w:r w:rsidRPr="005E2D6A">
        <w:t xml:space="preserve"> </w:t>
      </w:r>
      <w:r w:rsidR="00FE228F">
        <w:t>V</w:t>
      </w:r>
      <w:r w:rsidRPr="005E2D6A">
        <w:t xml:space="preserve">. </w:t>
      </w:r>
      <w:r w:rsidR="00FE228F">
        <w:t xml:space="preserve">odst. </w:t>
      </w:r>
      <w:r w:rsidRPr="005E2D6A">
        <w:t>1 této smlouvy, odpovídá za vady díla způsobené použitím nevhodných pokynů daných objednatelem.</w:t>
      </w:r>
    </w:p>
    <w:p w:rsidR="00CC7B4B" w:rsidRPr="005E2D6A" w:rsidRDefault="00CC7B4B" w:rsidP="00CC7B4B">
      <w:pPr>
        <w:pStyle w:val="SUZ1ODSTAVCE"/>
      </w:pPr>
      <w:r w:rsidRPr="005E2D6A">
        <w:t>Zhotovitel je oprávněn pověřit prováděním dílčích činností jinou osobu, nebo i více osob, jeho výlučná odpovědnost vůči objednateli tím však není dotčená.</w:t>
      </w:r>
    </w:p>
    <w:p w:rsidR="00CC7B4B" w:rsidRDefault="00CC7B4B" w:rsidP="00CC7B4B">
      <w:pPr>
        <w:pStyle w:val="SUZ1ODSTAVCE"/>
      </w:pPr>
      <w:r w:rsidRPr="005E2D6A">
        <w:t>Objednatel po podepsání smlouvy předá (zapůjčí) a poskytne zhotoviteli neprodleně, popř. zajistí nezbytné podklady pro vypracování v této smlouvě uvedeného plnění. Přehled požadovaných podkladů předá zhotovitel objednateli nejpozději při podpisu této smlouvy.</w:t>
      </w:r>
    </w:p>
    <w:p w:rsidR="00CC7B4B" w:rsidRPr="00A40CD2" w:rsidRDefault="00CC7B4B" w:rsidP="00CC7B4B">
      <w:pPr>
        <w:pStyle w:val="SUZ1ODSTAVCE"/>
      </w:pPr>
      <w:r>
        <w:t xml:space="preserve">Zhotovitel je povinen při své činnosti spolupracovat s dodavatelem, který objednateli poskytuje služby v procesu zadávacího řízení veřejné zakázky projektu </w:t>
      </w:r>
      <w:r w:rsidRPr="006426FE">
        <w:t xml:space="preserve">poskytování </w:t>
      </w:r>
      <w:r w:rsidRPr="006426FE">
        <w:lastRenderedPageBreak/>
        <w:t>energetických služeb metodou Energy Performance Contracting (EPC)</w:t>
      </w:r>
      <w:r>
        <w:t xml:space="preserve"> – společnost </w:t>
      </w:r>
      <w:r w:rsidRPr="006426FE">
        <w:t>SEVEn Energy s.r.o., Americká 17, 120 00 Praha 2, IČ 27876829</w:t>
      </w:r>
      <w:r>
        <w:t>.</w:t>
      </w:r>
    </w:p>
    <w:p w:rsidR="00CC7B4B" w:rsidRPr="009333C8" w:rsidRDefault="00CC7B4B" w:rsidP="00CC7B4B">
      <w:pPr>
        <w:pStyle w:val="SUZINADPIS"/>
      </w:pPr>
      <w:r w:rsidRPr="009333C8">
        <w:t xml:space="preserve">Ochrana důvěrných informací a obchodní tajemství </w:t>
      </w:r>
    </w:p>
    <w:p w:rsidR="00CC7B4B" w:rsidRPr="005E2D6A" w:rsidRDefault="00CC7B4B" w:rsidP="00CC7B4B">
      <w:pPr>
        <w:pStyle w:val="SUZ1ODSTAVCE"/>
        <w:numPr>
          <w:ilvl w:val="0"/>
          <w:numId w:val="38"/>
        </w:numPr>
      </w:pPr>
      <w:r w:rsidRPr="005E2D6A">
        <w:t>Smluvní strany se vzájemně zavazují, že budou chránit a utajovat před třetími osobami důvěrné informace a skutečnosti tvořící obchodní tajemství, které byly vzájemně stranami poskytnuty v rámci tohoto obchodního případu nebo při běžném obchodním styku, případně byly stranami získány v souvislosti s pracemi na předmětu této smlouvy. Obchodní tajemství tvoří veškeré skutečnosti a informace obchodní, výrobní či technické povahy, výsledky výzkumu související se smluvními stranami a předmětem díla, a bez ohledu na to, zda mají skutečnou nebo alespoň potenciální materiální či nemateriální hodnotu, pokud nejsou v příslušných obchodních kruzích zcela běžně dostupné nebo nejde o skutečnosti všeobecně známé.</w:t>
      </w:r>
    </w:p>
    <w:p w:rsidR="00CC7B4B" w:rsidRPr="005E2D6A" w:rsidRDefault="00CC7B4B" w:rsidP="00CC7B4B">
      <w:pPr>
        <w:pStyle w:val="SUZ1ODSTAVCE"/>
      </w:pPr>
      <w:r w:rsidRPr="005E2D6A">
        <w:t>Závazek ochrany utajení trvá po celou dobu trvání skutečností tvořících obchodní tajemství. Jestliže si strany při obchodním styku vzájemně poskytnou informace tvořící obchodní tajemství nebo označené jako důvěrné, nesmí strana, které byly tyto informace poskytnuty, prozradit je třetí osobě ani je použít v rozporu s jejich účelem pro své potřeby.</w:t>
      </w:r>
    </w:p>
    <w:p w:rsidR="00CC7B4B" w:rsidRPr="005E2D6A" w:rsidRDefault="00CC7B4B" w:rsidP="00CC7B4B">
      <w:pPr>
        <w:pStyle w:val="SUZ1ODSTAVCE"/>
      </w:pPr>
      <w:r w:rsidRPr="005E2D6A">
        <w:t>Ustanovením tohoto článku smlouvy nejsou a nemohou být jakýmkoli způsobem dotčena nebo omezena práva k duševnímu vlastnictví kterékoliv ze smluvních stran, zejména pak k vynálezům, průmyslovým vzorům, ochranným známkám, licencím, know-how apod.</w:t>
      </w:r>
    </w:p>
    <w:p w:rsidR="00CC7B4B" w:rsidRPr="009333C8" w:rsidRDefault="00CC7B4B" w:rsidP="00CC7B4B">
      <w:pPr>
        <w:pStyle w:val="SUZINADPIS"/>
      </w:pPr>
      <w:r w:rsidRPr="009333C8">
        <w:t>Smluvní pokuty</w:t>
      </w:r>
    </w:p>
    <w:p w:rsidR="00CC7B4B" w:rsidRPr="005E2D6A" w:rsidRDefault="00CC7B4B" w:rsidP="00CC7B4B">
      <w:pPr>
        <w:pStyle w:val="SUZ1ODSTAVCE"/>
        <w:numPr>
          <w:ilvl w:val="0"/>
          <w:numId w:val="39"/>
        </w:numPr>
      </w:pPr>
      <w:r w:rsidRPr="005E2D6A">
        <w:t>Pokud bude zhotovitel v prodlení s termínem dokončení díla, uhradí objednateli smluvní pokutu min. 0,05 % z ceny díla za každý i započatý den prodlení.</w:t>
      </w:r>
    </w:p>
    <w:p w:rsidR="00CC7B4B" w:rsidRPr="005E2D6A" w:rsidRDefault="00CC7B4B" w:rsidP="00CC7B4B">
      <w:pPr>
        <w:pStyle w:val="SUZ1ODSTAVCE"/>
      </w:pPr>
      <w:r w:rsidRPr="005E2D6A">
        <w:t xml:space="preserve">Smluvní pokuta za pozdní odstranění vad a nedodělků uvedených v písemném zahájení nebo ukončení přejímacího řízení předávaného díla se stanoví na min. 1 000,- Kč za každou vadu nebo nedodělek a za každý den prodlení. </w:t>
      </w:r>
    </w:p>
    <w:p w:rsidR="00CC7B4B" w:rsidRPr="005E2D6A" w:rsidRDefault="00CC7B4B" w:rsidP="00CC7B4B">
      <w:pPr>
        <w:pStyle w:val="SUZ1ODSTAVCE"/>
      </w:pPr>
      <w:r w:rsidRPr="005E2D6A">
        <w:t>Za včasné nezaplacení faktury zaplatí objednatel zhotoviteli smluvní pokutu ve výši 0,05 % z dlužné částky za každý započatý kalendářní den prodlení</w:t>
      </w:r>
    </w:p>
    <w:p w:rsidR="00CC7B4B" w:rsidRPr="005E2D6A" w:rsidRDefault="00CC7B4B" w:rsidP="00CC7B4B">
      <w:pPr>
        <w:pStyle w:val="SUZ1ODSTAVCE"/>
      </w:pPr>
      <w:r w:rsidRPr="005E2D6A">
        <w:t>Splatnost smluvních pokut se sjednává na 14 dnů ode dne doručení jejich vyúčtování, pro případ nebude-li smluvní pokuta realizována kompenzací. Je věcí objednatele, který způsob zvolí.</w:t>
      </w:r>
    </w:p>
    <w:p w:rsidR="00CC7B4B" w:rsidRDefault="00CC7B4B" w:rsidP="00CC7B4B">
      <w:pPr>
        <w:pStyle w:val="SUZ1ODSTAVCE"/>
      </w:pPr>
      <w:r w:rsidRPr="005E2D6A">
        <w:t xml:space="preserve">Právo uplatňovat smluvní pokutu upravenou v čl. </w:t>
      </w:r>
      <w:r w:rsidR="00FE228F">
        <w:t>VII</w:t>
      </w:r>
      <w:r w:rsidRPr="005E2D6A">
        <w:t>. odst. 1 této smlouvy nevzniká v případě, bylo-li prodlení způsobeno neplněním povinností objednatele.</w:t>
      </w:r>
    </w:p>
    <w:p w:rsidR="00CC7B4B" w:rsidRPr="009333C8" w:rsidRDefault="00CC7B4B" w:rsidP="00CC7B4B">
      <w:pPr>
        <w:pStyle w:val="SUZINADPIS"/>
      </w:pPr>
      <w:r w:rsidRPr="009333C8">
        <w:t>Odpovědnost za vady</w:t>
      </w:r>
    </w:p>
    <w:p w:rsidR="00CC7B4B" w:rsidRPr="005E2D6A" w:rsidRDefault="00CC7B4B" w:rsidP="00CC7B4B">
      <w:pPr>
        <w:pStyle w:val="SUZ1ODSTAVCE"/>
        <w:numPr>
          <w:ilvl w:val="0"/>
          <w:numId w:val="40"/>
        </w:numPr>
      </w:pPr>
      <w:r w:rsidRPr="005E2D6A">
        <w:t>Zhotovitel zodpovídá za to, že dílo bude provedeno v rozsahu a obsahu dohodnutém této smlouv</w:t>
      </w:r>
      <w:r>
        <w:t>ě</w:t>
      </w:r>
      <w:r w:rsidRPr="005E2D6A">
        <w:t>.</w:t>
      </w:r>
    </w:p>
    <w:p w:rsidR="00CC7B4B" w:rsidRPr="005E2D6A" w:rsidRDefault="00CC7B4B" w:rsidP="00CC7B4B">
      <w:pPr>
        <w:pStyle w:val="SUZ1ODSTAVCE"/>
      </w:pPr>
      <w:r w:rsidRPr="005E2D6A">
        <w:lastRenderedPageBreak/>
        <w:t>Zhotovitel zodpovídá za vady, které má dílo v době jeho odevzdání objednateli. Za vady vzniklé jinými vlivy po odevzdání díla zodpovídá jen tehdy, pokud byly způsobeny porušením povinnosti zhotovitele.</w:t>
      </w:r>
    </w:p>
    <w:p w:rsidR="00CC7B4B" w:rsidRPr="005E2D6A" w:rsidRDefault="00CC7B4B" w:rsidP="00CC7B4B">
      <w:pPr>
        <w:pStyle w:val="SUZ1ODSTAVCE"/>
      </w:pPr>
      <w:r w:rsidRPr="005E2D6A">
        <w:t>V případě reklamace vady plnění díla je objednatel povinen tuto uplatnit písemnou formou bezprostředně po jejím zjištění.</w:t>
      </w:r>
    </w:p>
    <w:p w:rsidR="00CC7B4B" w:rsidRPr="005E2D6A" w:rsidRDefault="00CC7B4B" w:rsidP="00CC7B4B">
      <w:pPr>
        <w:pStyle w:val="SUZ1ODSTAVCE"/>
      </w:pPr>
      <w:r w:rsidRPr="005E2D6A">
        <w:t>Zhotovitel se zavazuje zahájit práce na odstranění vady bezprostředně po uplatnění oprávněné reklamace.</w:t>
      </w:r>
    </w:p>
    <w:p w:rsidR="00CC7B4B" w:rsidRPr="005E2D6A" w:rsidRDefault="00CC7B4B" w:rsidP="00CC7B4B">
      <w:pPr>
        <w:pStyle w:val="SUZ1ODSTAVCE"/>
      </w:pPr>
      <w:r w:rsidRPr="005E2D6A">
        <w:t>Zhotovitel se zavazuje k bezplatnému odstranění vady vzniklé chybným plněním díla z příčin ležících na jeho straně.</w:t>
      </w:r>
    </w:p>
    <w:p w:rsidR="00CC7B4B" w:rsidRPr="005E2D6A" w:rsidRDefault="00CC7B4B" w:rsidP="00CC7B4B">
      <w:pPr>
        <w:pStyle w:val="SUZ1ODSTAVCE"/>
      </w:pPr>
      <w:r w:rsidRPr="005E2D6A">
        <w:t>Zhotovitel je povinen v průběhu zpracování konzultovat plnění s objednatelem.</w:t>
      </w:r>
    </w:p>
    <w:p w:rsidR="00CC7B4B" w:rsidRPr="0076220D" w:rsidRDefault="00CC7B4B" w:rsidP="00CC7B4B">
      <w:pPr>
        <w:pStyle w:val="SUZ1ODSTAVCE"/>
      </w:pPr>
      <w:r w:rsidRPr="0076220D">
        <w:t>Plnění bude zhotoveno dle platných zákonů, vyhlášek a norem, vztahujících se k předmětu plnění.</w:t>
      </w:r>
    </w:p>
    <w:p w:rsidR="00CC7B4B" w:rsidRPr="006426FE" w:rsidRDefault="00CC7B4B" w:rsidP="00CC7B4B">
      <w:pPr>
        <w:pStyle w:val="SUZINADPIS"/>
      </w:pPr>
      <w:r w:rsidRPr="006426FE">
        <w:t>Ostatní ujednání</w:t>
      </w:r>
    </w:p>
    <w:p w:rsidR="00CC7B4B" w:rsidRPr="005E2D6A" w:rsidRDefault="00CC7B4B" w:rsidP="00CC7B4B">
      <w:pPr>
        <w:pStyle w:val="SUZ1ODSTAVCE"/>
        <w:numPr>
          <w:ilvl w:val="0"/>
          <w:numId w:val="41"/>
        </w:numPr>
      </w:pPr>
      <w:r w:rsidRPr="005E2D6A">
        <w:t>Předmět díla bude zhotoven dle platných zákonů, vyhlášek a norem, vztahujících se k němu.</w:t>
      </w:r>
    </w:p>
    <w:p w:rsidR="00CC7B4B" w:rsidRPr="005E2D6A" w:rsidRDefault="00CC7B4B" w:rsidP="00CC7B4B">
      <w:pPr>
        <w:pStyle w:val="SUZ1ODSTAVCE"/>
      </w:pPr>
      <w:r w:rsidRPr="005E2D6A">
        <w:t>Měnit nebo doplňovat text této smlouvy je možné pouze formou písemných, číslovaných dodatků, které budou platné, jestliže budou řádně potvrzené a podepsané oprávněnými zástupci obou smluvních stran.</w:t>
      </w:r>
    </w:p>
    <w:p w:rsidR="00CC7B4B" w:rsidRPr="005E2D6A" w:rsidRDefault="00CC7B4B" w:rsidP="00CC7B4B">
      <w:pPr>
        <w:pStyle w:val="SUZ1ODSTAVCE"/>
      </w:pPr>
      <w:r w:rsidRPr="005E2D6A">
        <w:t>Každá ze smluvních stran má právo odstoupit od této smlouvy v případě, poruší-li jedna ze smluvních stran své závazky a povinnosti stanovené touto smlouvou a to podstatným nebo opakovaným způsobem. Odstoupení musí mít písemnou formu s uvedením důvodů odstoupení a musí být doručeno smluvní straně, jinak je odstoupení neplatné. Odstoupení od smlouvy má právní účinky dnem doručení. Od toho dne nesmí smluvní strana, které takto bylo odstoupení doručeno, pokračovat v plnění předmětu smlouvy vyjma případů, kdy by nečinností hrozila újma nebo škoda na majetku druhé smluvní strany. V takovém případě má smluvní strana za povinnost pokračovat v plnění smlouvy a zabezpečit předmět smlouvy takovým způsobem, aby bylo odstraněno nebezpečí shora uvedené újmy či škody. Odstoupení od smlouvy se jinak řídí příslušnými ustanoveními OZ.</w:t>
      </w:r>
    </w:p>
    <w:p w:rsidR="00CC7B4B" w:rsidRPr="005E2D6A" w:rsidRDefault="00CC7B4B" w:rsidP="00CC7B4B">
      <w:pPr>
        <w:pStyle w:val="SUZ1ODSTAVCE"/>
      </w:pPr>
      <w:r w:rsidRPr="005E2D6A">
        <w:t>Právní vztahy stran výslovně neupravené touto smlouvou a příloh</w:t>
      </w:r>
      <w:r>
        <w:t>ou</w:t>
      </w:r>
      <w:r w:rsidRPr="005E2D6A">
        <w:t xml:space="preserve"> se řídí příslušnými ustanoveními OZ.</w:t>
      </w:r>
    </w:p>
    <w:p w:rsidR="00CC7B4B" w:rsidRPr="005E2D6A" w:rsidRDefault="00CC7B4B" w:rsidP="00CC7B4B">
      <w:pPr>
        <w:pStyle w:val="SUZ1ODSTAVCE"/>
      </w:pPr>
      <w:r w:rsidRPr="009321BE">
        <w:t>Smlouva je vyhotovena ve 4 stejnopisech, z nichž každý má platnost originálu. Každá ze smluvních stran obdrží po dvou vyhotoveních</w:t>
      </w:r>
      <w:r w:rsidRPr="005E2D6A">
        <w:t>.</w:t>
      </w:r>
    </w:p>
    <w:p w:rsidR="00CC7B4B" w:rsidRPr="005E2D6A" w:rsidRDefault="00CC7B4B" w:rsidP="00CC7B4B">
      <w:pPr>
        <w:pStyle w:val="SUZ1ODSTAVCE"/>
      </w:pPr>
      <w:r w:rsidRPr="005E2D6A">
        <w:t>Tato smlouva nabývá platnosti dnem jejího podpisu oběma smluvními stranami</w:t>
      </w:r>
      <w:r>
        <w:t xml:space="preserve"> </w:t>
      </w:r>
      <w:r w:rsidRPr="005E2D6A">
        <w:t>a účinnosti</w:t>
      </w:r>
      <w:r>
        <w:t xml:space="preserve"> zveřejněním v registru smluv, které zajistí objednatel</w:t>
      </w:r>
      <w:r w:rsidRPr="005E2D6A">
        <w:t>.</w:t>
      </w:r>
    </w:p>
    <w:p w:rsidR="00CC7B4B" w:rsidRPr="005E2D6A" w:rsidRDefault="00CC7B4B" w:rsidP="00CC7B4B">
      <w:pPr>
        <w:pStyle w:val="SUZ1ODSTAVCE"/>
      </w:pPr>
      <w:r w:rsidRPr="005E2D6A">
        <w:t>Smluvní strany se dohodly na tom, že žádná ze smluvních stran není oprávněna postoupit práva a závazky z této smlouvy třetí osobě, bez výslovného písemného souhlasu druhé smluvní strany.</w:t>
      </w:r>
    </w:p>
    <w:p w:rsidR="00CC7B4B" w:rsidRPr="005E2D6A" w:rsidRDefault="00CC7B4B" w:rsidP="00CC7B4B">
      <w:pPr>
        <w:pStyle w:val="SUZ1ODSTAVCE"/>
      </w:pPr>
      <w:r w:rsidRPr="005E2D6A">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CC7B4B" w:rsidRDefault="00CC7B4B" w:rsidP="00CC7B4B">
      <w:pPr>
        <w:pStyle w:val="SUZ1ODSTAVCE"/>
      </w:pPr>
      <w:r w:rsidRPr="005E2D6A">
        <w:t>Smluvní strany prohlašují, že se s ob</w:t>
      </w:r>
      <w:r>
        <w:t>sahem této smlouvy včetně její</w:t>
      </w:r>
      <w:r w:rsidRPr="005E2D6A">
        <w:t xml:space="preserve"> příloh</w:t>
      </w:r>
      <w:r>
        <w:t>y</w:t>
      </w:r>
      <w:r w:rsidRPr="005E2D6A">
        <w:t xml:space="preserve"> řádně seznámily, s jejím obsahem souhlasí, a že smlouvu uzavírají svobodně, nikoliv za nevýhodných podmínek. Na důkaz připojují své podpisy.</w:t>
      </w:r>
    </w:p>
    <w:p w:rsidR="00CC7B4B" w:rsidRPr="00A40CD2" w:rsidRDefault="00CC7B4B" w:rsidP="00CC7B4B">
      <w:pPr>
        <w:pStyle w:val="SUZ1ODSTAVCE"/>
      </w:pPr>
      <w:r w:rsidRPr="00A40CD2">
        <w:t>Nedílnou součástí této Smlouvy je:</w:t>
      </w:r>
    </w:p>
    <w:p w:rsidR="00CC7B4B" w:rsidRPr="00A40CD2" w:rsidRDefault="00CC7B4B" w:rsidP="00CC7B4B">
      <w:pPr>
        <w:pStyle w:val="SUZ1ODSTAVCE"/>
        <w:numPr>
          <w:ilvl w:val="0"/>
          <w:numId w:val="0"/>
        </w:numPr>
        <w:ind w:left="644"/>
      </w:pPr>
      <w:r w:rsidRPr="00A40CD2">
        <w:t xml:space="preserve">Příloha č. 1 </w:t>
      </w:r>
      <w:r>
        <w:t>–</w:t>
      </w:r>
      <w:r w:rsidRPr="00A40CD2">
        <w:t xml:space="preserve"> </w:t>
      </w:r>
      <w:r>
        <w:t>Cenová nabídka</w:t>
      </w:r>
    </w:p>
    <w:p w:rsidR="00CC7B4B" w:rsidRPr="005E2D6A" w:rsidRDefault="00CC7B4B" w:rsidP="00CC7B4B">
      <w:pPr>
        <w:keepNext/>
        <w:keepLines/>
        <w:spacing w:after="0" w:line="240" w:lineRule="auto"/>
        <w:jc w:val="both"/>
        <w:rPr>
          <w:rFonts w:cs="Arial"/>
          <w:sz w:val="24"/>
        </w:rPr>
      </w:pPr>
    </w:p>
    <w:p w:rsidR="00CC7B4B" w:rsidRDefault="00CC7B4B" w:rsidP="00CC7B4B">
      <w:pPr>
        <w:spacing w:after="0" w:line="240" w:lineRule="auto"/>
        <w:jc w:val="both"/>
        <w:rPr>
          <w:sz w:val="24"/>
          <w:szCs w:val="24"/>
        </w:rPr>
      </w:pPr>
    </w:p>
    <w:p w:rsidR="00CC7B4B" w:rsidRPr="00FE228F" w:rsidRDefault="00CC7B4B" w:rsidP="00CC7B4B">
      <w:pPr>
        <w:spacing w:after="0" w:line="240" w:lineRule="auto"/>
        <w:jc w:val="both"/>
        <w:rPr>
          <w:rFonts w:ascii="Arial" w:hAnsi="Arial" w:cs="Arial"/>
        </w:rPr>
      </w:pPr>
      <w:r w:rsidRPr="00FE228F">
        <w:rPr>
          <w:rFonts w:ascii="Arial" w:hAnsi="Arial" w:cs="Arial"/>
        </w:rPr>
        <w:t xml:space="preserve">V Praze dne </w:t>
      </w:r>
      <w:r w:rsidR="00503346">
        <w:rPr>
          <w:rFonts w:ascii="Arial" w:hAnsi="Arial" w:cs="Arial"/>
        </w:rPr>
        <w:t>13. 08. 2018</w:t>
      </w:r>
      <w:r w:rsidRPr="00FE228F">
        <w:rPr>
          <w:rFonts w:ascii="Arial" w:hAnsi="Arial" w:cs="Arial"/>
        </w:rPr>
        <w:t xml:space="preserve">                                        V Praze dne </w:t>
      </w:r>
      <w:r w:rsidR="00503346">
        <w:rPr>
          <w:rFonts w:ascii="Arial" w:hAnsi="Arial" w:cs="Arial"/>
        </w:rPr>
        <w:t>10. 08. 2018</w:t>
      </w:r>
    </w:p>
    <w:p w:rsidR="00CC7B4B" w:rsidRPr="00FE228F" w:rsidRDefault="00CC7B4B" w:rsidP="00CC7B4B">
      <w:pPr>
        <w:spacing w:before="240" w:after="0" w:line="240" w:lineRule="auto"/>
        <w:jc w:val="both"/>
        <w:rPr>
          <w:rFonts w:ascii="Arial" w:hAnsi="Arial" w:cs="Arial"/>
        </w:rPr>
      </w:pPr>
      <w:r w:rsidRPr="00FE228F">
        <w:rPr>
          <w:rFonts w:ascii="Arial" w:hAnsi="Arial" w:cs="Arial"/>
        </w:rPr>
        <w:t>Za Objednatele:</w:t>
      </w:r>
      <w:r w:rsidRPr="00FE228F">
        <w:rPr>
          <w:rFonts w:ascii="Arial" w:hAnsi="Arial" w:cs="Arial"/>
        </w:rPr>
        <w:tab/>
      </w:r>
      <w:r w:rsidRPr="00FE228F">
        <w:rPr>
          <w:rFonts w:ascii="Arial" w:hAnsi="Arial" w:cs="Arial"/>
        </w:rPr>
        <w:tab/>
      </w:r>
      <w:r w:rsidRPr="00FE228F">
        <w:rPr>
          <w:rFonts w:ascii="Arial" w:hAnsi="Arial" w:cs="Arial"/>
        </w:rPr>
        <w:tab/>
      </w:r>
      <w:r w:rsidRPr="00FE228F">
        <w:rPr>
          <w:rFonts w:ascii="Arial" w:hAnsi="Arial" w:cs="Arial"/>
        </w:rPr>
        <w:tab/>
      </w:r>
      <w:r w:rsidRPr="00FE228F">
        <w:rPr>
          <w:rFonts w:ascii="Arial" w:hAnsi="Arial" w:cs="Arial"/>
        </w:rPr>
        <w:tab/>
        <w:t>Za Poskytovatele:</w:t>
      </w:r>
    </w:p>
    <w:p w:rsidR="00CC7B4B" w:rsidRPr="00FE228F" w:rsidRDefault="00CC7B4B" w:rsidP="00CC7B4B">
      <w:pPr>
        <w:spacing w:before="240" w:after="0" w:line="240" w:lineRule="auto"/>
        <w:jc w:val="both"/>
        <w:rPr>
          <w:rFonts w:ascii="Arial" w:hAnsi="Arial" w:cs="Arial"/>
        </w:rPr>
      </w:pPr>
    </w:p>
    <w:p w:rsidR="00CC7B4B" w:rsidRDefault="00CC7B4B" w:rsidP="00CC7B4B">
      <w:pPr>
        <w:spacing w:before="240" w:after="0" w:line="240" w:lineRule="auto"/>
        <w:jc w:val="both"/>
        <w:rPr>
          <w:rFonts w:ascii="Arial" w:hAnsi="Arial" w:cs="Arial"/>
        </w:rPr>
      </w:pPr>
    </w:p>
    <w:p w:rsidR="00FE228F" w:rsidRPr="00FE228F" w:rsidRDefault="00FE228F" w:rsidP="00CC7B4B">
      <w:pPr>
        <w:spacing w:before="240" w:after="0" w:line="240" w:lineRule="auto"/>
        <w:jc w:val="both"/>
        <w:rPr>
          <w:rFonts w:ascii="Arial" w:hAnsi="Arial" w:cs="Arial"/>
        </w:rPr>
      </w:pPr>
    </w:p>
    <w:p w:rsidR="00CC7B4B" w:rsidRPr="00FE228F" w:rsidRDefault="00CC7B4B" w:rsidP="00CC7B4B">
      <w:pPr>
        <w:spacing w:after="0" w:line="240" w:lineRule="auto"/>
        <w:jc w:val="both"/>
        <w:rPr>
          <w:rFonts w:ascii="Arial" w:hAnsi="Arial" w:cs="Arial"/>
        </w:rPr>
      </w:pPr>
      <w:r w:rsidRPr="00FE228F">
        <w:rPr>
          <w:rFonts w:ascii="Arial" w:hAnsi="Arial" w:cs="Arial"/>
        </w:rPr>
        <w:t xml:space="preserve">         _______________________</w:t>
      </w:r>
      <w:r w:rsidRPr="00FE228F">
        <w:rPr>
          <w:rFonts w:ascii="Arial" w:hAnsi="Arial" w:cs="Arial"/>
        </w:rPr>
        <w:tab/>
      </w:r>
      <w:r w:rsidRPr="00FE228F">
        <w:rPr>
          <w:rFonts w:ascii="Arial" w:hAnsi="Arial" w:cs="Arial"/>
        </w:rPr>
        <w:tab/>
      </w:r>
      <w:r w:rsidRPr="00FE228F">
        <w:rPr>
          <w:rFonts w:ascii="Arial" w:hAnsi="Arial" w:cs="Arial"/>
        </w:rPr>
        <w:tab/>
      </w:r>
      <w:r w:rsidRPr="00FE228F">
        <w:rPr>
          <w:rFonts w:ascii="Arial" w:hAnsi="Arial" w:cs="Arial"/>
        </w:rPr>
        <w:tab/>
        <w:t xml:space="preserve">_________________________              </w:t>
      </w:r>
    </w:p>
    <w:tbl>
      <w:tblPr>
        <w:tblW w:w="9601" w:type="dxa"/>
        <w:jc w:val="center"/>
        <w:tblLook w:val="04A0" w:firstRow="1" w:lastRow="0" w:firstColumn="1" w:lastColumn="0" w:noHBand="0" w:noVBand="1"/>
      </w:tblPr>
      <w:tblGrid>
        <w:gridCol w:w="4234"/>
        <w:gridCol w:w="1619"/>
        <w:gridCol w:w="3748"/>
      </w:tblGrid>
      <w:tr w:rsidR="00CC7B4B" w:rsidRPr="00FE228F" w:rsidTr="008B0757">
        <w:trPr>
          <w:trHeight w:val="277"/>
          <w:jc w:val="center"/>
        </w:trPr>
        <w:tc>
          <w:tcPr>
            <w:tcW w:w="4234" w:type="dxa"/>
            <w:shd w:val="clear" w:color="auto" w:fill="auto"/>
          </w:tcPr>
          <w:p w:rsidR="00CC7B4B" w:rsidRPr="00FE228F" w:rsidRDefault="00CC7B4B" w:rsidP="008B0757">
            <w:pPr>
              <w:pStyle w:val="RLdajeosmluvnstran"/>
              <w:spacing w:after="0"/>
              <w:rPr>
                <w:rFonts w:ascii="Arial" w:eastAsia="Arial" w:hAnsi="Arial" w:cs="Arial"/>
                <w:bCs/>
                <w:szCs w:val="22"/>
              </w:rPr>
            </w:pPr>
            <w:r w:rsidRPr="00FE228F">
              <w:rPr>
                <w:rFonts w:ascii="Arial" w:eastAsia="Arial" w:hAnsi="Arial" w:cs="Arial"/>
                <w:bCs/>
                <w:szCs w:val="22"/>
              </w:rPr>
              <w:t>České vysoké učení technické v Praze</w:t>
            </w:r>
          </w:p>
        </w:tc>
        <w:tc>
          <w:tcPr>
            <w:tcW w:w="1619" w:type="dxa"/>
          </w:tcPr>
          <w:p w:rsidR="00CC7B4B" w:rsidRPr="00FE228F" w:rsidRDefault="00CC7B4B" w:rsidP="008B0757">
            <w:pPr>
              <w:pStyle w:val="RLdajeosmluvnstran"/>
              <w:spacing w:after="0"/>
              <w:rPr>
                <w:rFonts w:ascii="Arial" w:eastAsia="Arial" w:hAnsi="Arial" w:cs="Arial"/>
                <w:bCs/>
                <w:szCs w:val="22"/>
              </w:rPr>
            </w:pPr>
          </w:p>
        </w:tc>
        <w:tc>
          <w:tcPr>
            <w:tcW w:w="3748" w:type="dxa"/>
          </w:tcPr>
          <w:p w:rsidR="00CC7B4B" w:rsidRPr="00FE228F" w:rsidRDefault="00D16841" w:rsidP="008B0757">
            <w:pPr>
              <w:pStyle w:val="RLdajeosmluvnstran"/>
              <w:spacing w:after="0"/>
              <w:rPr>
                <w:rFonts w:ascii="Arial" w:eastAsia="Arial" w:hAnsi="Arial" w:cs="Arial"/>
                <w:bCs/>
                <w:szCs w:val="22"/>
              </w:rPr>
            </w:pPr>
            <w:r>
              <w:rPr>
                <w:rFonts w:ascii="Arial" w:eastAsia="Arial" w:hAnsi="Arial" w:cs="Arial"/>
                <w:bCs/>
                <w:szCs w:val="22"/>
              </w:rPr>
              <w:t>SEVEn Energy s.r.o.</w:t>
            </w:r>
          </w:p>
        </w:tc>
      </w:tr>
      <w:tr w:rsidR="00CC7B4B" w:rsidRPr="00FE228F" w:rsidTr="008B0757">
        <w:trPr>
          <w:trHeight w:val="277"/>
          <w:jc w:val="center"/>
        </w:trPr>
        <w:tc>
          <w:tcPr>
            <w:tcW w:w="4234" w:type="dxa"/>
            <w:shd w:val="clear" w:color="auto" w:fill="auto"/>
          </w:tcPr>
          <w:p w:rsidR="00CC7B4B" w:rsidRPr="00FE228F" w:rsidRDefault="00CC7B4B" w:rsidP="008B0757">
            <w:pPr>
              <w:pStyle w:val="RLdajeosmluvnstran"/>
              <w:spacing w:after="0"/>
              <w:rPr>
                <w:rFonts w:ascii="Arial" w:eastAsia="Arial" w:hAnsi="Arial" w:cs="Arial"/>
                <w:bCs/>
                <w:szCs w:val="22"/>
              </w:rPr>
            </w:pPr>
            <w:r w:rsidRPr="00FE228F">
              <w:rPr>
                <w:rFonts w:ascii="Arial" w:eastAsia="Arial" w:hAnsi="Arial" w:cs="Arial"/>
                <w:bCs/>
                <w:szCs w:val="22"/>
              </w:rPr>
              <w:t>Správa účelových zařízení</w:t>
            </w:r>
          </w:p>
        </w:tc>
        <w:tc>
          <w:tcPr>
            <w:tcW w:w="1619" w:type="dxa"/>
          </w:tcPr>
          <w:p w:rsidR="00CC7B4B" w:rsidRPr="00FE228F" w:rsidRDefault="00CC7B4B" w:rsidP="008B0757">
            <w:pPr>
              <w:pStyle w:val="RLdajeosmluvnstran"/>
              <w:spacing w:after="0"/>
              <w:rPr>
                <w:rFonts w:ascii="Arial" w:eastAsia="Arial" w:hAnsi="Arial" w:cs="Arial"/>
                <w:bCs/>
                <w:szCs w:val="22"/>
              </w:rPr>
            </w:pPr>
          </w:p>
        </w:tc>
        <w:tc>
          <w:tcPr>
            <w:tcW w:w="3748" w:type="dxa"/>
          </w:tcPr>
          <w:p w:rsidR="00CC7B4B" w:rsidRPr="00FE228F" w:rsidRDefault="00D16841" w:rsidP="008B0757">
            <w:pPr>
              <w:spacing w:after="0" w:line="240" w:lineRule="auto"/>
              <w:jc w:val="center"/>
              <w:rPr>
                <w:rFonts w:ascii="Arial" w:eastAsia="Arial" w:hAnsi="Arial" w:cs="Arial"/>
                <w:bCs/>
              </w:rPr>
            </w:pPr>
            <w:r>
              <w:rPr>
                <w:rFonts w:ascii="Arial" w:eastAsia="Arial" w:hAnsi="Arial" w:cs="Arial"/>
                <w:bCs/>
              </w:rPr>
              <w:t>Ing. Tomáš Voříšek</w:t>
            </w:r>
          </w:p>
        </w:tc>
      </w:tr>
      <w:tr w:rsidR="00CC7B4B" w:rsidRPr="00FE228F" w:rsidTr="008B0757">
        <w:trPr>
          <w:trHeight w:val="277"/>
          <w:jc w:val="center"/>
        </w:trPr>
        <w:tc>
          <w:tcPr>
            <w:tcW w:w="4234" w:type="dxa"/>
            <w:shd w:val="clear" w:color="auto" w:fill="auto"/>
          </w:tcPr>
          <w:p w:rsidR="00CC7B4B" w:rsidRPr="00FE228F" w:rsidRDefault="00CC7B4B" w:rsidP="008B0757">
            <w:pPr>
              <w:pStyle w:val="RLdajeosmluvnstran"/>
              <w:spacing w:after="0"/>
              <w:rPr>
                <w:rFonts w:ascii="Arial" w:eastAsia="Arial" w:hAnsi="Arial" w:cs="Arial"/>
                <w:bCs/>
                <w:szCs w:val="22"/>
              </w:rPr>
            </w:pPr>
            <w:r w:rsidRPr="00FE228F">
              <w:rPr>
                <w:rFonts w:ascii="Arial" w:eastAsia="Arial" w:hAnsi="Arial" w:cs="Arial"/>
                <w:bCs/>
                <w:szCs w:val="22"/>
              </w:rPr>
              <w:t>Ing. Jiří Boháček</w:t>
            </w:r>
          </w:p>
        </w:tc>
        <w:tc>
          <w:tcPr>
            <w:tcW w:w="1619" w:type="dxa"/>
          </w:tcPr>
          <w:p w:rsidR="00CC7B4B" w:rsidRPr="00FE228F" w:rsidRDefault="00CC7B4B" w:rsidP="008B0757">
            <w:pPr>
              <w:pStyle w:val="RLdajeosmluvnstran"/>
              <w:spacing w:after="0"/>
              <w:rPr>
                <w:rFonts w:ascii="Arial" w:eastAsia="Arial" w:hAnsi="Arial" w:cs="Arial"/>
                <w:bCs/>
                <w:szCs w:val="22"/>
              </w:rPr>
            </w:pPr>
          </w:p>
        </w:tc>
        <w:tc>
          <w:tcPr>
            <w:tcW w:w="3748" w:type="dxa"/>
          </w:tcPr>
          <w:p w:rsidR="00CC7B4B" w:rsidRPr="00FE228F" w:rsidRDefault="00D16841" w:rsidP="008B0757">
            <w:pPr>
              <w:pStyle w:val="RLdajeosmluvnstran"/>
              <w:spacing w:after="0"/>
              <w:rPr>
                <w:rFonts w:ascii="Arial" w:eastAsia="Arial" w:hAnsi="Arial" w:cs="Arial"/>
                <w:bCs/>
                <w:szCs w:val="22"/>
              </w:rPr>
            </w:pPr>
            <w:r>
              <w:rPr>
                <w:rFonts w:ascii="Arial" w:eastAsia="Arial" w:hAnsi="Arial" w:cs="Arial"/>
                <w:bCs/>
                <w:szCs w:val="22"/>
              </w:rPr>
              <w:t>jednatel společnosti</w:t>
            </w:r>
          </w:p>
        </w:tc>
      </w:tr>
      <w:tr w:rsidR="00CC7B4B" w:rsidRPr="00FE228F" w:rsidTr="008B0757">
        <w:trPr>
          <w:trHeight w:val="277"/>
          <w:jc w:val="center"/>
        </w:trPr>
        <w:tc>
          <w:tcPr>
            <w:tcW w:w="4234" w:type="dxa"/>
            <w:shd w:val="clear" w:color="auto" w:fill="auto"/>
          </w:tcPr>
          <w:p w:rsidR="00CC7B4B" w:rsidRPr="00FE228F" w:rsidRDefault="00EA3BBC" w:rsidP="008B0757">
            <w:pPr>
              <w:pStyle w:val="RLdajeosmluvnstran"/>
              <w:spacing w:after="0"/>
              <w:rPr>
                <w:rFonts w:ascii="Arial" w:eastAsia="Arial" w:hAnsi="Arial" w:cs="Arial"/>
                <w:bCs/>
                <w:szCs w:val="22"/>
              </w:rPr>
            </w:pPr>
            <w:r>
              <w:rPr>
                <w:rFonts w:ascii="Arial" w:eastAsia="Arial" w:hAnsi="Arial" w:cs="Arial"/>
                <w:bCs/>
                <w:szCs w:val="22"/>
              </w:rPr>
              <w:t>pověřen řízením</w:t>
            </w:r>
            <w:r w:rsidR="00CC7B4B" w:rsidRPr="00FE228F">
              <w:rPr>
                <w:rFonts w:ascii="Arial" w:eastAsia="Arial" w:hAnsi="Arial" w:cs="Arial"/>
                <w:bCs/>
                <w:szCs w:val="22"/>
              </w:rPr>
              <w:t xml:space="preserve"> ČVÚT v Praze - SUZ</w:t>
            </w:r>
          </w:p>
        </w:tc>
        <w:tc>
          <w:tcPr>
            <w:tcW w:w="1619" w:type="dxa"/>
          </w:tcPr>
          <w:p w:rsidR="00CC7B4B" w:rsidRPr="00FE228F" w:rsidRDefault="00CC7B4B" w:rsidP="008B0757">
            <w:pPr>
              <w:pStyle w:val="RLdajeosmluvnstran"/>
              <w:spacing w:after="0"/>
              <w:rPr>
                <w:rFonts w:ascii="Arial" w:eastAsia="Arial" w:hAnsi="Arial" w:cs="Arial"/>
                <w:bCs/>
                <w:szCs w:val="22"/>
              </w:rPr>
            </w:pPr>
          </w:p>
        </w:tc>
        <w:tc>
          <w:tcPr>
            <w:tcW w:w="3748" w:type="dxa"/>
          </w:tcPr>
          <w:p w:rsidR="00CC7B4B" w:rsidRPr="00FE228F" w:rsidRDefault="00CC7B4B" w:rsidP="008B0757">
            <w:pPr>
              <w:pStyle w:val="RLdajeosmluvnstran"/>
              <w:spacing w:after="0"/>
              <w:rPr>
                <w:rFonts w:ascii="Arial" w:eastAsia="Arial" w:hAnsi="Arial" w:cs="Arial"/>
                <w:bCs/>
                <w:szCs w:val="22"/>
              </w:rPr>
            </w:pPr>
          </w:p>
        </w:tc>
      </w:tr>
    </w:tbl>
    <w:p w:rsidR="00CC7B4B" w:rsidRPr="009321BE" w:rsidRDefault="00CC7B4B" w:rsidP="00CC7B4B">
      <w:pPr>
        <w:keepNext/>
        <w:keepLines/>
        <w:spacing w:after="0" w:line="240" w:lineRule="auto"/>
        <w:jc w:val="both"/>
        <w:rPr>
          <w:rFonts w:cstheme="minorHAnsi"/>
          <w:sz w:val="24"/>
          <w:szCs w:val="24"/>
        </w:rPr>
      </w:pPr>
    </w:p>
    <w:p w:rsidR="001F1496" w:rsidRDefault="001F1496"/>
    <w:sectPr w:rsidR="001F14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AF" w:rsidRDefault="0045683D">
      <w:pPr>
        <w:spacing w:after="0" w:line="240" w:lineRule="auto"/>
      </w:pPr>
      <w:r>
        <w:separator/>
      </w:r>
    </w:p>
  </w:endnote>
  <w:endnote w:type="continuationSeparator" w:id="0">
    <w:p w:rsidR="00D903AF" w:rsidRDefault="0045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197581"/>
      <w:docPartObj>
        <w:docPartGallery w:val="Page Numbers (Bottom of Page)"/>
        <w:docPartUnique/>
      </w:docPartObj>
    </w:sdtPr>
    <w:sdtEndPr/>
    <w:sdtContent>
      <w:sdt>
        <w:sdtPr>
          <w:id w:val="-1769616900"/>
          <w:docPartObj>
            <w:docPartGallery w:val="Page Numbers (Top of Page)"/>
            <w:docPartUnique/>
          </w:docPartObj>
        </w:sdtPr>
        <w:sdtEndPr/>
        <w:sdtContent>
          <w:p w:rsidR="002710B6" w:rsidRDefault="00FE228F" w:rsidP="002710B6">
            <w:pPr>
              <w:pStyle w:val="Zpat"/>
              <w:tabs>
                <w:tab w:val="left" w:pos="2525"/>
              </w:tabs>
            </w:pPr>
            <w:r w:rsidRPr="002710B6">
              <w:rPr>
                <w:sz w:val="24"/>
                <w:szCs w:val="24"/>
              </w:rPr>
              <w:t xml:space="preserve">č. smlouvy </w:t>
            </w:r>
            <w:r w:rsidR="00D51A4C" w:rsidRPr="00D51A4C">
              <w:rPr>
                <w:sz w:val="24"/>
                <w:szCs w:val="24"/>
              </w:rPr>
              <w:t>9118000185</w:t>
            </w:r>
            <w:r w:rsidRPr="002710B6">
              <w:tab/>
            </w:r>
            <w:r w:rsidRPr="002710B6">
              <w:tab/>
            </w:r>
            <w:r w:rsidRPr="002710B6">
              <w:tab/>
              <w:t xml:space="preserve">Stránka </w:t>
            </w:r>
            <w:r w:rsidRPr="002710B6">
              <w:rPr>
                <w:bCs/>
                <w:sz w:val="24"/>
                <w:szCs w:val="24"/>
              </w:rPr>
              <w:fldChar w:fldCharType="begin"/>
            </w:r>
            <w:r w:rsidRPr="002710B6">
              <w:rPr>
                <w:bCs/>
              </w:rPr>
              <w:instrText>PAGE</w:instrText>
            </w:r>
            <w:r w:rsidRPr="002710B6">
              <w:rPr>
                <w:bCs/>
                <w:sz w:val="24"/>
                <w:szCs w:val="24"/>
              </w:rPr>
              <w:fldChar w:fldCharType="separate"/>
            </w:r>
            <w:r w:rsidR="00C82259">
              <w:rPr>
                <w:bCs/>
                <w:noProof/>
              </w:rPr>
              <w:t>7</w:t>
            </w:r>
            <w:r w:rsidRPr="002710B6">
              <w:rPr>
                <w:bCs/>
                <w:sz w:val="24"/>
                <w:szCs w:val="24"/>
              </w:rPr>
              <w:fldChar w:fldCharType="end"/>
            </w:r>
            <w:r w:rsidRPr="002710B6">
              <w:t xml:space="preserve"> z </w:t>
            </w:r>
            <w:r w:rsidRPr="002710B6">
              <w:rPr>
                <w:bCs/>
                <w:sz w:val="24"/>
                <w:szCs w:val="24"/>
              </w:rPr>
              <w:fldChar w:fldCharType="begin"/>
            </w:r>
            <w:r w:rsidRPr="002710B6">
              <w:rPr>
                <w:bCs/>
              </w:rPr>
              <w:instrText>NUMPAGES</w:instrText>
            </w:r>
            <w:r w:rsidRPr="002710B6">
              <w:rPr>
                <w:bCs/>
                <w:sz w:val="24"/>
                <w:szCs w:val="24"/>
              </w:rPr>
              <w:fldChar w:fldCharType="separate"/>
            </w:r>
            <w:r w:rsidR="00C82259">
              <w:rPr>
                <w:bCs/>
                <w:noProof/>
              </w:rPr>
              <w:t>7</w:t>
            </w:r>
            <w:r w:rsidRPr="002710B6">
              <w:rPr>
                <w:bCs/>
                <w:sz w:val="24"/>
                <w:szCs w:val="24"/>
              </w:rPr>
              <w:fldChar w:fldCharType="end"/>
            </w:r>
          </w:p>
        </w:sdtContent>
      </w:sdt>
    </w:sdtContent>
  </w:sdt>
  <w:p w:rsidR="006426FE" w:rsidRPr="002710B6" w:rsidRDefault="00C82259" w:rsidP="002710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AF" w:rsidRDefault="0045683D">
      <w:pPr>
        <w:spacing w:after="0" w:line="240" w:lineRule="auto"/>
      </w:pPr>
      <w:r>
        <w:separator/>
      </w:r>
    </w:p>
  </w:footnote>
  <w:footnote w:type="continuationSeparator" w:id="0">
    <w:p w:rsidR="00D903AF" w:rsidRDefault="00456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7AF"/>
    <w:multiLevelType w:val="hybridMultilevel"/>
    <w:tmpl w:val="54D612C4"/>
    <w:lvl w:ilvl="0" w:tplc="322E730C">
      <w:start w:val="1"/>
      <w:numFmt w:val="decimal"/>
      <w:pStyle w:val="SUZ1ODSTAVCE"/>
      <w:lvlText w:val="%1."/>
      <w:lvlJc w:val="left"/>
      <w:pPr>
        <w:ind w:left="644"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152F5206"/>
    <w:multiLevelType w:val="multilevel"/>
    <w:tmpl w:val="C77C6A7A"/>
    <w:styleLink w:val="Smlouva"/>
    <w:lvl w:ilvl="0">
      <w:start w:val="1"/>
      <w:numFmt w:val="decimal"/>
      <w:lvlText w:val="Článek %1."/>
      <w:lvlJc w:val="center"/>
      <w:pPr>
        <w:ind w:left="360" w:hanging="72"/>
      </w:pPr>
      <w:rPr>
        <w:rFonts w:hint="default"/>
        <w:b/>
        <w:i w:val="0"/>
        <w:caps w:val="0"/>
      </w:rPr>
    </w:lvl>
    <w:lvl w:ilvl="1">
      <w:start w:val="1"/>
      <w:numFmt w:val="decimal"/>
      <w:lvlText w:val="%1.%2"/>
      <w:lvlJc w:val="left"/>
      <w:pPr>
        <w:ind w:left="397" w:hanging="397"/>
      </w:pPr>
      <w:rPr>
        <w:rFonts w:hint="default"/>
      </w:rPr>
    </w:lvl>
    <w:lvl w:ilvl="2">
      <w:start w:val="1"/>
      <w:numFmt w:val="lowerLetter"/>
      <w:lvlText w:val="%3)"/>
      <w:lvlJc w:val="left"/>
      <w:pPr>
        <w:ind w:left="851" w:hanging="454"/>
      </w:pPr>
      <w:rPr>
        <w:rFonts w:hint="default"/>
      </w:rPr>
    </w:lvl>
    <w:lvl w:ilvl="3">
      <w:start w:val="1"/>
      <w:numFmt w:val="lowerRoman"/>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3A3591"/>
    <w:multiLevelType w:val="hybridMultilevel"/>
    <w:tmpl w:val="C88C4BC6"/>
    <w:lvl w:ilvl="0" w:tplc="97D8AACE">
      <w:start w:val="1"/>
      <w:numFmt w:val="upperRoman"/>
      <w:pStyle w:val="SUZINADPIS"/>
      <w:lvlText w:val="%1."/>
      <w:lvlJc w:val="right"/>
      <w:pPr>
        <w:ind w:left="2069" w:hanging="360"/>
      </w:pPr>
    </w:lvl>
    <w:lvl w:ilvl="1" w:tplc="04050019" w:tentative="1">
      <w:start w:val="1"/>
      <w:numFmt w:val="lowerLetter"/>
      <w:lvlText w:val="%2."/>
      <w:lvlJc w:val="left"/>
      <w:pPr>
        <w:ind w:left="2789" w:hanging="360"/>
      </w:pPr>
    </w:lvl>
    <w:lvl w:ilvl="2" w:tplc="0405001B" w:tentative="1">
      <w:start w:val="1"/>
      <w:numFmt w:val="lowerRoman"/>
      <w:lvlText w:val="%3."/>
      <w:lvlJc w:val="right"/>
      <w:pPr>
        <w:ind w:left="3509" w:hanging="180"/>
      </w:pPr>
    </w:lvl>
    <w:lvl w:ilvl="3" w:tplc="0405000F" w:tentative="1">
      <w:start w:val="1"/>
      <w:numFmt w:val="decimal"/>
      <w:lvlText w:val="%4."/>
      <w:lvlJc w:val="left"/>
      <w:pPr>
        <w:ind w:left="4229" w:hanging="360"/>
      </w:pPr>
    </w:lvl>
    <w:lvl w:ilvl="4" w:tplc="04050019" w:tentative="1">
      <w:start w:val="1"/>
      <w:numFmt w:val="lowerLetter"/>
      <w:lvlText w:val="%5."/>
      <w:lvlJc w:val="left"/>
      <w:pPr>
        <w:ind w:left="4949" w:hanging="360"/>
      </w:pPr>
    </w:lvl>
    <w:lvl w:ilvl="5" w:tplc="0405001B" w:tentative="1">
      <w:start w:val="1"/>
      <w:numFmt w:val="lowerRoman"/>
      <w:lvlText w:val="%6."/>
      <w:lvlJc w:val="right"/>
      <w:pPr>
        <w:ind w:left="5669" w:hanging="180"/>
      </w:pPr>
    </w:lvl>
    <w:lvl w:ilvl="6" w:tplc="0405000F" w:tentative="1">
      <w:start w:val="1"/>
      <w:numFmt w:val="decimal"/>
      <w:lvlText w:val="%7."/>
      <w:lvlJc w:val="left"/>
      <w:pPr>
        <w:ind w:left="6389" w:hanging="360"/>
      </w:pPr>
    </w:lvl>
    <w:lvl w:ilvl="7" w:tplc="04050019" w:tentative="1">
      <w:start w:val="1"/>
      <w:numFmt w:val="lowerLetter"/>
      <w:lvlText w:val="%8."/>
      <w:lvlJc w:val="left"/>
      <w:pPr>
        <w:ind w:left="7109" w:hanging="360"/>
      </w:pPr>
    </w:lvl>
    <w:lvl w:ilvl="8" w:tplc="0405001B" w:tentative="1">
      <w:start w:val="1"/>
      <w:numFmt w:val="lowerRoman"/>
      <w:lvlText w:val="%9."/>
      <w:lvlJc w:val="right"/>
      <w:pPr>
        <w:ind w:left="7829" w:hanging="180"/>
      </w:pPr>
    </w:lvl>
  </w:abstractNum>
  <w:abstractNum w:abstractNumId="3" w15:restartNumberingAfterBreak="0">
    <w:nsid w:val="26DE5B67"/>
    <w:multiLevelType w:val="hybridMultilevel"/>
    <w:tmpl w:val="7046AE8E"/>
    <w:lvl w:ilvl="0" w:tplc="83583186">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9FF5D27"/>
    <w:multiLevelType w:val="multilevel"/>
    <w:tmpl w:val="22848DF2"/>
    <w:lvl w:ilvl="0">
      <w:start w:val="1"/>
      <w:numFmt w:val="decimal"/>
      <w:pStyle w:val="Nadpis1"/>
      <w:lvlText w:val="%1"/>
      <w:lvlJc w:val="left"/>
      <w:pPr>
        <w:ind w:left="432" w:hanging="432"/>
      </w:pPr>
      <w:rPr>
        <w:sz w:val="32"/>
        <w:szCs w:val="32"/>
      </w:rPr>
    </w:lvl>
    <w:lvl w:ilvl="1">
      <w:start w:val="1"/>
      <w:numFmt w:val="decimal"/>
      <w:lvlText w:val="%1.%2"/>
      <w:lvlJc w:val="left"/>
      <w:pPr>
        <w:ind w:left="1002"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3BC40B98"/>
    <w:multiLevelType w:val="hybridMultilevel"/>
    <w:tmpl w:val="45FC606A"/>
    <w:lvl w:ilvl="0" w:tplc="2E9C6F1E">
      <w:start w:val="1"/>
      <w:numFmt w:val="lowerLetter"/>
      <w:pStyle w:val="SUZaODSTAVEC"/>
      <w:lvlText w:val="%1)"/>
      <w:lvlJc w:val="left"/>
      <w:pPr>
        <w:ind w:left="1712" w:hanging="360"/>
      </w:pPr>
      <w:rPr>
        <w:rFonts w:ascii="Arial" w:hAnsi="Arial" w:cs="Arial"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6" w15:restartNumberingAfterBreak="0">
    <w:nsid w:val="560F3862"/>
    <w:multiLevelType w:val="hybridMultilevel"/>
    <w:tmpl w:val="69881A24"/>
    <w:lvl w:ilvl="0" w:tplc="F6687A5A">
      <w:start w:val="1"/>
      <w:numFmt w:val="ordinal"/>
      <w:pStyle w:val="SUZZD11Nadpis"/>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086943"/>
    <w:multiLevelType w:val="hybridMultilevel"/>
    <w:tmpl w:val="18D03BF8"/>
    <w:lvl w:ilvl="0" w:tplc="15908326">
      <w:start w:val="1"/>
      <w:numFmt w:val="decimal"/>
      <w:pStyle w:val="SUZZD1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56406E"/>
    <w:multiLevelType w:val="multilevel"/>
    <w:tmpl w:val="C77C6A7A"/>
    <w:numStyleLink w:val="Smlouva"/>
  </w:abstractNum>
  <w:abstractNum w:abstractNumId="9" w15:restartNumberingAfterBreak="0">
    <w:nsid w:val="68D5002B"/>
    <w:multiLevelType w:val="hybridMultilevel"/>
    <w:tmpl w:val="554467C0"/>
    <w:lvl w:ilvl="0" w:tplc="1B862304">
      <w:start w:val="1"/>
      <w:numFmt w:val="lowerRoman"/>
      <w:pStyle w:val="SUZii"/>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5"/>
  </w:num>
  <w:num w:numId="3">
    <w:abstractNumId w:val="2"/>
  </w:num>
  <w:num w:numId="4">
    <w:abstractNumId w:val="7"/>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0"/>
  </w:num>
  <w:num w:numId="15">
    <w:abstractNumId w:val="5"/>
  </w:num>
  <w:num w:numId="16">
    <w:abstractNumId w:val="2"/>
  </w:num>
  <w:num w:numId="17">
    <w:abstractNumId w:val="7"/>
  </w:num>
  <w:num w:numId="18">
    <w:abstractNumId w:val="3"/>
  </w:num>
  <w:num w:numId="19">
    <w:abstractNumId w:val="6"/>
  </w:num>
  <w:num w:numId="20">
    <w:abstractNumId w:val="1"/>
  </w:num>
  <w:num w:numId="21">
    <w:abstractNumId w:val="8"/>
    <w:lvlOverride w:ilvl="1">
      <w:lvl w:ilvl="1">
        <w:start w:val="1"/>
        <w:numFmt w:val="decimal"/>
        <w:lvlText w:val="%1.%2"/>
        <w:lvlJc w:val="left"/>
        <w:pPr>
          <w:ind w:left="397" w:hanging="397"/>
        </w:pPr>
        <w:rPr>
          <w:rFonts w:hint="default"/>
        </w:rPr>
      </w:lvl>
    </w:lvlOverride>
  </w:num>
  <w:num w:numId="22">
    <w:abstractNumId w:val="5"/>
    <w:lvlOverride w:ilvl="0">
      <w:startOverride w:val="1"/>
    </w:lvlOverride>
  </w:num>
  <w:num w:numId="23">
    <w:abstractNumId w:val="9"/>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9"/>
    <w:lvlOverride w:ilvl="0">
      <w:startOverride w:val="1"/>
    </w:lvlOverride>
  </w:num>
  <w:num w:numId="28">
    <w:abstractNumId w:val="5"/>
    <w:lvlOverride w:ilvl="0">
      <w:startOverride w:val="1"/>
    </w:lvlOverride>
  </w:num>
  <w:num w:numId="29">
    <w:abstractNumId w:val="5"/>
    <w:lvlOverride w:ilvl="0">
      <w:startOverride w:val="3"/>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5"/>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4B"/>
    <w:rsid w:val="001343C2"/>
    <w:rsid w:val="001625DD"/>
    <w:rsid w:val="001F1496"/>
    <w:rsid w:val="00214105"/>
    <w:rsid w:val="0045683D"/>
    <w:rsid w:val="004A6B03"/>
    <w:rsid w:val="00503346"/>
    <w:rsid w:val="009345EA"/>
    <w:rsid w:val="00AF46F6"/>
    <w:rsid w:val="00C82259"/>
    <w:rsid w:val="00CC7B4B"/>
    <w:rsid w:val="00D16841"/>
    <w:rsid w:val="00D335F1"/>
    <w:rsid w:val="00D51A4C"/>
    <w:rsid w:val="00D903AF"/>
    <w:rsid w:val="00DE78DA"/>
    <w:rsid w:val="00EA3BBC"/>
    <w:rsid w:val="00FE2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F3819-2068-4E38-9042-258C6AB0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C7B4B"/>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rsid w:val="001625DD"/>
    <w:pPr>
      <w:keepNext/>
      <w:numPr>
        <w:numId w:val="13"/>
      </w:numPr>
      <w:spacing w:before="480" w:after="240"/>
      <w:outlineLvl w:val="0"/>
    </w:pPr>
    <w:rPr>
      <w:rFonts w:ascii="Arial" w:eastAsia="Times New Roman" w:hAnsi="Arial" w:cs="Times New Roman"/>
      <w:b/>
      <w:bCs/>
      <w:kern w:val="32"/>
      <w:sz w:val="32"/>
      <w:szCs w:val="32"/>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ln"/>
    <w:link w:val="Nadpis2Char"/>
    <w:autoRedefine/>
    <w:rsid w:val="001625DD"/>
    <w:pPr>
      <w:keepNext/>
      <w:widowControl w:val="0"/>
      <w:shd w:val="clear" w:color="auto" w:fill="FFFFFF"/>
      <w:spacing w:line="276" w:lineRule="auto"/>
      <w:jc w:val="both"/>
      <w:outlineLvl w:val="1"/>
    </w:pPr>
    <w:rPr>
      <w:rFonts w:ascii="Arial" w:eastAsia="SimSun" w:hAnsi="Arial" w:cs="Arial"/>
      <w:b/>
    </w:rPr>
  </w:style>
  <w:style w:type="paragraph" w:styleId="Nadpis3">
    <w:name w:val="heading 3"/>
    <w:aliases w:val="Podpodkapitola,adpis 3,PA Minor Section,H3,Bold Head,bh,H3-Heading 3,l3.3,l3,h3,Titre 3,3,título 3,título 31,título 32,título 33,título 34,list 3,list3,Titolo3,Titre 31,t3.T3,Contrat 3,(Alt+3),Arial 12 Fett,Unterabschnitt,heading3,H31,H32,H33"/>
    <w:basedOn w:val="Normln"/>
    <w:next w:val="Normln"/>
    <w:link w:val="Nadpis3Char"/>
    <w:rsid w:val="001625DD"/>
    <w:pPr>
      <w:keepNext/>
      <w:numPr>
        <w:ilvl w:val="2"/>
        <w:numId w:val="13"/>
      </w:numPr>
      <w:spacing w:before="240" w:after="60"/>
      <w:outlineLvl w:val="2"/>
    </w:pPr>
    <w:rPr>
      <w:rFonts w:ascii="Arial" w:eastAsia="Times New Roman" w:hAnsi="Arial" w:cs="Times New Roman"/>
      <w:b/>
      <w:sz w:val="26"/>
      <w:szCs w:val="20"/>
      <w:lang w:val="x-none" w:eastAsia="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rsid w:val="001625DD"/>
    <w:pPr>
      <w:keepNext/>
      <w:numPr>
        <w:ilvl w:val="3"/>
        <w:numId w:val="13"/>
      </w:numPr>
      <w:spacing w:before="240" w:after="240"/>
      <w:outlineLvl w:val="3"/>
    </w:pPr>
    <w:rPr>
      <w:rFonts w:ascii="NimbusSanNovTEE" w:eastAsia="Times New Roman" w:hAnsi="NimbusSanNovTEE" w:cs="Times New Roman"/>
      <w:b/>
      <w:sz w:val="20"/>
      <w:szCs w:val="20"/>
      <w:lang w:val="en-GB" w:eastAsia="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
    <w:basedOn w:val="Normln"/>
    <w:next w:val="Normln"/>
    <w:link w:val="Nadpis5Char"/>
    <w:rsid w:val="001625DD"/>
    <w:pPr>
      <w:numPr>
        <w:ilvl w:val="4"/>
        <w:numId w:val="13"/>
      </w:numPr>
      <w:spacing w:before="240" w:after="60"/>
      <w:outlineLvl w:val="4"/>
    </w:pPr>
    <w:rPr>
      <w:rFonts w:ascii="Arial" w:eastAsia="Times New Roman" w:hAnsi="Arial" w:cs="Times New Roman"/>
      <w:sz w:val="20"/>
      <w:szCs w:val="20"/>
      <w:lang w:val="x-none" w:eastAsia="x-none"/>
    </w:rPr>
  </w:style>
  <w:style w:type="paragraph" w:styleId="Nadpis6">
    <w:name w:val="heading 6"/>
    <w:aliases w:val="Heading 6  Appendix Y &amp; Z, nein,nein"/>
    <w:basedOn w:val="Normln"/>
    <w:next w:val="Normln"/>
    <w:link w:val="Nadpis6Char"/>
    <w:rsid w:val="001625DD"/>
    <w:pPr>
      <w:numPr>
        <w:ilvl w:val="5"/>
        <w:numId w:val="13"/>
      </w:numPr>
      <w:spacing w:before="240" w:after="60"/>
      <w:outlineLvl w:val="5"/>
    </w:pPr>
    <w:rPr>
      <w:rFonts w:ascii="Arial" w:eastAsia="Times New Roman" w:hAnsi="Arial" w:cs="Times New Roman"/>
      <w:i/>
      <w:sz w:val="20"/>
      <w:szCs w:val="20"/>
      <w:lang w:val="x-none" w:eastAsia="x-none"/>
    </w:rPr>
  </w:style>
  <w:style w:type="paragraph" w:styleId="Nadpis7">
    <w:name w:val="heading 7"/>
    <w:basedOn w:val="Normln"/>
    <w:next w:val="Normln"/>
    <w:link w:val="Nadpis7Char"/>
    <w:rsid w:val="001625DD"/>
    <w:pPr>
      <w:numPr>
        <w:ilvl w:val="6"/>
        <w:numId w:val="13"/>
      </w:numPr>
      <w:spacing w:before="240" w:after="60"/>
      <w:outlineLvl w:val="6"/>
    </w:pPr>
    <w:rPr>
      <w:rFonts w:ascii="Arial" w:eastAsia="Times New Roman" w:hAnsi="Arial" w:cs="Times New Roman"/>
      <w:sz w:val="20"/>
      <w:szCs w:val="20"/>
      <w:lang w:val="x-none" w:eastAsia="x-none"/>
    </w:rPr>
  </w:style>
  <w:style w:type="paragraph" w:styleId="Nadpis8">
    <w:name w:val="heading 8"/>
    <w:basedOn w:val="Normln"/>
    <w:next w:val="Normln"/>
    <w:link w:val="Nadpis8Char"/>
    <w:rsid w:val="001625DD"/>
    <w:pPr>
      <w:numPr>
        <w:ilvl w:val="7"/>
        <w:numId w:val="13"/>
      </w:numPr>
      <w:spacing w:before="240" w:after="60"/>
      <w:outlineLvl w:val="7"/>
    </w:pPr>
    <w:rPr>
      <w:rFonts w:ascii="Arial" w:eastAsia="Times New Roman" w:hAnsi="Arial" w:cs="Times New Roman"/>
      <w:i/>
      <w:sz w:val="20"/>
      <w:szCs w:val="20"/>
      <w:lang w:val="x-none" w:eastAsia="x-none"/>
    </w:rPr>
  </w:style>
  <w:style w:type="paragraph" w:styleId="Nadpis9">
    <w:name w:val="heading 9"/>
    <w:basedOn w:val="Normln"/>
    <w:next w:val="Normln"/>
    <w:link w:val="Nadpis9Char"/>
    <w:rsid w:val="001625DD"/>
    <w:pPr>
      <w:keepNext/>
      <w:numPr>
        <w:ilvl w:val="8"/>
        <w:numId w:val="13"/>
      </w:numPr>
      <w:outlineLvl w:val="8"/>
    </w:pPr>
    <w:rPr>
      <w:rFonts w:eastAsia="Times New Roman" w:cs="Times New Roman"/>
      <w:b/>
      <w:sz w:val="28"/>
      <w:szCs w:val="20"/>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UZ1ODSTAVCE">
    <w:name w:val="SUZ_1_ODSTAVCE"/>
    <w:basedOn w:val="Normln"/>
    <w:link w:val="SUZ1ODSTAVCEChar"/>
    <w:qFormat/>
    <w:rsid w:val="001625DD"/>
    <w:pPr>
      <w:numPr>
        <w:numId w:val="14"/>
      </w:numPr>
      <w:spacing w:after="120" w:line="276" w:lineRule="auto"/>
      <w:jc w:val="both"/>
    </w:pPr>
    <w:rPr>
      <w:rFonts w:ascii="Arial" w:eastAsia="Arial" w:hAnsi="Arial" w:cs="Arial"/>
    </w:rPr>
  </w:style>
  <w:style w:type="character" w:customStyle="1" w:styleId="SUZ1ODSTAVCEChar">
    <w:name w:val="SUZ_1_ODSTAVCE Char"/>
    <w:basedOn w:val="Standardnpsmoodstavce"/>
    <w:link w:val="SUZ1ODSTAVCE"/>
    <w:rsid w:val="001625DD"/>
    <w:rPr>
      <w:rFonts w:ascii="Arial" w:eastAsia="Arial" w:hAnsi="Arial" w:cs="Arial"/>
      <w:sz w:val="24"/>
      <w:szCs w:val="24"/>
      <w:lang w:eastAsia="cs-CZ"/>
    </w:rPr>
  </w:style>
  <w:style w:type="paragraph" w:customStyle="1" w:styleId="SUZaODSTAVEC">
    <w:name w:val="SUZ_a)_ODSTAVEC"/>
    <w:basedOn w:val="SUZ1ODSTAVCE"/>
    <w:link w:val="SUZaODSTAVECChar"/>
    <w:qFormat/>
    <w:rsid w:val="00CC7B4B"/>
    <w:pPr>
      <w:numPr>
        <w:numId w:val="15"/>
      </w:numPr>
      <w:spacing w:before="120" w:after="0"/>
      <w:ind w:left="1706" w:hanging="357"/>
    </w:pPr>
  </w:style>
  <w:style w:type="character" w:customStyle="1" w:styleId="SUZaODSTAVECChar">
    <w:name w:val="SUZ_a)_ODSTAVEC Char"/>
    <w:basedOn w:val="SUZ1ODSTAVCEChar"/>
    <w:link w:val="SUZaODSTAVEC"/>
    <w:rsid w:val="00CC7B4B"/>
    <w:rPr>
      <w:rFonts w:ascii="Arial" w:eastAsia="Arial" w:hAnsi="Arial" w:cs="Arial"/>
      <w:sz w:val="24"/>
      <w:szCs w:val="24"/>
      <w:lang w:eastAsia="cs-CZ"/>
    </w:rPr>
  </w:style>
  <w:style w:type="paragraph" w:customStyle="1" w:styleId="SUZINADPIS">
    <w:name w:val="SUZ_I._NADPIS"/>
    <w:basedOn w:val="SUZaODSTAVEC"/>
    <w:link w:val="SUZINADPISChar"/>
    <w:qFormat/>
    <w:rsid w:val="00CC7B4B"/>
    <w:pPr>
      <w:numPr>
        <w:numId w:val="16"/>
      </w:numPr>
      <w:spacing w:before="360" w:after="240"/>
      <w:ind w:left="357" w:hanging="357"/>
      <w:jc w:val="center"/>
    </w:pPr>
    <w:rPr>
      <w:b/>
    </w:rPr>
  </w:style>
  <w:style w:type="character" w:customStyle="1" w:styleId="SUZINADPISChar">
    <w:name w:val="SUZ_I._NADPIS Char"/>
    <w:basedOn w:val="SUZaODSTAVECChar"/>
    <w:link w:val="SUZINADPIS"/>
    <w:rsid w:val="00CC7B4B"/>
    <w:rPr>
      <w:rFonts w:ascii="Arial" w:eastAsia="Arial" w:hAnsi="Arial" w:cs="Arial"/>
      <w:b/>
      <w:sz w:val="24"/>
      <w:szCs w:val="24"/>
      <w:lang w:eastAsia="cs-CZ"/>
    </w:rPr>
  </w:style>
  <w:style w:type="paragraph" w:customStyle="1" w:styleId="SUZZDText">
    <w:name w:val="SUZ_ZD_Text"/>
    <w:basedOn w:val="Normln"/>
    <w:link w:val="SUZZDTextChar"/>
    <w:qFormat/>
    <w:rsid w:val="001625DD"/>
    <w:pPr>
      <w:spacing w:line="276" w:lineRule="auto"/>
      <w:jc w:val="both"/>
    </w:pPr>
    <w:rPr>
      <w:rFonts w:ascii="Arial" w:eastAsia="Times New Roman" w:hAnsi="Arial" w:cs="Times New Roman"/>
    </w:rPr>
  </w:style>
  <w:style w:type="character" w:customStyle="1" w:styleId="SUZZDTextChar">
    <w:name w:val="SUZ_ZD_Text Char"/>
    <w:basedOn w:val="Standardnpsmoodstavce"/>
    <w:link w:val="SUZZDText"/>
    <w:rsid w:val="001625DD"/>
    <w:rPr>
      <w:rFonts w:ascii="Arial" w:eastAsia="Times New Roman" w:hAnsi="Arial" w:cs="Times New Roman"/>
      <w:sz w:val="24"/>
      <w:szCs w:val="24"/>
      <w:lang w:eastAsia="cs-CZ"/>
    </w:rPr>
  </w:style>
  <w:style w:type="paragraph" w:customStyle="1" w:styleId="SUZZD1nadpis">
    <w:name w:val="SUZ_ZD_1_nadpis"/>
    <w:basedOn w:val="SUZZDText"/>
    <w:qFormat/>
    <w:rsid w:val="001625DD"/>
    <w:pPr>
      <w:numPr>
        <w:numId w:val="17"/>
      </w:numPr>
      <w:spacing w:before="360" w:after="240"/>
    </w:pPr>
    <w:rPr>
      <w:b/>
      <w:sz w:val="32"/>
    </w:rPr>
  </w:style>
  <w:style w:type="paragraph" w:customStyle="1" w:styleId="SUZZD11Nadpis">
    <w:name w:val="SUZ_ZD_1.1._Nadpis"/>
    <w:basedOn w:val="SUZZD1nadpis"/>
    <w:autoRedefine/>
    <w:qFormat/>
    <w:rsid w:val="00D335F1"/>
    <w:pPr>
      <w:numPr>
        <w:numId w:val="19"/>
      </w:numPr>
      <w:spacing w:before="120" w:after="0"/>
    </w:pPr>
    <w:rPr>
      <w:sz w:val="22"/>
    </w:rPr>
  </w:style>
  <w:style w:type="paragraph" w:customStyle="1" w:styleId="doplnzadavatel">
    <w:name w:val="doplní zadavatel"/>
    <w:basedOn w:val="Normln"/>
    <w:rsid w:val="001625DD"/>
    <w:pPr>
      <w:snapToGrid w:val="0"/>
      <w:spacing w:after="120" w:line="280" w:lineRule="exact"/>
      <w:jc w:val="center"/>
    </w:pPr>
    <w:rPr>
      <w:rFonts w:ascii="Calibri" w:eastAsia="Times New Roman" w:hAnsi="Calibri" w:cs="Times New Roman"/>
      <w:b/>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1625DD"/>
    <w:rPr>
      <w:rFonts w:ascii="Arial" w:eastAsia="Times New Roman" w:hAnsi="Arial" w:cs="Times New Roman"/>
      <w:b/>
      <w:bCs/>
      <w:kern w:val="32"/>
      <w:sz w:val="32"/>
      <w:szCs w:val="32"/>
      <w:lang w:eastAsia="cs-CZ"/>
    </w:rPr>
  </w:style>
  <w:style w:type="character" w:customStyle="1" w:styleId="Nadpis2Char">
    <w:name w:val="Nadpis 2 Char"/>
    <w:aliases w:val="Nadpis2 Char,Nadpis 21 Char,Nadpis 2 Char Char1 Char,Nadpis 2 Char11 Char,Nadpis 2 Char1 Char1 Char,Nadpis2 Char1 Char,Nadpis 2 Char Char Char Char1 Char,Nadpis 2 Char2 Char,Nadpis21 Char,Nadpis 2 Char Char Char Char,ABB. Char,h2 Char"/>
    <w:basedOn w:val="Standardnpsmoodstavce"/>
    <w:link w:val="Nadpis2"/>
    <w:rsid w:val="001625DD"/>
    <w:rPr>
      <w:rFonts w:ascii="Arial" w:eastAsia="SimSun" w:hAnsi="Arial" w:cs="Arial"/>
      <w:b/>
      <w:shd w:val="clear" w:color="auto" w:fill="FFFFFF"/>
    </w:rPr>
  </w:style>
  <w:style w:type="character" w:customStyle="1" w:styleId="Nadpis3Char">
    <w:name w:val="Nadpis 3 Char"/>
    <w:aliases w:val="Podpodkapitola Char,adpis 3 Char,PA Minor Section Char,H3 Char,Bold Head Char,bh Char,H3-Heading 3 Char,l3.3 Char,l3 Char,h3 Char,Titre 3 Char,3 Char,título 3 Char,título 31 Char,título 32 Char,título 33 Char,título 34 Char,list 3 Char"/>
    <w:basedOn w:val="Standardnpsmoodstavce"/>
    <w:link w:val="Nadpis3"/>
    <w:rsid w:val="001625DD"/>
    <w:rPr>
      <w:rFonts w:ascii="Arial" w:eastAsia="Times New Roman" w:hAnsi="Arial" w:cs="Times New Roman"/>
      <w:b/>
      <w:sz w:val="26"/>
      <w:szCs w:val="20"/>
      <w:lang w:val="x-none" w:eastAsia="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1625DD"/>
    <w:rPr>
      <w:rFonts w:ascii="NimbusSanNovTEE" w:eastAsia="Times New Roman" w:hAnsi="NimbusSanNovTEE" w:cs="Times New Roman"/>
      <w:b/>
      <w:sz w:val="20"/>
      <w:szCs w:val="20"/>
      <w:lang w:val="en-GB" w:eastAsia="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1625DD"/>
    <w:rPr>
      <w:rFonts w:ascii="Arial" w:eastAsia="Times New Roman" w:hAnsi="Arial" w:cs="Times New Roman"/>
      <w:sz w:val="20"/>
      <w:szCs w:val="20"/>
      <w:lang w:val="x-none" w:eastAsia="x-none"/>
    </w:rPr>
  </w:style>
  <w:style w:type="character" w:customStyle="1" w:styleId="Nadpis6Char">
    <w:name w:val="Nadpis 6 Char"/>
    <w:aliases w:val="Heading 6  Appendix Y &amp; Z Char, nein Char,nein Char"/>
    <w:basedOn w:val="Standardnpsmoodstavce"/>
    <w:link w:val="Nadpis6"/>
    <w:rsid w:val="001625DD"/>
    <w:rPr>
      <w:rFonts w:ascii="Arial" w:eastAsia="Times New Roman" w:hAnsi="Arial" w:cs="Times New Roman"/>
      <w:i/>
      <w:sz w:val="20"/>
      <w:szCs w:val="20"/>
      <w:lang w:val="x-none" w:eastAsia="x-none"/>
    </w:rPr>
  </w:style>
  <w:style w:type="character" w:customStyle="1" w:styleId="Nadpis7Char">
    <w:name w:val="Nadpis 7 Char"/>
    <w:basedOn w:val="Standardnpsmoodstavce"/>
    <w:link w:val="Nadpis7"/>
    <w:rsid w:val="001625DD"/>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rsid w:val="001625DD"/>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rsid w:val="001625DD"/>
    <w:rPr>
      <w:rFonts w:ascii="Times New Roman" w:eastAsia="Times New Roman" w:hAnsi="Times New Roman" w:cs="Times New Roman"/>
      <w:b/>
      <w:sz w:val="28"/>
      <w:szCs w:val="20"/>
      <w:u w:val="single"/>
      <w:lang w:val="x-none" w:eastAsia="x-none"/>
    </w:rPr>
  </w:style>
  <w:style w:type="paragraph" w:styleId="Zhlav">
    <w:name w:val="header"/>
    <w:basedOn w:val="Normln"/>
    <w:link w:val="ZhlavChar"/>
    <w:uiPriority w:val="99"/>
    <w:rsid w:val="001625DD"/>
    <w:pPr>
      <w:tabs>
        <w:tab w:val="center" w:pos="4536"/>
        <w:tab w:val="right" w:pos="9072"/>
      </w:tabs>
    </w:pPr>
  </w:style>
  <w:style w:type="character" w:customStyle="1" w:styleId="ZhlavChar">
    <w:name w:val="Záhlaví Char"/>
    <w:link w:val="Zhlav"/>
    <w:uiPriority w:val="99"/>
    <w:rsid w:val="001625DD"/>
    <w:rPr>
      <w:rFonts w:ascii="Times New Roman" w:hAnsi="Times New Roman"/>
    </w:rPr>
  </w:style>
  <w:style w:type="paragraph" w:styleId="Zpat">
    <w:name w:val="footer"/>
    <w:basedOn w:val="Normln"/>
    <w:link w:val="ZpatChar"/>
    <w:uiPriority w:val="99"/>
    <w:rsid w:val="001625DD"/>
    <w:pPr>
      <w:tabs>
        <w:tab w:val="center" w:pos="4536"/>
        <w:tab w:val="right" w:pos="9072"/>
      </w:tabs>
    </w:pPr>
  </w:style>
  <w:style w:type="character" w:customStyle="1" w:styleId="ZpatChar">
    <w:name w:val="Zápatí Char"/>
    <w:link w:val="Zpat"/>
    <w:uiPriority w:val="99"/>
    <w:rsid w:val="001625DD"/>
    <w:rPr>
      <w:rFonts w:ascii="Times New Roman" w:hAnsi="Times New Roman"/>
    </w:rPr>
  </w:style>
  <w:style w:type="character" w:styleId="slostrnky">
    <w:name w:val="page number"/>
    <w:rsid w:val="001625DD"/>
    <w:rPr>
      <w:rFonts w:cs="Times New Roman"/>
    </w:rPr>
  </w:style>
  <w:style w:type="character" w:styleId="Hypertextovodkaz">
    <w:name w:val="Hyperlink"/>
    <w:uiPriority w:val="99"/>
    <w:rsid w:val="001625DD"/>
    <w:rPr>
      <w:rFonts w:cs="Times New Roman"/>
      <w:color w:val="0000FF"/>
      <w:u w:val="single"/>
    </w:rPr>
  </w:style>
  <w:style w:type="paragraph" w:styleId="Odstavecseseznamem">
    <w:name w:val="List Paragraph"/>
    <w:aliases w:val="Smlouva-Odst."/>
    <w:basedOn w:val="Normln"/>
    <w:link w:val="OdstavecseseznamemChar"/>
    <w:uiPriority w:val="34"/>
    <w:qFormat/>
    <w:rsid w:val="001625DD"/>
    <w:pPr>
      <w:ind w:left="708"/>
    </w:pPr>
    <w:rPr>
      <w:rFonts w:eastAsia="Times New Roman" w:cs="Times New Roman"/>
    </w:rPr>
  </w:style>
  <w:style w:type="character" w:customStyle="1" w:styleId="OdstavecseseznamemChar">
    <w:name w:val="Odstavec se seznamem Char"/>
    <w:aliases w:val="Smlouva-Odst. Char"/>
    <w:link w:val="Odstavecseseznamem"/>
    <w:uiPriority w:val="34"/>
    <w:rsid w:val="001625DD"/>
    <w:rPr>
      <w:rFonts w:ascii="Times New Roman" w:eastAsia="Times New Roman" w:hAnsi="Times New Roman" w:cs="Times New Roman"/>
      <w:sz w:val="24"/>
      <w:szCs w:val="24"/>
      <w:lang w:eastAsia="cs-CZ"/>
    </w:rPr>
  </w:style>
  <w:style w:type="numbering" w:customStyle="1" w:styleId="Smlouva">
    <w:name w:val="Smlouva"/>
    <w:uiPriority w:val="99"/>
    <w:rsid w:val="00CC7B4B"/>
    <w:pPr>
      <w:numPr>
        <w:numId w:val="20"/>
      </w:numPr>
    </w:pPr>
  </w:style>
  <w:style w:type="paragraph" w:customStyle="1" w:styleId="RLdajeosmluvnstran">
    <w:name w:val="RL Údaje o smluvní straně"/>
    <w:basedOn w:val="Normln"/>
    <w:rsid w:val="00CC7B4B"/>
    <w:pPr>
      <w:spacing w:after="120" w:line="280" w:lineRule="exact"/>
      <w:jc w:val="center"/>
    </w:pPr>
    <w:rPr>
      <w:rFonts w:ascii="Calibri" w:eastAsia="Times New Roman" w:hAnsi="Calibri" w:cs="Times New Roman"/>
      <w:szCs w:val="24"/>
    </w:rPr>
  </w:style>
  <w:style w:type="paragraph" w:customStyle="1" w:styleId="SUZii">
    <w:name w:val="SUZ_ii)"/>
    <w:basedOn w:val="SUZaODSTAVEC"/>
    <w:qFormat/>
    <w:rsid w:val="00CC7B4B"/>
    <w:pPr>
      <w:numPr>
        <w:numId w:val="23"/>
      </w:numPr>
      <w:spacing w:before="0"/>
      <w:ind w:left="2041" w:hanging="340"/>
    </w:pPr>
  </w:style>
  <w:style w:type="paragraph" w:styleId="Textbubliny">
    <w:name w:val="Balloon Text"/>
    <w:basedOn w:val="Normln"/>
    <w:link w:val="TextbublinyChar"/>
    <w:uiPriority w:val="99"/>
    <w:semiHidden/>
    <w:unhideWhenUsed/>
    <w:rsid w:val="00AF46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12256</Characters>
  <Application>Microsoft Office Word</Application>
  <DocSecurity>4</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Charvat, Vaclav</dc:creator>
  <cp:keywords/>
  <dc:description/>
  <cp:lastModifiedBy>Irena Rysová</cp:lastModifiedBy>
  <cp:revision>2</cp:revision>
  <cp:lastPrinted>2018-08-06T09:18:00Z</cp:lastPrinted>
  <dcterms:created xsi:type="dcterms:W3CDTF">2018-08-14T08:51:00Z</dcterms:created>
  <dcterms:modified xsi:type="dcterms:W3CDTF">2018-08-14T08:51:00Z</dcterms:modified>
</cp:coreProperties>
</file>