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Smlouva o nájmu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Smluvní strany: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Domovní správa Prostějov, s.r.o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sídlem: Pernštýnské nám. 176/8, 796 01 Prostějov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zastoupená jednatelem Ing. Vladimírem Průšou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 26259893, DIČ: 325-26259893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bankovní spojení: ČSOB Prostějov, č.ú. 174776925/0300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jako pronajímatel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KRASO – bruslení Prostějov, spolek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sídlem: Za Kosteleckou 1, 796 01  Prostějov</w:t>
      </w:r>
    </w:p>
    <w:p>
      <w:pPr>
        <w:pStyle w:val="NoSpacing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zastoupený členem výkonného výboru Monikou Tanečkovou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 26636433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bankovní spojení: Raiffeisen Bank, č.ú. 2599639001/5500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jako nájemce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Sjednávají tuto smlouvu na dobu určitou od 01.0</w:t>
      </w:r>
      <w:r>
        <w:rPr>
          <w:rFonts w:cs="Times New Roman" w:ascii="Times New Roman" w:hAnsi="Times New Roman"/>
          <w:b/>
          <w:sz w:val="24"/>
          <w:szCs w:val="24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>. 201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 do 30.06.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Pronajímatel pronajímá nájemci níže uvedené prostory, které se nacházejí v objektu VSH – Zimní stadion Prostějov: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ledovou plochu v rozsahu, který bude měsíčně upřesňován na základě jednotlivých objednávek, které nájemce předloží pronajímateli vždy nejpozději do 20-tého dne měsíce předem. Pokud nájemce nepředloží řádnou objednávku v uvedeném termínu, má se za to, že pronájem ledové plochy na další měsíc nepožaduje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šatnu č. 17, trvale po dobu účinnosti smlouvy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místnost pro přípravu, trvale po dobu účinnosti této smlouvy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ošetřovnu č. 13 – po dobu užívání plochy nájemcem, pouze za účelem nutného zdravotního ošetření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uhradí do 01.08.201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na účet pronajímatele částku ve výši: 10.000,- Kč jako kauci, která bude použita pro případné neuhrazení faktury po  dobu smlouvy. Kauce bude nájemci vrácena po uhrazení všech vystavených faktur do 15-tého dne  od ukončení smlouvy.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se zavazuje platit pronajímateli za pronájem prostor uvedených v čl. II. Této smlouvy nájemné jedenkrát měsíčně na základě vystavené faktury s uvedením doby splatnosti, když tato lhůta je dodržena, pokud je v uvedený den příslušná částka připsána na účet pronajímatele. Prostory uvedené v čl. II., odst. 3 a 4 jsou příslušenstvím pronájmu ledové plochy.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Ceny pronájmu jsou následující: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Ledová plocha vč. příslušenství: sobota, neděle </w:t>
        <w:tab/>
        <w:t>0.00 – 24.00 hod</w:t>
        <w:tab/>
        <w:t>2.100,- Kč/hod.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 xml:space="preserve">      pondělí – pátek</w:t>
        <w:tab/>
        <w:t>0.00 – 16.00 hod.</w:t>
        <w:tab/>
        <w:t>1.500,- Kč/hod.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 xml:space="preserve">                      16.00 – 24.00 hod. </w:t>
        <w:tab/>
        <w:t>2.500,- Kč/hod.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Nebytové prostory: šatna</w:t>
        <w:tab/>
        <w:tab/>
        <w:tab/>
        <w:tab/>
        <w:tab/>
        <w:tab/>
        <w:tab/>
        <w:t>6.000,- Kč/rok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Veškeré ceny jsou uvedeny včetně DPH, přičemž výše sazby se řídí příslušnými právními předpisy. Se změnou sazby DPH bude odpovídajícím způsobem změněna rovněž cena s DPH.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 opožděné platbě bude pronajímatel účtována smluvní pokuta ve výši 0,1 % z dlužné částky za každý započatý den prodlení.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se dohodli tak, že v případě, že nebude uhrazena příslušná faktura za pronájem ledové plochy v termínu stanoveném touto smlouvou, je pronajímatel oprávněn ihned první den prodlení zamezit nájemci vstup na ledovou plochu. Tuto podmínku nájemce výslovně přijímá a svým podpisem potvrzuje její svobodné přijetí.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Neuhrazení faktury za pronájem prostor má za následek hrubé porušení podmínek této smlouvy a právo pronajímatele vypovědět tuto smlouvu v jednoměsíční lhůtě, která počne běžet první den měsíce, za který nebyl pronájem uhrazen, když k tomuto odstoupení není třeba písemného sdělení nájemci ze strany pronajímatele. V tomto případě se nájemce zavazuje, že poslední den výpovědní lhůty vyklidí a vyklizené předá pronajímateli všechny doposud užívané nebytové prostory dle této smlouvy případně jejich dodatků. Pokud tak neučiní, dává pronajímateli tímto zmocnění k tomu, aby tyto prostory byly uzamčeny a protokolárně převzaty pronajímatelem za účasti notáře nebo advokáta, který sepíše věci nacházející se v pronajatých nebytových prostorách a jejich stav ke dni převzetí. Náklady takto provedeného převzetí jdou k tíži nájemce. Nájemce tento závazek přejímá a svým podpisem potvrzuje.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předává nájemci předmět nájmu ve stavů způsobilém řádnému užívání a ten jej od tohoto užívání přijímá. O předání bude sepsán protokol, o vrácení předmětu nájmu bude rovněž pořízen písemný protokol.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IV.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Pronájem ledové plochy nájemcem třetím osobám je možný po písemné dohodě s pronajímatelem.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se zavazuje umožnit nájemci přístup k jednotlivým prostorám, které jsou předmětem smlouvy o pronájmu a rovněž umožní příjezd a přístup za účelem nakládání a vykládání zboží.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si vyhrazuje právo v případě plánovaných oprav, úprav, rekonstrukcí, či havárií v objektu víceúčelové haly omezit přístup nájemci do pronajatých prostor, uvedených v čl. II. V takovém případě nebude za pronájem prostor, které nemohl nájemce užívat, účtováno po dobu omezení přístupu nájemné.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se zavazuje udržovat předmět nájmu v řádném stavu, čistotě a pořádku a zavazuje se ve všech termínech užívání předmětu nájmu zajistit osobu odpovědnou za udržování pořádku a dále je nájemce povinen zajistit všechny úkoly spojené s výkonem pořadatelské služby při akcích pořádaných nájemcem. Nájemce je povinen seznámit se se všemi předpisy v oblasti požární bezpečnosti tak, aby byl schopen v rámci pořadatelské služby tyto aplikovat v případě krizové události.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je povinen hradit škodu, která vznikne během užívání hokejové haly a příslušenství dle této smlouvy, a to provedením opravy nebo úhradou částky za opravu v dohodnuté lhůtě.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Nájemce se zavazuje umožnit pronajímateli přístup na předmět nájmu za účelem kontroly, zda nájemce užívá předmět nájmu řádně a v souladu s účelem sjednaným v této smlouvě. Porušení tohoto ustanovení je důvodem k okamžitému zrušení této smlouvy ze strany pronajímatele.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Nájemce je povinen v pronajatých prostorách dodržovat obecně závazné předpisy (např. požární ochrany, bezpečnosti apod.)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Pronajímatel může požadovat vrácení předmětu nájmu před uplynutím doby pronájmu, jestliže nájemce neužívá předmět nájmu tak, jak stanoví tato smlouva. V takovém případě je nájemce povinen vrátit předmět nájmu pronajímateli do 30 dnů ode dne, kdy k tomu byl pronajímatelem vyzván a to písemně na adresu uvedenou v záhlaví této smlouvy, když případné nedoručení jde k tíži adresáta.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VIII.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Vztahy neupravené touto smlouvou se řídí příslušnými ustanoveními občanského zákoníku, zákona o nájmu a pronájmu nebytových prostor a dalšími obecně závaznými právními předpisy.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IX.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Pokud kterákoliv smluvní strana zjistí porušení některého ustanovení smlouvy, vyzve do 3 dnů stranu druhou k dodržení tohoto ustanovení. Pokud se tak do 3 dnů od výzvy nestane, zavazují se obě smluvní strany nejpozději do 6 dnů od zjištění porušení smlouvy vyřešit toto porušení pověřenými zástupci, kterými jsou za pronajímatele Ing. Vladimír Průša a Ivo Horák a za nájemce Monika Tanečková.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Tato smlouva nabývá platnosti dnem jejího podpisu. Účinnost nabývá od 01.0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201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Tato smlouva pozbývá platnosti, pokud některá ze smluvních stran zanikne nebo změní formu právnické osoby.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smlouva pozbývá platnosti, pokud některá ze smluvních stran hrubě poruší některé z ustanovení této smlouvy, nebo dohodou.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strany shodně prohlašují, že si tuto smlouvu před jejím podpisem řádně přečetly, že nebyla ujednána v tísni ani za nápadně nevýhodných podmínek jedné ze smluvních stran, že odpovídá jejich pravé a svobodné vůli, což stvrzují v závěru této smlouvy svými podpisy.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XII.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Tato smlouva je vyhotovena ve dvou stejnopisech, po </w:t>
      </w:r>
      <w:r>
        <w:rPr>
          <w:rFonts w:cs="Times New Roman" w:ascii="Times New Roman" w:hAnsi="Times New Roman"/>
          <w:sz w:val="24"/>
          <w:szCs w:val="24"/>
        </w:rPr>
        <w:t>jednom</w:t>
      </w:r>
      <w:r>
        <w:rPr>
          <w:rFonts w:cs="Times New Roman" w:ascii="Times New Roman" w:hAnsi="Times New Roman"/>
          <w:sz w:val="24"/>
          <w:szCs w:val="24"/>
        </w:rPr>
        <w:t xml:space="preserve"> pro obě smluvní strany.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Případné změny a doplňky mohou být provedeny pouze písemnými dodatky oboustranně podepsanými.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V Prostějově dne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.201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            </w:t>
        <w:tab/>
        <w:t xml:space="preserve">     V Prostějově dne 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.201</w:t>
      </w:r>
      <w:r>
        <w:rPr>
          <w:rFonts w:cs="Times New Roman" w:ascii="Times New Roman" w:hAnsi="Times New Roman"/>
          <w:sz w:val="24"/>
          <w:szCs w:val="24"/>
        </w:rPr>
        <w:t>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…………………………………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za nájemce</w:t>
        <w:tab/>
        <w:tab/>
        <w:tab/>
        <w:tab/>
        <w:t xml:space="preserve">        za pronajímatele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a1f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a1f9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d049b1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6334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67ea0"/>
    <w:rPr/>
  </w:style>
  <w:style w:type="character" w:styleId="ZpatChar" w:customStyle="1">
    <w:name w:val="Zápatí Char"/>
    <w:basedOn w:val="DefaultParagraphFont"/>
    <w:link w:val="Zpat"/>
    <w:uiPriority w:val="99"/>
    <w:qFormat/>
    <w:rsid w:val="00b67ea0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sz w:val="20"/>
    </w:rPr>
  </w:style>
  <w:style w:type="character" w:styleId="ListLabel154">
    <w:name w:val="ListLabel 154"/>
    <w:qFormat/>
    <w:rPr>
      <w:sz w:val="20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20"/>
    </w:rPr>
  </w:style>
  <w:style w:type="character" w:styleId="ListLabel161">
    <w:name w:val="ListLabel 161"/>
    <w:qFormat/>
    <w:rPr>
      <w:sz w:val="20"/>
    </w:rPr>
  </w:style>
  <w:style w:type="character" w:styleId="ListLabel162">
    <w:name w:val="ListLabel 162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633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b67ea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67ea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5508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LibreOffice/5.2.3.3$Windows_x86 LibreOffice_project/d54a8868f08a7b39642414cf2c8ef2f228f780cf</Application>
  <Pages>3</Pages>
  <Words>1059</Words>
  <Characters>6193</Characters>
  <CharactersWithSpaces>7358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2017-05-29T12:45:00Z</dcterms:created>
  <dc:creator>Sekretariat</dc:creator>
  <dc:description/>
  <dc:language>cs-CZ</dc:language>
  <cp:lastModifiedBy/>
  <cp:lastPrinted>2018-06-18T14:21:20Z</cp:lastPrinted>
  <dcterms:modified xsi:type="dcterms:W3CDTF">2018-06-18T14:24:30Z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