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1716" w14:textId="77777777" w:rsidR="00B65B45" w:rsidRPr="001452EB" w:rsidRDefault="001771C2" w:rsidP="001452EB">
      <w:pPr>
        <w:spacing w:after="0"/>
        <w:jc w:val="center"/>
        <w:rPr>
          <w:rFonts w:ascii="Times New Roman" w:hAnsi="Times New Roman" w:cs="Times New Roman"/>
          <w:b/>
          <w:sz w:val="32"/>
          <w:szCs w:val="36"/>
        </w:rPr>
      </w:pPr>
      <w:bookmarkStart w:id="0" w:name="_GoBack"/>
      <w:bookmarkEnd w:id="0"/>
      <w:r w:rsidRPr="001452EB">
        <w:rPr>
          <w:rFonts w:ascii="Times New Roman" w:hAnsi="Times New Roman" w:cs="Times New Roman"/>
          <w:b/>
          <w:sz w:val="32"/>
          <w:szCs w:val="36"/>
        </w:rPr>
        <w:t>Smlouva o poskytnutí obratového bonusu</w:t>
      </w:r>
    </w:p>
    <w:p w14:paraId="5FF862EF" w14:textId="77777777" w:rsidR="00B65B45" w:rsidRDefault="00B65B45" w:rsidP="001452EB">
      <w:pPr>
        <w:spacing w:after="0"/>
        <w:jc w:val="both"/>
        <w:rPr>
          <w:rFonts w:ascii="Times New Roman" w:hAnsi="Times New Roman" w:cs="Times New Roman"/>
          <w:sz w:val="24"/>
          <w:szCs w:val="24"/>
        </w:rPr>
      </w:pPr>
    </w:p>
    <w:p w14:paraId="56F850A7" w14:textId="77777777" w:rsidR="00B65B45" w:rsidRDefault="001771C2" w:rsidP="001452EB">
      <w:pPr>
        <w:pStyle w:val="NaSted"/>
      </w:pPr>
      <w:r>
        <w:rPr>
          <w:szCs w:val="24"/>
        </w:rPr>
        <w:t xml:space="preserve">uzavřená </w:t>
      </w:r>
      <w:r>
        <w:t>níže uvedeného dne, měsíce a roku, v souladu s ustanovením § 1746 odst. 2 zák. č. 89/2012 Sb., občanský zákoník, ve znění pozdějších předpisů, dále jen „</w:t>
      </w:r>
      <w:r>
        <w:rPr>
          <w:rStyle w:val="Siln"/>
        </w:rPr>
        <w:t>občanský zákoník</w:t>
      </w:r>
      <w:r>
        <w:t>“, na základě vzájemného konsensu o všech dále uvedených ustanoveních,</w:t>
      </w:r>
    </w:p>
    <w:p w14:paraId="0F3AEABE" w14:textId="77777777" w:rsidR="00B65B45" w:rsidRDefault="00B65B45" w:rsidP="001452EB">
      <w:pPr>
        <w:spacing w:after="0"/>
        <w:jc w:val="both"/>
        <w:rPr>
          <w:rFonts w:ascii="Times New Roman" w:hAnsi="Times New Roman" w:cs="Times New Roman"/>
          <w:sz w:val="24"/>
          <w:szCs w:val="24"/>
        </w:rPr>
      </w:pPr>
    </w:p>
    <w:p w14:paraId="624C26DB" w14:textId="77777777" w:rsidR="00B65B45" w:rsidRDefault="001771C2" w:rsidP="001452EB">
      <w:pPr>
        <w:spacing w:after="0"/>
        <w:jc w:val="center"/>
        <w:rPr>
          <w:rFonts w:ascii="Times New Roman" w:hAnsi="Times New Roman" w:cs="Times New Roman"/>
          <w:sz w:val="24"/>
          <w:szCs w:val="24"/>
        </w:rPr>
      </w:pPr>
      <w:r>
        <w:rPr>
          <w:rFonts w:ascii="Times New Roman" w:hAnsi="Times New Roman" w:cs="Times New Roman"/>
          <w:sz w:val="24"/>
          <w:szCs w:val="24"/>
        </w:rPr>
        <w:t>mezi smluvními stranami, kterými jsou:</w:t>
      </w:r>
    </w:p>
    <w:p w14:paraId="1E7B835E" w14:textId="77777777" w:rsidR="00B65B45" w:rsidRPr="007C2CD9" w:rsidRDefault="00B65B45" w:rsidP="001452EB">
      <w:pPr>
        <w:spacing w:after="0"/>
        <w:jc w:val="both"/>
        <w:rPr>
          <w:rFonts w:ascii="Times New Roman" w:hAnsi="Times New Roman" w:cs="Times New Roman"/>
          <w:sz w:val="24"/>
          <w:szCs w:val="24"/>
        </w:rPr>
      </w:pPr>
    </w:p>
    <w:p w14:paraId="036B5E88" w14:textId="77777777" w:rsidR="00D542BD" w:rsidRPr="00D542BD" w:rsidRDefault="007C2CD9" w:rsidP="007C2CD9">
      <w:pPr>
        <w:spacing w:after="0"/>
        <w:jc w:val="both"/>
        <w:rPr>
          <w:rFonts w:ascii="Times New Roman" w:hAnsi="Times New Roman" w:cs="Times New Roman"/>
          <w:sz w:val="24"/>
          <w:szCs w:val="24"/>
        </w:rPr>
      </w:pPr>
      <w:r w:rsidRPr="007C2CD9">
        <w:rPr>
          <w:rFonts w:ascii="Times New Roman" w:hAnsi="Times New Roman" w:cs="Times New Roman"/>
          <w:sz w:val="24"/>
          <w:szCs w:val="24"/>
        </w:rPr>
        <w:t>Obchodní společnost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sidR="00D542BD" w:rsidRPr="001452EB">
        <w:rPr>
          <w:rFonts w:ascii="Times New Roman" w:hAnsi="Times New Roman" w:cs="Times New Roman"/>
          <w:b/>
          <w:sz w:val="24"/>
          <w:szCs w:val="24"/>
        </w:rPr>
        <w:t>Gedeon Richter Marketing ČR, s.r.o.</w:t>
      </w:r>
    </w:p>
    <w:p w14:paraId="49162F6B" w14:textId="77777777" w:rsidR="00B65B45" w:rsidRPr="00D542BD" w:rsidRDefault="001771C2" w:rsidP="001452EB">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sidR="007C2CD9">
        <w:rPr>
          <w:rFonts w:ascii="Times New Roman" w:hAnsi="Times New Roman" w:cs="Times New Roman"/>
          <w:sz w:val="24"/>
          <w:szCs w:val="24"/>
        </w:rPr>
        <w:tab/>
      </w:r>
      <w:r w:rsidR="007C2CD9">
        <w:rPr>
          <w:rFonts w:ascii="Times New Roman" w:hAnsi="Times New Roman" w:cs="Times New Roman"/>
          <w:sz w:val="24"/>
          <w:szCs w:val="24"/>
        </w:rPr>
        <w:tab/>
      </w:r>
      <w:r w:rsidR="007C2CD9">
        <w:rPr>
          <w:rFonts w:ascii="Times New Roman" w:hAnsi="Times New Roman" w:cs="Times New Roman"/>
          <w:sz w:val="24"/>
          <w:szCs w:val="24"/>
        </w:rPr>
        <w:tab/>
      </w:r>
      <w:r w:rsidR="007C2CD9">
        <w:rPr>
          <w:rFonts w:ascii="Times New Roman" w:hAnsi="Times New Roman" w:cs="Times New Roman"/>
          <w:sz w:val="24"/>
          <w:szCs w:val="24"/>
        </w:rPr>
        <w:tab/>
      </w:r>
      <w:r w:rsidR="00D542BD" w:rsidRPr="00D542BD">
        <w:rPr>
          <w:rFonts w:ascii="Times New Roman" w:hAnsi="Times New Roman" w:cs="Times New Roman"/>
          <w:sz w:val="24"/>
          <w:szCs w:val="24"/>
        </w:rPr>
        <w:t xml:space="preserve">Na strži 1702/65, Nusle, 140 00 Praha 4 </w:t>
      </w:r>
      <w:r w:rsidRPr="00D542BD">
        <w:rPr>
          <w:rFonts w:ascii="Times New Roman" w:hAnsi="Times New Roman" w:cs="Times New Roman"/>
          <w:sz w:val="24"/>
          <w:szCs w:val="24"/>
        </w:rPr>
        <w:t xml:space="preserve"> </w:t>
      </w:r>
    </w:p>
    <w:p w14:paraId="7325F58F" w14:textId="77777777" w:rsidR="00D542BD" w:rsidRPr="001452EB" w:rsidRDefault="001771C2" w:rsidP="001452EB">
      <w:pPr>
        <w:keepNext/>
        <w:spacing w:after="0"/>
        <w:rPr>
          <w:rFonts w:ascii="Times New Roman" w:hAnsi="Times New Roman" w:cs="Times New Roman"/>
          <w:sz w:val="24"/>
          <w:szCs w:val="24"/>
        </w:rPr>
      </w:pPr>
      <w:r>
        <w:rPr>
          <w:rFonts w:ascii="Times New Roman" w:hAnsi="Times New Roman" w:cs="Times New Roman"/>
          <w:sz w:val="24"/>
          <w:szCs w:val="24"/>
        </w:rPr>
        <w:t>IČ</w:t>
      </w:r>
      <w:r w:rsidR="001452EB">
        <w:rPr>
          <w:rFonts w:ascii="Times New Roman" w:hAnsi="Times New Roman" w:cs="Times New Roman"/>
          <w:sz w:val="24"/>
          <w:szCs w:val="24"/>
        </w:rPr>
        <w:t>O</w:t>
      </w:r>
      <w:r>
        <w:rPr>
          <w:rFonts w:ascii="Times New Roman" w:hAnsi="Times New Roman" w:cs="Times New Roman"/>
          <w:sz w:val="24"/>
          <w:szCs w:val="24"/>
        </w:rPr>
        <w:t>:</w:t>
      </w:r>
      <w:r w:rsidR="00D542BD">
        <w:rPr>
          <w:rFonts w:ascii="Times New Roman" w:hAnsi="Times New Roman" w:cs="Times New Roman"/>
          <w:sz w:val="24"/>
          <w:szCs w:val="24"/>
        </w:rPr>
        <w:t xml:space="preserve"> </w:t>
      </w:r>
      <w:r w:rsidR="007C2CD9">
        <w:rPr>
          <w:rFonts w:ascii="Times New Roman" w:hAnsi="Times New Roman" w:cs="Times New Roman"/>
          <w:sz w:val="24"/>
          <w:szCs w:val="24"/>
        </w:rPr>
        <w:tab/>
      </w:r>
      <w:r w:rsidR="007C2CD9">
        <w:rPr>
          <w:rFonts w:ascii="Times New Roman" w:hAnsi="Times New Roman" w:cs="Times New Roman"/>
          <w:sz w:val="24"/>
          <w:szCs w:val="24"/>
        </w:rPr>
        <w:tab/>
      </w:r>
      <w:r w:rsidR="007C2CD9">
        <w:rPr>
          <w:rFonts w:ascii="Times New Roman" w:hAnsi="Times New Roman" w:cs="Times New Roman"/>
          <w:sz w:val="24"/>
          <w:szCs w:val="24"/>
        </w:rPr>
        <w:tab/>
      </w:r>
      <w:r w:rsidR="007C2CD9">
        <w:rPr>
          <w:rFonts w:ascii="Times New Roman" w:hAnsi="Times New Roman" w:cs="Times New Roman"/>
          <w:sz w:val="24"/>
          <w:szCs w:val="24"/>
        </w:rPr>
        <w:tab/>
      </w:r>
      <w:r w:rsidR="00D542BD" w:rsidRPr="001452EB">
        <w:rPr>
          <w:rFonts w:ascii="Times New Roman" w:hAnsi="Times New Roman" w:cs="Times New Roman"/>
          <w:sz w:val="24"/>
          <w:szCs w:val="24"/>
        </w:rPr>
        <w:t xml:space="preserve">24723720 </w:t>
      </w:r>
      <w:r w:rsidR="001452EB" w:rsidRPr="001452EB">
        <w:rPr>
          <w:rFonts w:ascii="Times New Roman" w:hAnsi="Times New Roman" w:cs="Times New Roman"/>
          <w:sz w:val="24"/>
          <w:szCs w:val="24"/>
        </w:rPr>
        <w:br/>
      </w:r>
      <w:r>
        <w:rPr>
          <w:rFonts w:ascii="Times New Roman" w:hAnsi="Times New Roman" w:cs="Times New Roman"/>
          <w:sz w:val="24"/>
          <w:szCs w:val="24"/>
        </w:rPr>
        <w:t xml:space="preserve">DIČ: </w:t>
      </w:r>
      <w:r w:rsidR="007C2CD9">
        <w:rPr>
          <w:rFonts w:ascii="Times New Roman" w:hAnsi="Times New Roman" w:cs="Times New Roman"/>
          <w:sz w:val="24"/>
          <w:szCs w:val="24"/>
        </w:rPr>
        <w:tab/>
      </w:r>
      <w:r w:rsidR="007C2CD9">
        <w:rPr>
          <w:rFonts w:ascii="Times New Roman" w:hAnsi="Times New Roman" w:cs="Times New Roman"/>
          <w:sz w:val="24"/>
          <w:szCs w:val="24"/>
        </w:rPr>
        <w:tab/>
      </w:r>
      <w:r w:rsidR="007C2CD9">
        <w:rPr>
          <w:rFonts w:ascii="Times New Roman" w:hAnsi="Times New Roman" w:cs="Times New Roman"/>
          <w:sz w:val="24"/>
          <w:szCs w:val="24"/>
        </w:rPr>
        <w:tab/>
      </w:r>
      <w:r w:rsidR="007C2CD9">
        <w:rPr>
          <w:rFonts w:ascii="Times New Roman" w:hAnsi="Times New Roman" w:cs="Times New Roman"/>
          <w:sz w:val="24"/>
          <w:szCs w:val="24"/>
        </w:rPr>
        <w:tab/>
      </w:r>
      <w:r w:rsidR="001452EB" w:rsidRPr="001452EB">
        <w:rPr>
          <w:rFonts w:ascii="Times New Roman" w:hAnsi="Times New Roman" w:cs="Times New Roman"/>
          <w:sz w:val="24"/>
          <w:szCs w:val="24"/>
        </w:rPr>
        <w:t>CZ24723720</w:t>
      </w:r>
    </w:p>
    <w:p w14:paraId="124A590D" w14:textId="77777777" w:rsidR="00B65B45" w:rsidRDefault="001771C2" w:rsidP="001452EB">
      <w:pPr>
        <w:keepNext/>
        <w:spacing w:after="0"/>
        <w:rPr>
          <w:rFonts w:ascii="Times New Roman" w:hAnsi="Times New Roman" w:cs="Times New Roman"/>
          <w:sz w:val="24"/>
          <w:szCs w:val="24"/>
        </w:rPr>
      </w:pPr>
      <w:r>
        <w:rPr>
          <w:rFonts w:ascii="Times New Roman" w:hAnsi="Times New Roman" w:cs="Times New Roman"/>
          <w:sz w:val="24"/>
          <w:szCs w:val="24"/>
        </w:rPr>
        <w:t>bankovní spojení:</w:t>
      </w:r>
    </w:p>
    <w:p w14:paraId="494702FE" w14:textId="77777777" w:rsidR="007C2CD9" w:rsidRPr="00D542BD" w:rsidRDefault="007C2CD9" w:rsidP="007C2CD9">
      <w:pPr>
        <w:spacing w:after="0"/>
        <w:jc w:val="both"/>
        <w:rPr>
          <w:rFonts w:ascii="Times New Roman" w:hAnsi="Times New Roman" w:cs="Times New Roman"/>
          <w:sz w:val="24"/>
          <w:szCs w:val="24"/>
        </w:rPr>
      </w:pPr>
      <w:r>
        <w:rPr>
          <w:rFonts w:ascii="Times New Roman" w:hAnsi="Times New Roman" w:cs="Times New Roman"/>
          <w:sz w:val="24"/>
          <w:szCs w:val="24"/>
        </w:rPr>
        <w:t xml:space="preserve">zastoupena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52EB">
        <w:rPr>
          <w:rFonts w:ascii="Times New Roman" w:hAnsi="Times New Roman" w:cs="Times New Roman"/>
          <w:sz w:val="24"/>
          <w:szCs w:val="24"/>
        </w:rPr>
        <w:t xml:space="preserve">PharmDr. </w:t>
      </w:r>
      <w:r>
        <w:rPr>
          <w:rFonts w:ascii="Times New Roman" w:hAnsi="Times New Roman" w:cs="Times New Roman"/>
          <w:sz w:val="24"/>
          <w:szCs w:val="24"/>
        </w:rPr>
        <w:t xml:space="preserve">Františkem </w:t>
      </w:r>
      <w:proofErr w:type="spellStart"/>
      <w:r>
        <w:rPr>
          <w:rFonts w:ascii="Times New Roman" w:hAnsi="Times New Roman" w:cs="Times New Roman"/>
          <w:sz w:val="24"/>
          <w:szCs w:val="24"/>
        </w:rPr>
        <w:t>Gyürüsi</w:t>
      </w:r>
      <w:proofErr w:type="spellEnd"/>
      <w:r>
        <w:rPr>
          <w:rFonts w:ascii="Times New Roman" w:hAnsi="Times New Roman" w:cs="Times New Roman"/>
          <w:sz w:val="24"/>
          <w:szCs w:val="24"/>
        </w:rPr>
        <w:t>, jednatelem společnosti</w:t>
      </w:r>
    </w:p>
    <w:p w14:paraId="444A97C0" w14:textId="77777777" w:rsidR="00D542BD" w:rsidRPr="003A6409" w:rsidRDefault="001771C2" w:rsidP="001452EB">
      <w:pPr>
        <w:spacing w:after="0"/>
        <w:jc w:val="both"/>
        <w:rPr>
          <w:rFonts w:ascii="Times New Roman" w:hAnsi="Times New Roman" w:cs="Times New Roman"/>
          <w:sz w:val="24"/>
          <w:szCs w:val="24"/>
        </w:rPr>
      </w:pPr>
      <w:r>
        <w:rPr>
          <w:rFonts w:ascii="Times New Roman" w:hAnsi="Times New Roman" w:cs="Times New Roman"/>
          <w:sz w:val="24"/>
          <w:szCs w:val="24"/>
        </w:rPr>
        <w:t xml:space="preserve">zapsaná v obchodním rejstříku pod spis zn. </w:t>
      </w:r>
      <w:r w:rsidR="00D542BD" w:rsidRPr="003A6409">
        <w:rPr>
          <w:rFonts w:ascii="Times New Roman" w:hAnsi="Times New Roman" w:cs="Times New Roman"/>
          <w:sz w:val="24"/>
          <w:szCs w:val="24"/>
        </w:rPr>
        <w:t>C 168950</w:t>
      </w:r>
      <w:r w:rsidR="001452EB">
        <w:rPr>
          <w:rFonts w:ascii="Times New Roman" w:hAnsi="Times New Roman" w:cs="Times New Roman"/>
          <w:sz w:val="24"/>
          <w:szCs w:val="24"/>
        </w:rPr>
        <w:t xml:space="preserve">, </w:t>
      </w:r>
      <w:r w:rsidRPr="003A6409">
        <w:rPr>
          <w:rFonts w:ascii="Times New Roman" w:hAnsi="Times New Roman" w:cs="Times New Roman"/>
          <w:sz w:val="24"/>
          <w:szCs w:val="24"/>
        </w:rPr>
        <w:t>vedenou u</w:t>
      </w:r>
      <w:r w:rsidR="00D542BD" w:rsidRPr="003A6409">
        <w:rPr>
          <w:rFonts w:ascii="Times New Roman" w:hAnsi="Times New Roman" w:cs="Times New Roman"/>
          <w:sz w:val="24"/>
          <w:szCs w:val="24"/>
        </w:rPr>
        <w:t xml:space="preserve"> Městského </w:t>
      </w:r>
      <w:r w:rsidRPr="003A6409">
        <w:rPr>
          <w:rFonts w:ascii="Times New Roman" w:hAnsi="Times New Roman" w:cs="Times New Roman"/>
          <w:sz w:val="24"/>
          <w:szCs w:val="24"/>
        </w:rPr>
        <w:t xml:space="preserve">soudu v </w:t>
      </w:r>
      <w:r w:rsidR="00D542BD" w:rsidRPr="003A6409">
        <w:rPr>
          <w:rFonts w:ascii="Times New Roman" w:hAnsi="Times New Roman" w:cs="Times New Roman"/>
          <w:sz w:val="24"/>
          <w:szCs w:val="24"/>
        </w:rPr>
        <w:t>Praze</w:t>
      </w:r>
    </w:p>
    <w:p w14:paraId="7CAC738B" w14:textId="77777777" w:rsidR="00B65B45" w:rsidRDefault="001771C2" w:rsidP="001452EB">
      <w:pPr>
        <w:spacing w:after="0"/>
        <w:jc w:val="both"/>
        <w:rPr>
          <w:rFonts w:ascii="Times New Roman" w:hAnsi="Times New Roman" w:cs="Times New Roman"/>
          <w:sz w:val="24"/>
          <w:szCs w:val="24"/>
        </w:rPr>
      </w:pPr>
      <w:r>
        <w:rPr>
          <w:rFonts w:ascii="Times New Roman" w:hAnsi="Times New Roman" w:cs="Times New Roman"/>
          <w:sz w:val="24"/>
          <w:szCs w:val="24"/>
        </w:rPr>
        <w:t xml:space="preserve">(dále </w:t>
      </w:r>
      <w:r w:rsidR="001452EB">
        <w:rPr>
          <w:rFonts w:ascii="Times New Roman" w:hAnsi="Times New Roman" w:cs="Times New Roman"/>
          <w:sz w:val="24"/>
          <w:szCs w:val="24"/>
        </w:rPr>
        <w:t>jako „Dodavatel“ nebo „</w:t>
      </w:r>
      <w:r>
        <w:rPr>
          <w:rFonts w:ascii="Times New Roman" w:hAnsi="Times New Roman" w:cs="Times New Roman"/>
          <w:sz w:val="24"/>
          <w:szCs w:val="24"/>
        </w:rPr>
        <w:t xml:space="preserve">Společnost“) </w:t>
      </w:r>
    </w:p>
    <w:p w14:paraId="7ED990AE" w14:textId="77777777" w:rsidR="00B65B45" w:rsidRDefault="00B65B45" w:rsidP="001452EB">
      <w:pPr>
        <w:spacing w:after="0"/>
        <w:jc w:val="both"/>
        <w:rPr>
          <w:rFonts w:ascii="Times New Roman" w:hAnsi="Times New Roman" w:cs="Times New Roman"/>
          <w:sz w:val="24"/>
          <w:szCs w:val="24"/>
        </w:rPr>
      </w:pPr>
    </w:p>
    <w:p w14:paraId="7B9066B5" w14:textId="77777777" w:rsidR="00B65B45" w:rsidRPr="007C2CD9" w:rsidRDefault="001771C2" w:rsidP="001452EB">
      <w:pPr>
        <w:spacing w:after="0"/>
        <w:jc w:val="both"/>
        <w:rPr>
          <w:rFonts w:ascii="Times New Roman" w:hAnsi="Times New Roman" w:cs="Times New Roman"/>
          <w:b/>
          <w:sz w:val="24"/>
          <w:szCs w:val="24"/>
        </w:rPr>
      </w:pPr>
      <w:r w:rsidRPr="007C2CD9">
        <w:rPr>
          <w:rFonts w:ascii="Times New Roman" w:hAnsi="Times New Roman" w:cs="Times New Roman"/>
          <w:b/>
          <w:sz w:val="24"/>
          <w:szCs w:val="24"/>
        </w:rPr>
        <w:t xml:space="preserve">a </w:t>
      </w:r>
    </w:p>
    <w:p w14:paraId="6DC12590" w14:textId="77777777" w:rsidR="001452EB" w:rsidRDefault="001452EB" w:rsidP="001452EB">
      <w:pPr>
        <w:spacing w:after="0"/>
        <w:jc w:val="both"/>
        <w:rPr>
          <w:rFonts w:ascii="Times New Roman" w:hAnsi="Times New Roman" w:cs="Times New Roman"/>
          <w:sz w:val="24"/>
          <w:szCs w:val="24"/>
        </w:rPr>
      </w:pPr>
    </w:p>
    <w:p w14:paraId="25CAF03D" w14:textId="77777777" w:rsidR="00B65B45" w:rsidRDefault="001771C2" w:rsidP="001452EB">
      <w:pPr>
        <w:spacing w:after="0"/>
        <w:rPr>
          <w:rStyle w:val="Siln"/>
          <w:rFonts w:ascii="Times New Roman" w:hAnsi="Times New Roman" w:cs="Times New Roman"/>
          <w:sz w:val="24"/>
          <w:szCs w:val="24"/>
        </w:rPr>
      </w:pPr>
      <w:r>
        <w:rPr>
          <w:rFonts w:ascii="Times New Roman" w:hAnsi="Times New Roman" w:cs="Times New Roman"/>
          <w:snapToGrid w:val="0"/>
          <w:sz w:val="24"/>
          <w:szCs w:val="24"/>
        </w:rPr>
        <w:t>Subjekt:</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Style w:val="Siln"/>
          <w:rFonts w:ascii="Times New Roman" w:hAnsi="Times New Roman" w:cs="Times New Roman"/>
          <w:sz w:val="24"/>
          <w:szCs w:val="24"/>
        </w:rPr>
        <w:t>Nemocnice Na Homolce</w:t>
      </w:r>
    </w:p>
    <w:p w14:paraId="756F0F6D" w14:textId="77777777" w:rsidR="00B65B45" w:rsidRDefault="001771C2" w:rsidP="001452EB">
      <w:pPr>
        <w:spacing w:after="0"/>
        <w:rPr>
          <w:rFonts w:ascii="Times New Roman" w:hAnsi="Times New Roman" w:cs="Times New Roman"/>
          <w:snapToGrid w:val="0"/>
          <w:sz w:val="24"/>
          <w:szCs w:val="24"/>
        </w:rPr>
      </w:pPr>
      <w:r>
        <w:rPr>
          <w:rFonts w:ascii="Times New Roman" w:hAnsi="Times New Roman" w:cs="Times New Roman"/>
          <w:snapToGrid w:val="0"/>
          <w:sz w:val="24"/>
          <w:szCs w:val="24"/>
        </w:rPr>
        <w:t>IČ</w:t>
      </w:r>
      <w:r w:rsidR="001452EB">
        <w:rPr>
          <w:rFonts w:ascii="Times New Roman" w:hAnsi="Times New Roman" w:cs="Times New Roman"/>
          <w:snapToGrid w:val="0"/>
          <w:sz w:val="24"/>
          <w:szCs w:val="24"/>
        </w:rPr>
        <w:t>O</w:t>
      </w:r>
      <w:r>
        <w:rPr>
          <w:rFonts w:ascii="Times New Roman" w:hAnsi="Times New Roman" w:cs="Times New Roman"/>
          <w:snapToGrid w:val="0"/>
          <w:sz w:val="24"/>
          <w:szCs w:val="24"/>
        </w:rPr>
        <w:t>:</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00023884</w:t>
      </w:r>
    </w:p>
    <w:p w14:paraId="40AFBC70" w14:textId="77777777" w:rsidR="00B65B45" w:rsidRDefault="003A6409" w:rsidP="001452EB">
      <w:pPr>
        <w:spacing w:after="0"/>
        <w:rPr>
          <w:rFonts w:ascii="Times New Roman" w:hAnsi="Times New Roman" w:cs="Times New Roman"/>
          <w:snapToGrid w:val="0"/>
          <w:sz w:val="24"/>
          <w:szCs w:val="24"/>
        </w:rPr>
      </w:pPr>
      <w:r>
        <w:rPr>
          <w:rFonts w:ascii="Times New Roman" w:hAnsi="Times New Roman" w:cs="Times New Roman"/>
          <w:snapToGrid w:val="0"/>
          <w:sz w:val="24"/>
          <w:szCs w:val="24"/>
        </w:rPr>
        <w:t>s</w:t>
      </w:r>
      <w:r w:rsidR="001771C2">
        <w:rPr>
          <w:rFonts w:ascii="Times New Roman" w:hAnsi="Times New Roman" w:cs="Times New Roman"/>
          <w:snapToGrid w:val="0"/>
          <w:sz w:val="24"/>
          <w:szCs w:val="24"/>
        </w:rPr>
        <w:t>e sídlem:</w:t>
      </w:r>
      <w:r w:rsidR="001771C2">
        <w:rPr>
          <w:rFonts w:ascii="Times New Roman" w:hAnsi="Times New Roman" w:cs="Times New Roman"/>
          <w:snapToGrid w:val="0"/>
          <w:sz w:val="24"/>
          <w:szCs w:val="24"/>
        </w:rPr>
        <w:tab/>
      </w:r>
      <w:r w:rsidR="001771C2">
        <w:rPr>
          <w:rFonts w:ascii="Times New Roman" w:hAnsi="Times New Roman" w:cs="Times New Roman"/>
          <w:snapToGrid w:val="0"/>
          <w:sz w:val="24"/>
          <w:szCs w:val="24"/>
        </w:rPr>
        <w:tab/>
      </w:r>
      <w:r w:rsidR="001771C2">
        <w:rPr>
          <w:rFonts w:ascii="Times New Roman" w:hAnsi="Times New Roman" w:cs="Times New Roman"/>
          <w:snapToGrid w:val="0"/>
          <w:sz w:val="24"/>
          <w:szCs w:val="24"/>
        </w:rPr>
        <w:tab/>
        <w:t xml:space="preserve">Roentgenova 37/2, 150 30 Praha 5- Motol, </w:t>
      </w:r>
    </w:p>
    <w:p w14:paraId="30DCE7A2" w14:textId="77777777" w:rsidR="00B65B45" w:rsidRDefault="003A6409" w:rsidP="001452EB">
      <w:pPr>
        <w:spacing w:after="0"/>
        <w:rPr>
          <w:rFonts w:ascii="Times New Roman" w:hAnsi="Times New Roman" w:cs="Times New Roman"/>
          <w:snapToGrid w:val="0"/>
          <w:sz w:val="24"/>
          <w:szCs w:val="24"/>
        </w:rPr>
      </w:pPr>
      <w:r>
        <w:rPr>
          <w:rFonts w:ascii="Times New Roman" w:hAnsi="Times New Roman" w:cs="Times New Roman"/>
          <w:snapToGrid w:val="0"/>
          <w:sz w:val="24"/>
          <w:szCs w:val="24"/>
        </w:rPr>
        <w:t>z</w:t>
      </w:r>
      <w:r w:rsidR="001771C2">
        <w:rPr>
          <w:rFonts w:ascii="Times New Roman" w:hAnsi="Times New Roman" w:cs="Times New Roman"/>
          <w:snapToGrid w:val="0"/>
          <w:sz w:val="24"/>
          <w:szCs w:val="24"/>
        </w:rPr>
        <w:t>astoupena:</w:t>
      </w:r>
      <w:r w:rsidR="001771C2">
        <w:rPr>
          <w:rFonts w:ascii="Times New Roman" w:hAnsi="Times New Roman" w:cs="Times New Roman"/>
          <w:snapToGrid w:val="0"/>
          <w:sz w:val="24"/>
          <w:szCs w:val="24"/>
        </w:rPr>
        <w:tab/>
      </w:r>
      <w:r w:rsidR="001771C2">
        <w:rPr>
          <w:rFonts w:ascii="Times New Roman" w:hAnsi="Times New Roman" w:cs="Times New Roman"/>
          <w:snapToGrid w:val="0"/>
          <w:sz w:val="24"/>
          <w:szCs w:val="24"/>
        </w:rPr>
        <w:tab/>
      </w:r>
      <w:r w:rsidR="001771C2">
        <w:rPr>
          <w:rFonts w:ascii="Times New Roman" w:hAnsi="Times New Roman" w:cs="Times New Roman"/>
          <w:snapToGrid w:val="0"/>
          <w:sz w:val="24"/>
          <w:szCs w:val="24"/>
        </w:rPr>
        <w:tab/>
        <w:t>Dr. Ing. Ivanem Olivou, ředitelem nemocnice</w:t>
      </w:r>
    </w:p>
    <w:p w14:paraId="25AF0E9D" w14:textId="77777777" w:rsidR="00B65B45" w:rsidRDefault="001771C2" w:rsidP="001452EB">
      <w:pPr>
        <w:spacing w:after="0"/>
        <w:rPr>
          <w:rFonts w:ascii="Times New Roman" w:hAnsi="Times New Roman" w:cs="Times New Roman"/>
          <w:snapToGrid w:val="0"/>
          <w:sz w:val="24"/>
          <w:szCs w:val="24"/>
        </w:rPr>
      </w:pPr>
      <w:r>
        <w:rPr>
          <w:rFonts w:ascii="Times New Roman" w:hAnsi="Times New Roman" w:cs="Times New Roman"/>
          <w:snapToGrid w:val="0"/>
          <w:sz w:val="24"/>
          <w:szCs w:val="24"/>
        </w:rPr>
        <w:t>Bankovní spojení:</w:t>
      </w:r>
      <w:r>
        <w:rPr>
          <w:rFonts w:ascii="Times New Roman" w:hAnsi="Times New Roman" w:cs="Times New Roman"/>
          <w:snapToGrid w:val="0"/>
          <w:sz w:val="24"/>
          <w:szCs w:val="24"/>
        </w:rPr>
        <w:tab/>
      </w:r>
      <w:r>
        <w:rPr>
          <w:rFonts w:ascii="Times New Roman" w:hAnsi="Times New Roman" w:cs="Times New Roman"/>
          <w:snapToGrid w:val="0"/>
          <w:sz w:val="24"/>
          <w:szCs w:val="24"/>
        </w:rPr>
        <w:tab/>
      </w:r>
      <w:r w:rsidR="001452EB">
        <w:rPr>
          <w:rFonts w:ascii="Times New Roman" w:hAnsi="Times New Roman" w:cs="Times New Roman"/>
          <w:snapToGrid w:val="0"/>
          <w:sz w:val="24"/>
          <w:szCs w:val="24"/>
        </w:rPr>
        <w:t>17734051/0710, ČNB</w:t>
      </w:r>
    </w:p>
    <w:p w14:paraId="47D071EE" w14:textId="77777777" w:rsidR="00B65B45" w:rsidRDefault="001771C2" w:rsidP="001452EB">
      <w:pPr>
        <w:spacing w:after="0"/>
        <w:jc w:val="both"/>
        <w:rPr>
          <w:rFonts w:ascii="Times New Roman" w:hAnsi="Times New Roman" w:cs="Times New Roman"/>
          <w:sz w:val="24"/>
          <w:szCs w:val="24"/>
        </w:rPr>
      </w:pPr>
      <w:r>
        <w:rPr>
          <w:rFonts w:ascii="Times New Roman" w:hAnsi="Times New Roman" w:cs="Times New Roman"/>
          <w:sz w:val="24"/>
          <w:szCs w:val="24"/>
        </w:rPr>
        <w:t xml:space="preserve">(dále </w:t>
      </w:r>
      <w:r w:rsidR="001452EB">
        <w:rPr>
          <w:rFonts w:ascii="Times New Roman" w:hAnsi="Times New Roman" w:cs="Times New Roman"/>
          <w:sz w:val="24"/>
          <w:szCs w:val="24"/>
        </w:rPr>
        <w:t xml:space="preserve">jako </w:t>
      </w:r>
      <w:r>
        <w:rPr>
          <w:rFonts w:ascii="Times New Roman" w:hAnsi="Times New Roman" w:cs="Times New Roman"/>
          <w:sz w:val="24"/>
          <w:szCs w:val="24"/>
        </w:rPr>
        <w:t>„Zdravotnické zařízení</w:t>
      </w:r>
      <w:r w:rsidR="001452EB">
        <w:rPr>
          <w:rFonts w:ascii="Times New Roman" w:hAnsi="Times New Roman" w:cs="Times New Roman"/>
          <w:sz w:val="24"/>
          <w:szCs w:val="24"/>
        </w:rPr>
        <w:t>“ nebo „Odběratel</w:t>
      </w:r>
      <w:r>
        <w:rPr>
          <w:rFonts w:ascii="Times New Roman" w:hAnsi="Times New Roman" w:cs="Times New Roman"/>
          <w:sz w:val="24"/>
          <w:szCs w:val="24"/>
        </w:rPr>
        <w:t>“),</w:t>
      </w:r>
    </w:p>
    <w:p w14:paraId="22AF8996" w14:textId="77777777" w:rsidR="00B65B45" w:rsidRDefault="00B65B45" w:rsidP="001452EB">
      <w:pPr>
        <w:spacing w:after="0"/>
        <w:jc w:val="both"/>
        <w:rPr>
          <w:rFonts w:ascii="Times New Roman" w:hAnsi="Times New Roman" w:cs="Times New Roman"/>
          <w:sz w:val="24"/>
          <w:szCs w:val="24"/>
        </w:rPr>
      </w:pPr>
    </w:p>
    <w:p w14:paraId="433DF5F7" w14:textId="77777777" w:rsidR="00B65B45" w:rsidRDefault="001771C2" w:rsidP="001452EB">
      <w:pPr>
        <w:spacing w:after="0"/>
        <w:jc w:val="both"/>
        <w:rPr>
          <w:rFonts w:ascii="Times New Roman" w:hAnsi="Times New Roman" w:cs="Times New Roman"/>
          <w:sz w:val="24"/>
          <w:szCs w:val="24"/>
        </w:rPr>
      </w:pPr>
      <w:r>
        <w:rPr>
          <w:rFonts w:ascii="Times New Roman" w:hAnsi="Times New Roman" w:cs="Times New Roman"/>
          <w:sz w:val="24"/>
          <w:szCs w:val="24"/>
        </w:rPr>
        <w:t>dále jednotlivě také jako „smluvní strana“, nebo společně jako „smluvní strany“</w:t>
      </w:r>
    </w:p>
    <w:p w14:paraId="3B11E098" w14:textId="77777777" w:rsidR="001452EB" w:rsidRDefault="001452EB" w:rsidP="001452EB">
      <w:pPr>
        <w:spacing w:after="0"/>
        <w:jc w:val="both"/>
        <w:rPr>
          <w:rFonts w:ascii="Times New Roman" w:hAnsi="Times New Roman" w:cs="Times New Roman"/>
          <w:sz w:val="24"/>
          <w:szCs w:val="24"/>
        </w:rPr>
      </w:pPr>
    </w:p>
    <w:p w14:paraId="37E1F538"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I.</w:t>
      </w:r>
    </w:p>
    <w:p w14:paraId="7289428D"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Úvodní ustanovení</w:t>
      </w:r>
    </w:p>
    <w:p w14:paraId="16CB19EE" w14:textId="77777777" w:rsidR="00B65B45" w:rsidRDefault="00B65B45" w:rsidP="001452EB">
      <w:pPr>
        <w:spacing w:after="0"/>
        <w:jc w:val="both"/>
        <w:rPr>
          <w:rFonts w:ascii="Times New Roman" w:hAnsi="Times New Roman" w:cs="Times New Roman"/>
          <w:sz w:val="24"/>
          <w:szCs w:val="24"/>
        </w:rPr>
      </w:pPr>
    </w:p>
    <w:p w14:paraId="08AE78EF" w14:textId="77777777" w:rsidR="00B65B45" w:rsidRPr="001452EB" w:rsidRDefault="001771C2" w:rsidP="001452EB">
      <w:pPr>
        <w:pStyle w:val="Odstavecseseznamem"/>
        <w:numPr>
          <w:ilvl w:val="0"/>
          <w:numId w:val="9"/>
        </w:numPr>
        <w:spacing w:after="0"/>
        <w:jc w:val="both"/>
        <w:rPr>
          <w:rFonts w:ascii="Times New Roman" w:hAnsi="Times New Roman" w:cs="Times New Roman"/>
          <w:sz w:val="24"/>
          <w:szCs w:val="24"/>
        </w:rPr>
      </w:pPr>
      <w:r w:rsidRPr="001452EB">
        <w:rPr>
          <w:rFonts w:ascii="Times New Roman" w:hAnsi="Times New Roman" w:cs="Times New Roman"/>
          <w:sz w:val="24"/>
          <w:szCs w:val="24"/>
        </w:rPr>
        <w:t xml:space="preserve">Zdravotnické zařízení odebírá z distribuční sítě v České republice léčivé přípravky, zahrnující také léčivé přípravky, které na trh uvádí Společnost, jejichž seznam je uveden v Příloze č. 1 a 2 této Smlouvy (dále jen „Výrobky“). Podmínky odběru Výrobků Zdravotnickým zařízením nejsou touto smlouvou nijak dotčeny. Přílohy č. 1 a 2 tvoří nedílnou součást této smlouvy. </w:t>
      </w:r>
    </w:p>
    <w:p w14:paraId="28622884" w14:textId="04C26637" w:rsidR="00B65B45" w:rsidRDefault="001771C2" w:rsidP="001452EB">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Smluvní strany se v rámci naplňování </w:t>
      </w:r>
      <w:r w:rsidR="003A6409">
        <w:rPr>
          <w:rFonts w:ascii="Times New Roman" w:hAnsi="Times New Roman" w:cs="Times New Roman"/>
          <w:sz w:val="24"/>
          <w:szCs w:val="24"/>
        </w:rPr>
        <w:t xml:space="preserve">účelu smlouvy </w:t>
      </w:r>
      <w:r w:rsidR="00BB0CDA">
        <w:rPr>
          <w:rFonts w:ascii="Times New Roman" w:hAnsi="Times New Roman" w:cs="Times New Roman"/>
          <w:sz w:val="24"/>
          <w:szCs w:val="24"/>
        </w:rPr>
        <w:t>zavazují postupovat vždy v </w:t>
      </w:r>
      <w:r w:rsidR="005D76A3">
        <w:rPr>
          <w:rFonts w:ascii="Times New Roman" w:hAnsi="Times New Roman" w:cs="Times New Roman"/>
          <w:sz w:val="24"/>
          <w:szCs w:val="24"/>
        </w:rPr>
        <w:t>souladu s </w:t>
      </w:r>
      <w:r>
        <w:rPr>
          <w:rFonts w:ascii="Times New Roman" w:hAnsi="Times New Roman" w:cs="Times New Roman"/>
          <w:sz w:val="24"/>
          <w:szCs w:val="24"/>
        </w:rPr>
        <w:t xml:space="preserve">právním řádem České republiky. </w:t>
      </w:r>
    </w:p>
    <w:p w14:paraId="58B91290" w14:textId="7BACAD88" w:rsidR="001452EB" w:rsidRDefault="00BB0CDA" w:rsidP="001452EB">
      <w:pPr>
        <w:pStyle w:val="Odstavecseseznamem"/>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S</w:t>
      </w:r>
      <w:r w:rsidR="001771C2">
        <w:rPr>
          <w:rFonts w:ascii="Times New Roman" w:hAnsi="Times New Roman" w:cs="Times New Roman"/>
          <w:sz w:val="24"/>
          <w:szCs w:val="24"/>
        </w:rPr>
        <w:t xml:space="preserve">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daným distributorem Výrobků jsou dále upraveny konkrétní obchodní vztahy zaměřené zejména na způsob objednávek Výrobků, termín a místo jejich dodání, konkrétní požadavky na Výrobky, způsob jejich převzetí Zdravotnickým zařízením, případně další ujednání ke specifikaci smluvních vztahů. </w:t>
      </w:r>
    </w:p>
    <w:p w14:paraId="4F0A0A82" w14:textId="6482EF6C" w:rsidR="00B65B45" w:rsidRDefault="001771C2" w:rsidP="001452EB">
      <w:pPr>
        <w:pStyle w:val="Odstavecseseznamem"/>
        <w:numPr>
          <w:ilvl w:val="0"/>
          <w:numId w:val="9"/>
        </w:numPr>
        <w:spacing w:after="0"/>
        <w:jc w:val="both"/>
        <w:rPr>
          <w:rFonts w:ascii="Times New Roman" w:hAnsi="Times New Roman" w:cs="Times New Roman"/>
          <w:sz w:val="24"/>
          <w:szCs w:val="24"/>
        </w:rPr>
      </w:pPr>
      <w:r w:rsidRPr="001452EB">
        <w:rPr>
          <w:rFonts w:ascii="Times New Roman" w:hAnsi="Times New Roman" w:cs="Times New Roman"/>
          <w:sz w:val="24"/>
          <w:szCs w:val="24"/>
        </w:rPr>
        <w:lastRenderedPageBreak/>
        <w:t xml:space="preserve">Proces uzavření dílčí kupní smlouvy mezi Zdravotnickým zařízením a distributorem Výrobků není nijak závislý na této smlouvě nebo jejích jednotlivých ustanoveních. </w:t>
      </w:r>
    </w:p>
    <w:p w14:paraId="0E27FB9F" w14:textId="77777777" w:rsidR="005D76A3" w:rsidRPr="001452EB" w:rsidRDefault="005D76A3" w:rsidP="005D76A3">
      <w:pPr>
        <w:pStyle w:val="Odstavecseseznamem"/>
        <w:spacing w:after="0"/>
        <w:ind w:left="360"/>
        <w:jc w:val="both"/>
        <w:rPr>
          <w:rFonts w:ascii="Times New Roman" w:hAnsi="Times New Roman" w:cs="Times New Roman"/>
          <w:sz w:val="24"/>
          <w:szCs w:val="24"/>
        </w:rPr>
      </w:pPr>
    </w:p>
    <w:p w14:paraId="4F420228"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II.</w:t>
      </w:r>
    </w:p>
    <w:p w14:paraId="325985B5"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Předmět smlouvy</w:t>
      </w:r>
    </w:p>
    <w:p w14:paraId="2F6B4E0A" w14:textId="77777777" w:rsidR="00B65B45" w:rsidRDefault="00B65B45" w:rsidP="001452EB">
      <w:pPr>
        <w:spacing w:after="0"/>
        <w:jc w:val="both"/>
        <w:rPr>
          <w:rFonts w:ascii="Times New Roman" w:hAnsi="Times New Roman" w:cs="Times New Roman"/>
          <w:sz w:val="24"/>
          <w:szCs w:val="24"/>
        </w:rPr>
      </w:pPr>
    </w:p>
    <w:p w14:paraId="429DB4F1" w14:textId="750C4555" w:rsidR="00B65B45" w:rsidRDefault="001771C2" w:rsidP="001452EB">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Společnost v souladu s požadavkem Zdravotnického zařízení poskytne Zdravotnickému zařízení za odběr Výrobků</w:t>
      </w:r>
      <w:r w:rsidR="00263BA8">
        <w:rPr>
          <w:rFonts w:ascii="Times New Roman" w:hAnsi="Times New Roman" w:cs="Times New Roman"/>
          <w:sz w:val="24"/>
          <w:szCs w:val="24"/>
        </w:rPr>
        <w:t xml:space="preserve">, </w:t>
      </w:r>
      <w:r>
        <w:rPr>
          <w:rFonts w:ascii="Times New Roman" w:hAnsi="Times New Roman" w:cs="Times New Roman"/>
          <w:sz w:val="24"/>
          <w:szCs w:val="24"/>
        </w:rPr>
        <w:t xml:space="preserve">při splnění podmínek uvedených v příslušné </w:t>
      </w:r>
      <w:r w:rsidR="00263BA8">
        <w:rPr>
          <w:rFonts w:ascii="Times New Roman" w:hAnsi="Times New Roman" w:cs="Times New Roman"/>
          <w:sz w:val="24"/>
          <w:szCs w:val="24"/>
        </w:rPr>
        <w:t>p</w:t>
      </w:r>
      <w:r>
        <w:rPr>
          <w:rFonts w:ascii="Times New Roman" w:hAnsi="Times New Roman" w:cs="Times New Roman"/>
          <w:sz w:val="24"/>
          <w:szCs w:val="24"/>
        </w:rPr>
        <w:t>říloze</w:t>
      </w:r>
      <w:r w:rsidR="00263BA8">
        <w:rPr>
          <w:rFonts w:ascii="Times New Roman" w:hAnsi="Times New Roman" w:cs="Times New Roman"/>
          <w:sz w:val="24"/>
          <w:szCs w:val="24"/>
        </w:rPr>
        <w:t xml:space="preserve">, </w:t>
      </w:r>
      <w:r>
        <w:rPr>
          <w:rFonts w:ascii="Times New Roman" w:hAnsi="Times New Roman" w:cs="Times New Roman"/>
          <w:sz w:val="24"/>
          <w:szCs w:val="24"/>
        </w:rPr>
        <w:t xml:space="preserve">obratový bonus (dále jen „Bonus“) ve výši uvedené v příslušné </w:t>
      </w:r>
      <w:r w:rsidR="00263BA8">
        <w:rPr>
          <w:rFonts w:ascii="Times New Roman" w:hAnsi="Times New Roman" w:cs="Times New Roman"/>
          <w:sz w:val="24"/>
          <w:szCs w:val="24"/>
        </w:rPr>
        <w:t>p</w:t>
      </w:r>
      <w:r>
        <w:rPr>
          <w:rFonts w:ascii="Times New Roman" w:hAnsi="Times New Roman" w:cs="Times New Roman"/>
          <w:sz w:val="24"/>
          <w:szCs w:val="24"/>
        </w:rPr>
        <w:t xml:space="preserve">říloze za předpokladu, že odběr Výrobků </w:t>
      </w:r>
      <w:r w:rsidR="00263BA8">
        <w:rPr>
          <w:rFonts w:ascii="Times New Roman" w:hAnsi="Times New Roman" w:cs="Times New Roman"/>
          <w:sz w:val="24"/>
          <w:szCs w:val="24"/>
        </w:rPr>
        <w:t xml:space="preserve">Zdravotnickým zařízením </w:t>
      </w:r>
      <w:r>
        <w:rPr>
          <w:rFonts w:ascii="Times New Roman" w:hAnsi="Times New Roman" w:cs="Times New Roman"/>
          <w:sz w:val="24"/>
          <w:szCs w:val="24"/>
        </w:rPr>
        <w:t xml:space="preserve">v referenčním období dosáhne minimálně obratu uvedeného v příslušné </w:t>
      </w:r>
      <w:r w:rsidR="00263BA8">
        <w:rPr>
          <w:rFonts w:ascii="Times New Roman" w:hAnsi="Times New Roman" w:cs="Times New Roman"/>
          <w:sz w:val="24"/>
          <w:szCs w:val="24"/>
        </w:rPr>
        <w:t>p</w:t>
      </w:r>
      <w:r>
        <w:rPr>
          <w:rFonts w:ascii="Times New Roman" w:hAnsi="Times New Roman" w:cs="Times New Roman"/>
          <w:sz w:val="24"/>
          <w:szCs w:val="24"/>
        </w:rPr>
        <w:t xml:space="preserve">říloze. Odběr Výrobků vychází z potřeb Zdravotnického zařízení. </w:t>
      </w:r>
    </w:p>
    <w:p w14:paraId="37335D30" w14:textId="2A8A31FE" w:rsidR="00B65B45" w:rsidRDefault="001771C2" w:rsidP="001452EB">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Bonus je stanoven v příslušné </w:t>
      </w:r>
      <w:r w:rsidR="007C2CD9">
        <w:rPr>
          <w:rFonts w:ascii="Times New Roman" w:hAnsi="Times New Roman" w:cs="Times New Roman"/>
          <w:sz w:val="24"/>
          <w:szCs w:val="24"/>
        </w:rPr>
        <w:t>p</w:t>
      </w:r>
      <w:r>
        <w:rPr>
          <w:rFonts w:ascii="Times New Roman" w:hAnsi="Times New Roman" w:cs="Times New Roman"/>
          <w:sz w:val="24"/>
          <w:szCs w:val="24"/>
        </w:rPr>
        <w:t>říloze vždy pro konkrétní dosažený obrat Výrobků v</w:t>
      </w:r>
      <w:r w:rsidR="00BB0CDA">
        <w:rPr>
          <w:rFonts w:ascii="Times New Roman" w:hAnsi="Times New Roman" w:cs="Times New Roman"/>
          <w:sz w:val="24"/>
          <w:szCs w:val="24"/>
        </w:rPr>
        <w:t xml:space="preserve"> daném </w:t>
      </w:r>
      <w:r>
        <w:rPr>
          <w:rFonts w:ascii="Times New Roman" w:hAnsi="Times New Roman" w:cs="Times New Roman"/>
          <w:sz w:val="24"/>
          <w:szCs w:val="24"/>
        </w:rPr>
        <w:t>referenčním období, přičemž obrat Výrobků se vypočte jako součet cen všech balení příslušných Výrobků, které Zdravotnické zařízení nakoupí v referenčním období</w:t>
      </w:r>
      <w:r w:rsidR="007C2CD9">
        <w:rPr>
          <w:rFonts w:ascii="Times New Roman" w:hAnsi="Times New Roman" w:cs="Times New Roman"/>
          <w:sz w:val="24"/>
          <w:szCs w:val="24"/>
        </w:rPr>
        <w:t>.</w:t>
      </w:r>
      <w:r w:rsidR="00BB0CDA">
        <w:rPr>
          <w:rFonts w:ascii="Times New Roman" w:hAnsi="Times New Roman" w:cs="Times New Roman"/>
          <w:sz w:val="24"/>
          <w:szCs w:val="24"/>
        </w:rPr>
        <w:t xml:space="preserve"> </w:t>
      </w:r>
      <w:r>
        <w:rPr>
          <w:rFonts w:ascii="Times New Roman" w:hAnsi="Times New Roman" w:cs="Times New Roman"/>
          <w:sz w:val="24"/>
          <w:szCs w:val="24"/>
        </w:rPr>
        <w:t xml:space="preserve">Cenou balení Výrobku se pro účely tohoto ustanovení rozumí cena výrobce bez DPH určená Společností a platná v daném referenčním období. Pro účely této </w:t>
      </w:r>
      <w:r w:rsidR="00263BA8">
        <w:rPr>
          <w:rFonts w:ascii="Times New Roman" w:hAnsi="Times New Roman" w:cs="Times New Roman"/>
          <w:sz w:val="24"/>
          <w:szCs w:val="24"/>
        </w:rPr>
        <w:t>s</w:t>
      </w:r>
      <w:r>
        <w:rPr>
          <w:rFonts w:ascii="Times New Roman" w:hAnsi="Times New Roman" w:cs="Times New Roman"/>
          <w:sz w:val="24"/>
          <w:szCs w:val="24"/>
        </w:rPr>
        <w:t>mlouvy a pro účely výpočtu obratu Výrobků</w:t>
      </w:r>
      <w:r w:rsidR="007C2CD9">
        <w:rPr>
          <w:rFonts w:ascii="Times New Roman" w:hAnsi="Times New Roman" w:cs="Times New Roman"/>
          <w:sz w:val="24"/>
          <w:szCs w:val="24"/>
        </w:rPr>
        <w:t>,</w:t>
      </w:r>
      <w:r>
        <w:rPr>
          <w:rFonts w:ascii="Times New Roman" w:hAnsi="Times New Roman" w:cs="Times New Roman"/>
          <w:sz w:val="24"/>
          <w:szCs w:val="24"/>
        </w:rPr>
        <w:t xml:space="preserve"> se ceny Výrobků odebraných Zdravotnickým zařízením od </w:t>
      </w:r>
      <w:r w:rsidR="00263BA8">
        <w:rPr>
          <w:rFonts w:ascii="Times New Roman" w:hAnsi="Times New Roman" w:cs="Times New Roman"/>
          <w:sz w:val="24"/>
          <w:szCs w:val="24"/>
        </w:rPr>
        <w:t xml:space="preserve">Společnosti prostřednictvím </w:t>
      </w:r>
      <w:r>
        <w:rPr>
          <w:rFonts w:ascii="Times New Roman" w:hAnsi="Times New Roman" w:cs="Times New Roman"/>
          <w:sz w:val="24"/>
          <w:szCs w:val="24"/>
        </w:rPr>
        <w:t xml:space="preserve">jednotlivých distributorů sčítají a za takto určený odběr Výrobků bude za příslušné referenční období vyplacen jediný Bonus, což však nevylučuje jeho vykazování více doklady nebo uhrazení ve více platbách, pokud tak stanoví tato </w:t>
      </w:r>
      <w:r w:rsidR="00263BA8">
        <w:rPr>
          <w:rFonts w:ascii="Times New Roman" w:hAnsi="Times New Roman" w:cs="Times New Roman"/>
          <w:sz w:val="24"/>
          <w:szCs w:val="24"/>
        </w:rPr>
        <w:t>s</w:t>
      </w:r>
      <w:r>
        <w:rPr>
          <w:rFonts w:ascii="Times New Roman" w:hAnsi="Times New Roman" w:cs="Times New Roman"/>
          <w:sz w:val="24"/>
          <w:szCs w:val="24"/>
        </w:rPr>
        <w:t xml:space="preserve">mlouva. </w:t>
      </w:r>
    </w:p>
    <w:p w14:paraId="488AD9E5" w14:textId="77777777" w:rsidR="00B65B45" w:rsidRDefault="001771C2" w:rsidP="001452EB">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Referenčním obdobím se pro účely této smlouvy rozumí kalendářní čtvrtletí</w:t>
      </w:r>
      <w:r w:rsidR="00263BA8">
        <w:rPr>
          <w:rFonts w:ascii="Times New Roman" w:hAnsi="Times New Roman" w:cs="Times New Roman"/>
          <w:sz w:val="24"/>
          <w:szCs w:val="24"/>
        </w:rPr>
        <w:t xml:space="preserve"> příslušného roku</w:t>
      </w:r>
      <w:r>
        <w:rPr>
          <w:rFonts w:ascii="Times New Roman" w:hAnsi="Times New Roman" w:cs="Times New Roman"/>
          <w:sz w:val="24"/>
          <w:szCs w:val="24"/>
        </w:rPr>
        <w:t xml:space="preserve">. </w:t>
      </w:r>
    </w:p>
    <w:p w14:paraId="789B5831" w14:textId="77777777" w:rsidR="00B65B45" w:rsidRDefault="00B65B45" w:rsidP="001452EB">
      <w:pPr>
        <w:spacing w:after="0"/>
        <w:jc w:val="both"/>
        <w:rPr>
          <w:rFonts w:ascii="Times New Roman" w:hAnsi="Times New Roman" w:cs="Times New Roman"/>
          <w:sz w:val="24"/>
          <w:szCs w:val="24"/>
        </w:rPr>
      </w:pPr>
    </w:p>
    <w:p w14:paraId="7A934656"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III.</w:t>
      </w:r>
    </w:p>
    <w:p w14:paraId="7EFE38DD"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Uplatnění obratového Bonusu a jeho uhrazení</w:t>
      </w:r>
    </w:p>
    <w:p w14:paraId="79D87E94" w14:textId="77777777" w:rsidR="00B65B45" w:rsidRDefault="00B65B45" w:rsidP="001452EB">
      <w:pPr>
        <w:spacing w:after="0"/>
        <w:jc w:val="both"/>
        <w:rPr>
          <w:rFonts w:ascii="Times New Roman" w:hAnsi="Times New Roman" w:cs="Times New Roman"/>
          <w:sz w:val="24"/>
          <w:szCs w:val="24"/>
        </w:rPr>
      </w:pPr>
    </w:p>
    <w:p w14:paraId="017CDD32" w14:textId="4BF63954" w:rsidR="00B65B45" w:rsidRDefault="001771C2" w:rsidP="007C2CD9">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Společnost, na základě dat o prodejích Výrobků z distribučního řetězce Zdravotnickému zařízení v příslušném referenčním období, písemně sdělí Zdravotnickému zařízení do 30 dní po konci referenčního období, zda podle posouzení Společnosti má Zdravotnické zařízení nárok na Bonus a v jaké výši (dále jen „posouzení Společnosti“). V případě, že Zdravotnické zařízení s posouzením Společnosti nesouhlasí, je povinno ve lhůtě 15 dní od doručení sdělení Společnosti ohledně nároku na Bonus a</w:t>
      </w:r>
      <w:r w:rsidR="00BB0CDA">
        <w:rPr>
          <w:rFonts w:ascii="Times New Roman" w:hAnsi="Times New Roman" w:cs="Times New Roman"/>
          <w:sz w:val="24"/>
          <w:szCs w:val="24"/>
        </w:rPr>
        <w:t> </w:t>
      </w:r>
      <w:r>
        <w:rPr>
          <w:rFonts w:ascii="Times New Roman" w:hAnsi="Times New Roman" w:cs="Times New Roman"/>
          <w:sz w:val="24"/>
          <w:szCs w:val="24"/>
        </w:rPr>
        <w:t xml:space="preserve">jeho výši, doložit Společnosti relevantními doklady </w:t>
      </w:r>
      <w:r w:rsidR="00635838">
        <w:rPr>
          <w:rFonts w:ascii="Times New Roman" w:hAnsi="Times New Roman" w:cs="Times New Roman"/>
          <w:sz w:val="24"/>
          <w:szCs w:val="24"/>
        </w:rPr>
        <w:t>skutečnost</w:t>
      </w:r>
      <w:r w:rsidR="007C2CD9">
        <w:rPr>
          <w:rFonts w:ascii="Times New Roman" w:hAnsi="Times New Roman" w:cs="Times New Roman"/>
          <w:sz w:val="24"/>
          <w:szCs w:val="24"/>
        </w:rPr>
        <w:t>i</w:t>
      </w:r>
      <w:r w:rsidR="00635838">
        <w:rPr>
          <w:rFonts w:ascii="Times New Roman" w:hAnsi="Times New Roman" w:cs="Times New Roman"/>
          <w:sz w:val="24"/>
          <w:szCs w:val="24"/>
        </w:rPr>
        <w:t xml:space="preserve"> </w:t>
      </w:r>
      <w:r>
        <w:rPr>
          <w:rFonts w:ascii="Times New Roman" w:hAnsi="Times New Roman" w:cs="Times New Roman"/>
          <w:sz w:val="24"/>
          <w:szCs w:val="24"/>
        </w:rPr>
        <w:t xml:space="preserve">potvrzující, že Zdravotnické zařízení dosáhlo jiného odběru Výrobků, než jakému odpovídá posouzení Společnosti. </w:t>
      </w:r>
    </w:p>
    <w:p w14:paraId="3D5F482B" w14:textId="2E76B930" w:rsidR="005D76A3" w:rsidRDefault="001771C2" w:rsidP="005D76A3">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Nebude-li ve lhůtě uvedené v odst. 1</w:t>
      </w:r>
      <w:r w:rsidR="00BB0CDA">
        <w:rPr>
          <w:rFonts w:ascii="Times New Roman" w:hAnsi="Times New Roman" w:cs="Times New Roman"/>
          <w:sz w:val="24"/>
          <w:szCs w:val="24"/>
        </w:rPr>
        <w:t>,</w:t>
      </w:r>
      <w:r>
        <w:rPr>
          <w:rFonts w:ascii="Times New Roman" w:hAnsi="Times New Roman" w:cs="Times New Roman"/>
          <w:sz w:val="24"/>
          <w:szCs w:val="24"/>
        </w:rPr>
        <w:t xml:space="preserve"> </w:t>
      </w:r>
      <w:r w:rsidR="00635838">
        <w:rPr>
          <w:rFonts w:ascii="Times New Roman" w:hAnsi="Times New Roman" w:cs="Times New Roman"/>
          <w:sz w:val="24"/>
          <w:szCs w:val="24"/>
        </w:rPr>
        <w:t>vět</w:t>
      </w:r>
      <w:r w:rsidR="00BB0CDA">
        <w:rPr>
          <w:rFonts w:ascii="Times New Roman" w:hAnsi="Times New Roman" w:cs="Times New Roman"/>
          <w:sz w:val="24"/>
          <w:szCs w:val="24"/>
        </w:rPr>
        <w:t>y</w:t>
      </w:r>
      <w:r w:rsidR="00635838">
        <w:rPr>
          <w:rFonts w:ascii="Times New Roman" w:hAnsi="Times New Roman" w:cs="Times New Roman"/>
          <w:sz w:val="24"/>
          <w:szCs w:val="24"/>
        </w:rPr>
        <w:t xml:space="preserve"> druh</w:t>
      </w:r>
      <w:r w:rsidR="00BB0CDA">
        <w:rPr>
          <w:rFonts w:ascii="Times New Roman" w:hAnsi="Times New Roman" w:cs="Times New Roman"/>
          <w:sz w:val="24"/>
          <w:szCs w:val="24"/>
        </w:rPr>
        <w:t>é</w:t>
      </w:r>
      <w:r w:rsidR="00635838">
        <w:rPr>
          <w:rFonts w:ascii="Times New Roman" w:hAnsi="Times New Roman" w:cs="Times New Roman"/>
          <w:sz w:val="24"/>
          <w:szCs w:val="24"/>
        </w:rPr>
        <w:t xml:space="preserve"> </w:t>
      </w:r>
      <w:r>
        <w:rPr>
          <w:rFonts w:ascii="Times New Roman" w:hAnsi="Times New Roman" w:cs="Times New Roman"/>
          <w:sz w:val="24"/>
          <w:szCs w:val="24"/>
        </w:rPr>
        <w:t xml:space="preserve">Společnosti doložen jiný odběr Výrobků, než z jakého vycházelo posouzení Společnosti, vedoucí k jinému závěru ohledně nároku Zdravotnického zařízení na Bonus a/nebo jeho výši, vyjde Společnost ze svého posouzení a přizná Zdravotnickému zařízení Bonus ve výši vyplývajícího z jejího posouzení. </w:t>
      </w:r>
    </w:p>
    <w:p w14:paraId="76CD070B" w14:textId="1152720D" w:rsidR="005D76A3" w:rsidRDefault="001771C2" w:rsidP="005D76A3">
      <w:pPr>
        <w:pStyle w:val="Odstavecseseznamem"/>
        <w:numPr>
          <w:ilvl w:val="0"/>
          <w:numId w:val="12"/>
        </w:numPr>
        <w:spacing w:after="0"/>
        <w:jc w:val="both"/>
        <w:rPr>
          <w:rFonts w:ascii="Times New Roman" w:hAnsi="Times New Roman" w:cs="Times New Roman"/>
          <w:sz w:val="24"/>
          <w:szCs w:val="24"/>
        </w:rPr>
      </w:pPr>
      <w:r w:rsidRPr="005D76A3">
        <w:rPr>
          <w:rFonts w:ascii="Times New Roman" w:hAnsi="Times New Roman" w:cs="Times New Roman"/>
          <w:sz w:val="24"/>
          <w:szCs w:val="24"/>
        </w:rPr>
        <w:t>Bude-li Společnosti doručen ve lhůtě uvedené v odst. 1</w:t>
      </w:r>
      <w:r w:rsidR="00BB0CDA" w:rsidRPr="005D76A3">
        <w:rPr>
          <w:rFonts w:ascii="Times New Roman" w:hAnsi="Times New Roman" w:cs="Times New Roman"/>
          <w:sz w:val="24"/>
          <w:szCs w:val="24"/>
        </w:rPr>
        <w:t>,</w:t>
      </w:r>
      <w:r w:rsidRPr="005D76A3">
        <w:rPr>
          <w:rFonts w:ascii="Times New Roman" w:hAnsi="Times New Roman" w:cs="Times New Roman"/>
          <w:sz w:val="24"/>
          <w:szCs w:val="24"/>
        </w:rPr>
        <w:t xml:space="preserve"> </w:t>
      </w:r>
      <w:r w:rsidR="00635838" w:rsidRPr="005D76A3">
        <w:rPr>
          <w:rFonts w:ascii="Times New Roman" w:hAnsi="Times New Roman" w:cs="Times New Roman"/>
          <w:sz w:val="24"/>
          <w:szCs w:val="24"/>
        </w:rPr>
        <w:t>vět</w:t>
      </w:r>
      <w:r w:rsidR="00BB0CDA" w:rsidRPr="005D76A3">
        <w:rPr>
          <w:rFonts w:ascii="Times New Roman" w:hAnsi="Times New Roman" w:cs="Times New Roman"/>
          <w:sz w:val="24"/>
          <w:szCs w:val="24"/>
        </w:rPr>
        <w:t>y</w:t>
      </w:r>
      <w:r w:rsidR="00635838" w:rsidRPr="005D76A3">
        <w:rPr>
          <w:rFonts w:ascii="Times New Roman" w:hAnsi="Times New Roman" w:cs="Times New Roman"/>
          <w:sz w:val="24"/>
          <w:szCs w:val="24"/>
        </w:rPr>
        <w:t xml:space="preserve"> druh</w:t>
      </w:r>
      <w:r w:rsidR="00BB0CDA" w:rsidRPr="005D76A3">
        <w:rPr>
          <w:rFonts w:ascii="Times New Roman" w:hAnsi="Times New Roman" w:cs="Times New Roman"/>
          <w:sz w:val="24"/>
          <w:szCs w:val="24"/>
        </w:rPr>
        <w:t>é</w:t>
      </w:r>
      <w:r w:rsidR="00635838" w:rsidRPr="005D76A3">
        <w:rPr>
          <w:rFonts w:ascii="Times New Roman" w:hAnsi="Times New Roman" w:cs="Times New Roman"/>
          <w:sz w:val="24"/>
          <w:szCs w:val="24"/>
        </w:rPr>
        <w:t xml:space="preserve"> </w:t>
      </w:r>
      <w:r w:rsidRPr="005D76A3">
        <w:rPr>
          <w:rFonts w:ascii="Times New Roman" w:hAnsi="Times New Roman" w:cs="Times New Roman"/>
          <w:sz w:val="24"/>
          <w:szCs w:val="24"/>
        </w:rPr>
        <w:t>návrh Zdravotnického zařízení na stanovení Bonusu v jiné výši než vyplývá z posouzení Společnosti, který bude doložen relevantními a dostatečnými podklady, Společnost předložené podklady</w:t>
      </w:r>
      <w:r w:rsidR="005D76A3" w:rsidRPr="005D76A3">
        <w:rPr>
          <w:rFonts w:ascii="Times New Roman" w:hAnsi="Times New Roman" w:cs="Times New Roman"/>
          <w:sz w:val="24"/>
          <w:szCs w:val="24"/>
        </w:rPr>
        <w:t xml:space="preserve"> a </w:t>
      </w:r>
      <w:r w:rsidRPr="005D76A3">
        <w:rPr>
          <w:rFonts w:ascii="Times New Roman" w:hAnsi="Times New Roman" w:cs="Times New Roman"/>
          <w:sz w:val="24"/>
          <w:szCs w:val="24"/>
        </w:rPr>
        <w:t xml:space="preserve">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 </w:t>
      </w:r>
    </w:p>
    <w:p w14:paraId="782DD3A0" w14:textId="48D3184E" w:rsidR="007C2CD9" w:rsidRPr="005D76A3" w:rsidRDefault="001771C2" w:rsidP="005D76A3">
      <w:pPr>
        <w:pStyle w:val="Odstavecseseznamem"/>
        <w:numPr>
          <w:ilvl w:val="0"/>
          <w:numId w:val="12"/>
        </w:numPr>
        <w:spacing w:after="0"/>
        <w:jc w:val="both"/>
        <w:rPr>
          <w:rFonts w:ascii="Times New Roman" w:hAnsi="Times New Roman" w:cs="Times New Roman"/>
          <w:sz w:val="24"/>
          <w:szCs w:val="24"/>
        </w:rPr>
      </w:pPr>
      <w:r w:rsidRPr="005D76A3">
        <w:rPr>
          <w:rFonts w:ascii="Times New Roman" w:hAnsi="Times New Roman" w:cs="Times New Roman"/>
          <w:sz w:val="24"/>
          <w:szCs w:val="24"/>
        </w:rPr>
        <w:lastRenderedPageBreak/>
        <w:t>Společnost Bonus Zdravotnickému zařízení uhradí do 30 dní od přiznání Bonusu, resp. od odsouhlasení návrhu na přiznání Bonusu. Bonus bude Společností uhrazen převodem na bankovní účet Zdravotnického zařízení uvedený v záhlaví této smlouvy.</w:t>
      </w:r>
    </w:p>
    <w:p w14:paraId="0774F40A" w14:textId="77777777" w:rsidR="005D76A3" w:rsidRDefault="001771C2" w:rsidP="005D76A3">
      <w:pPr>
        <w:pStyle w:val="Odstavecseseznamem"/>
        <w:numPr>
          <w:ilvl w:val="0"/>
          <w:numId w:val="12"/>
        </w:numPr>
        <w:spacing w:after="0"/>
        <w:jc w:val="both"/>
        <w:rPr>
          <w:rFonts w:ascii="Times New Roman" w:hAnsi="Times New Roman" w:cs="Times New Roman"/>
          <w:sz w:val="24"/>
          <w:szCs w:val="24"/>
        </w:rPr>
      </w:pPr>
      <w:r w:rsidRPr="007C2CD9">
        <w:rPr>
          <w:rFonts w:ascii="Times New Roman" w:hAnsi="Times New Roman" w:cs="Times New Roman"/>
          <w:sz w:val="24"/>
          <w:szCs w:val="24"/>
        </w:rPr>
        <w:t xml:space="preserve"> Společnost do 30 dní od přiznání Bonusu, resp. od odsouhlasení návrhu na přiznání </w:t>
      </w:r>
      <w:r w:rsidR="005D76A3">
        <w:rPr>
          <w:rFonts w:ascii="Times New Roman" w:hAnsi="Times New Roman" w:cs="Times New Roman"/>
          <w:sz w:val="24"/>
          <w:szCs w:val="24"/>
        </w:rPr>
        <w:t>B</w:t>
      </w:r>
      <w:r w:rsidRPr="007C2CD9">
        <w:rPr>
          <w:rFonts w:ascii="Times New Roman" w:hAnsi="Times New Roman" w:cs="Times New Roman"/>
          <w:sz w:val="24"/>
          <w:szCs w:val="24"/>
        </w:rPr>
        <w:t xml:space="preserve">onusu vystaví ve prospěch Zdravotnického zařízení doklad o uznání obratového bonusu – „Přiznání finanční odměny“ a doručí jej Zdravotnickému zařízení. </w:t>
      </w:r>
    </w:p>
    <w:p w14:paraId="102DDAA0" w14:textId="2060B82D" w:rsidR="00B65B45" w:rsidRDefault="001771C2" w:rsidP="005D76A3">
      <w:pPr>
        <w:pStyle w:val="Odstavecseseznamem"/>
        <w:numPr>
          <w:ilvl w:val="0"/>
          <w:numId w:val="12"/>
        </w:numPr>
        <w:spacing w:after="0"/>
        <w:jc w:val="both"/>
        <w:rPr>
          <w:rFonts w:ascii="Times New Roman" w:hAnsi="Times New Roman" w:cs="Times New Roman"/>
          <w:sz w:val="24"/>
          <w:szCs w:val="24"/>
        </w:rPr>
      </w:pPr>
      <w:r w:rsidRPr="005D76A3">
        <w:rPr>
          <w:rFonts w:ascii="Times New Roman" w:hAnsi="Times New Roman" w:cs="Times New Roman"/>
          <w:sz w:val="24"/>
          <w:szCs w:val="24"/>
        </w:rPr>
        <w:t xml:space="preserve">Peněžité závazky vzniklé mezi smluvními stranami na základě této smlouvy, je zavázaná smluvní strana povinna uhradit řádně a včas. Peněžitý závazek je splněn okamžikem, kdy je příslušná částka připsána na bankovní účet oprávněné smluvní strany. Strana, která je v prodlení s plněním peněžitého závazku dle této smlouvy, je povinna zaplatit oprávněné smluvní straně zákonný úrok z prodlení </w:t>
      </w:r>
      <w:r w:rsidR="007E3639" w:rsidRPr="005D76A3">
        <w:rPr>
          <w:rFonts w:ascii="Times New Roman" w:hAnsi="Times New Roman" w:cs="Times New Roman"/>
          <w:sz w:val="24"/>
          <w:szCs w:val="24"/>
        </w:rPr>
        <w:t xml:space="preserve"> z </w:t>
      </w:r>
      <w:r w:rsidRPr="005D76A3">
        <w:rPr>
          <w:rFonts w:ascii="Times New Roman" w:hAnsi="Times New Roman" w:cs="Times New Roman"/>
          <w:sz w:val="24"/>
          <w:szCs w:val="24"/>
        </w:rPr>
        <w:t>dlužné částky za každý započatý den prodlení</w:t>
      </w:r>
      <w:r w:rsidR="005D76A3" w:rsidRPr="005D76A3">
        <w:rPr>
          <w:rFonts w:ascii="Times New Roman" w:hAnsi="Times New Roman" w:cs="Times New Roman"/>
          <w:sz w:val="24"/>
          <w:szCs w:val="24"/>
        </w:rPr>
        <w:t>.</w:t>
      </w:r>
    </w:p>
    <w:p w14:paraId="1DBDA11E"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IV.</w:t>
      </w:r>
    </w:p>
    <w:p w14:paraId="0EDACC73"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Další ustanovení a prohlášení stran</w:t>
      </w:r>
    </w:p>
    <w:p w14:paraId="7AE2155D" w14:textId="77777777" w:rsidR="00B65B45" w:rsidRDefault="00B65B45" w:rsidP="001452EB">
      <w:pPr>
        <w:spacing w:after="0"/>
        <w:jc w:val="both"/>
        <w:rPr>
          <w:rFonts w:ascii="Times New Roman" w:hAnsi="Times New Roman" w:cs="Times New Roman"/>
          <w:sz w:val="24"/>
          <w:szCs w:val="24"/>
        </w:rPr>
      </w:pPr>
    </w:p>
    <w:p w14:paraId="4E5A9CD3" w14:textId="77777777" w:rsidR="00B65B45" w:rsidRDefault="001771C2" w:rsidP="007E3639">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Smluvní strany souhlasně prohlašují, že touto smlouvou není Zdravotnické zařízení jakkoli zavázáno odebírat Výrobky Společnosti a to v jakémkoli množství a nadále disponuje absolutní smluvní volností co do výběru Výrobků i co do výběru jejich distributorů/dodavatelů. </w:t>
      </w:r>
    </w:p>
    <w:p w14:paraId="053F373A" w14:textId="39866D1E" w:rsidR="00B65B45" w:rsidRDefault="001771C2" w:rsidP="007E3639">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Smluvní strany dále prohlašují, že účelem této smlouvy není reklama/propagace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w:t>
      </w:r>
      <w:r w:rsidR="007E3639">
        <w:rPr>
          <w:rFonts w:ascii="Times New Roman" w:hAnsi="Times New Roman" w:cs="Times New Roman"/>
          <w:sz w:val="24"/>
          <w:szCs w:val="24"/>
        </w:rPr>
        <w:t xml:space="preserve">dané </w:t>
      </w:r>
      <w:r>
        <w:rPr>
          <w:rFonts w:ascii="Times New Roman" w:hAnsi="Times New Roman" w:cs="Times New Roman"/>
          <w:sz w:val="24"/>
          <w:szCs w:val="24"/>
        </w:rPr>
        <w:t xml:space="preserve">množstvím Výrobků Zdravotnickým zařízením odebraných. </w:t>
      </w:r>
    </w:p>
    <w:p w14:paraId="6536671D" w14:textId="77777777" w:rsidR="00B65B45" w:rsidRDefault="001771C2" w:rsidP="007E3639">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 </w:t>
      </w:r>
    </w:p>
    <w:p w14:paraId="731EA277" w14:textId="77777777" w:rsidR="00B65B45" w:rsidRPr="007E3639" w:rsidRDefault="001771C2" w:rsidP="007E3639">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a to s okamžitou účinností. </w:t>
      </w:r>
    </w:p>
    <w:p w14:paraId="794BB4C0" w14:textId="26D5578E" w:rsidR="00B65B45" w:rsidRDefault="001771C2" w:rsidP="007E3639">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Strany dále souhlasí, že pokud se za trvání této smlouvy dojde k novelizaci relevantních právních předpisů, zejména zákona o dani z přidané hodnoty, předpisů o cenové regulaci léčivých přípravků nebo zákona o regulaci reklamy, nebo ke změně aplikační praxe na základě rozhodovací praxe soudů, strany v dobré víře opět projednají tuto smlouvu, zejména pak ustanovení týkající se formy poskytová</w:t>
      </w:r>
      <w:r w:rsidR="007E3639">
        <w:rPr>
          <w:rFonts w:ascii="Times New Roman" w:hAnsi="Times New Roman" w:cs="Times New Roman"/>
          <w:sz w:val="24"/>
          <w:szCs w:val="24"/>
        </w:rPr>
        <w:t>ní Bonusu, jejich dokladování a </w:t>
      </w:r>
      <w:r>
        <w:rPr>
          <w:rFonts w:ascii="Times New Roman" w:hAnsi="Times New Roman" w:cs="Times New Roman"/>
          <w:sz w:val="24"/>
          <w:szCs w:val="24"/>
        </w:rPr>
        <w:t xml:space="preserve">účtování a jejich poskytování jako takové. V případě, že tímto postupem strany nedospějí k dohodě, je kterákoliv strana oprávněna poskytování nebo přijímání Bonusů odmítnout a to i zpětně, a od této smlouvy případně písemně odstoupit; toto se netýká Bonusů, které již byly vyplaceny. </w:t>
      </w:r>
    </w:p>
    <w:p w14:paraId="37BDE511" w14:textId="66D44462" w:rsidR="005D76A3" w:rsidRDefault="005D76A3" w:rsidP="005D76A3">
      <w:pPr>
        <w:spacing w:after="0"/>
        <w:jc w:val="both"/>
        <w:rPr>
          <w:rFonts w:ascii="Times New Roman" w:hAnsi="Times New Roman" w:cs="Times New Roman"/>
          <w:sz w:val="24"/>
          <w:szCs w:val="24"/>
        </w:rPr>
      </w:pPr>
    </w:p>
    <w:p w14:paraId="78506201" w14:textId="3ECCAA9D" w:rsidR="005D76A3" w:rsidRDefault="005D76A3" w:rsidP="005D76A3">
      <w:pPr>
        <w:spacing w:after="0"/>
        <w:jc w:val="both"/>
        <w:rPr>
          <w:rFonts w:ascii="Times New Roman" w:hAnsi="Times New Roman" w:cs="Times New Roman"/>
          <w:sz w:val="24"/>
          <w:szCs w:val="24"/>
        </w:rPr>
      </w:pPr>
    </w:p>
    <w:p w14:paraId="73A93EF6" w14:textId="77777777" w:rsidR="005D76A3" w:rsidRDefault="005D76A3" w:rsidP="001452EB">
      <w:pPr>
        <w:spacing w:after="0"/>
        <w:jc w:val="center"/>
        <w:rPr>
          <w:rFonts w:ascii="Times New Roman" w:hAnsi="Times New Roman" w:cs="Times New Roman"/>
          <w:b/>
          <w:sz w:val="24"/>
          <w:szCs w:val="24"/>
        </w:rPr>
      </w:pPr>
    </w:p>
    <w:p w14:paraId="17245C15" w14:textId="4219D265"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V.</w:t>
      </w:r>
    </w:p>
    <w:p w14:paraId="68ED52D0"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Protikorupční ustanovení</w:t>
      </w:r>
    </w:p>
    <w:p w14:paraId="738EF6D0" w14:textId="77777777" w:rsidR="00B65B45" w:rsidRDefault="00B65B45" w:rsidP="001452EB">
      <w:pPr>
        <w:spacing w:after="0"/>
        <w:jc w:val="both"/>
        <w:rPr>
          <w:rFonts w:ascii="Times New Roman" w:hAnsi="Times New Roman" w:cs="Times New Roman"/>
          <w:sz w:val="24"/>
          <w:szCs w:val="24"/>
        </w:rPr>
      </w:pPr>
    </w:p>
    <w:p w14:paraId="4E9F7010" w14:textId="3BBF1D0B" w:rsidR="00B65B45" w:rsidRDefault="001771C2" w:rsidP="007E3639">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Zdravotnické zařízení se při plnění závazků vyplývajících z</w:t>
      </w:r>
      <w:r w:rsidR="005D76A3">
        <w:rPr>
          <w:rFonts w:ascii="Times New Roman" w:hAnsi="Times New Roman" w:cs="Times New Roman"/>
          <w:sz w:val="24"/>
          <w:szCs w:val="24"/>
        </w:rPr>
        <w:t xml:space="preserve"> této smlouvy zavazuje jednat v </w:t>
      </w:r>
      <w:r>
        <w:rPr>
          <w:rFonts w:ascii="Times New Roman" w:hAnsi="Times New Roman" w:cs="Times New Roman"/>
          <w:sz w:val="24"/>
          <w:szCs w:val="24"/>
        </w:rPr>
        <w:t>souladu s etickými zásadami podnikání a dodržovat veškeré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w:t>
      </w:r>
      <w:r w:rsidR="007E3639">
        <w:rPr>
          <w:rFonts w:ascii="Times New Roman" w:hAnsi="Times New Roman" w:cs="Times New Roman"/>
          <w:sz w:val="24"/>
          <w:szCs w:val="24"/>
        </w:rPr>
        <w:t> </w:t>
      </w:r>
      <w:r>
        <w:rPr>
          <w:rFonts w:ascii="Times New Roman" w:hAnsi="Times New Roman" w:cs="Times New Roman"/>
          <w:sz w:val="24"/>
          <w:szCs w:val="24"/>
        </w:rPr>
        <w:t>cílem ovlivnit jednání či rozhodnutí ohledně předmětu této smlouvy. Porušení ustanovení tohoto odstavce představuje podstatné porušení sm</w:t>
      </w:r>
      <w:r w:rsidR="005D76A3">
        <w:rPr>
          <w:rFonts w:ascii="Times New Roman" w:hAnsi="Times New Roman" w:cs="Times New Roman"/>
          <w:sz w:val="24"/>
          <w:szCs w:val="24"/>
        </w:rPr>
        <w:t>louvy Zdravotnickým zařízením a </w:t>
      </w:r>
      <w:r>
        <w:rPr>
          <w:rFonts w:ascii="Times New Roman" w:hAnsi="Times New Roman" w:cs="Times New Roman"/>
          <w:sz w:val="24"/>
          <w:szCs w:val="24"/>
        </w:rPr>
        <w:t xml:space="preserve">Společnost má právo od této smlouvy odstoupit s okamžitým účinkem po doručení oznámení Zdravotnickému zařízení a bez poskytnutí možnosti Zdravotnickému zařízení toto porušení napravit. </w:t>
      </w:r>
    </w:p>
    <w:p w14:paraId="559B023C" w14:textId="77777777" w:rsidR="00B65B45" w:rsidRDefault="001771C2" w:rsidP="007E3639">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Zdravotnické zařízení nepostoupí, nepřevede ani ji</w:t>
      </w:r>
      <w:r w:rsidR="007E3639">
        <w:rPr>
          <w:rFonts w:ascii="Times New Roman" w:hAnsi="Times New Roman" w:cs="Times New Roman"/>
          <w:sz w:val="24"/>
          <w:szCs w:val="24"/>
        </w:rPr>
        <w:t>nak nebude disponovat s právy a </w:t>
      </w:r>
      <w:r>
        <w:rPr>
          <w:rFonts w:ascii="Times New Roman" w:hAnsi="Times New Roman" w:cs="Times New Roman"/>
          <w:sz w:val="24"/>
          <w:szCs w:val="24"/>
        </w:rPr>
        <w:t xml:space="preserve">povinnostmi vyplývajícími z této smlouvy bez předchozího písemného souhlasu Společnosti. Zdravotnické zařízení se zavazuje, že tuto smlouvu nepostoupí bez předchozího písemného souhlasu Společnosti. </w:t>
      </w:r>
    </w:p>
    <w:p w14:paraId="36B18B45" w14:textId="77777777" w:rsidR="00B65B45" w:rsidRPr="00BB0CDA" w:rsidRDefault="00B65B45" w:rsidP="001452EB">
      <w:pPr>
        <w:spacing w:after="0"/>
        <w:jc w:val="both"/>
        <w:rPr>
          <w:rFonts w:ascii="Times New Roman" w:hAnsi="Times New Roman" w:cs="Times New Roman"/>
          <w:b/>
          <w:sz w:val="24"/>
          <w:szCs w:val="24"/>
        </w:rPr>
      </w:pPr>
    </w:p>
    <w:p w14:paraId="543896E1"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VI.</w:t>
      </w:r>
    </w:p>
    <w:p w14:paraId="1A011427"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Mlčenlivost</w:t>
      </w:r>
    </w:p>
    <w:p w14:paraId="366ECA8D" w14:textId="77777777" w:rsidR="00B65B45" w:rsidRDefault="00B65B45" w:rsidP="001452EB">
      <w:pPr>
        <w:spacing w:after="0"/>
        <w:jc w:val="both"/>
        <w:rPr>
          <w:rFonts w:ascii="Times New Roman" w:hAnsi="Times New Roman" w:cs="Times New Roman"/>
          <w:sz w:val="24"/>
          <w:szCs w:val="24"/>
        </w:rPr>
      </w:pPr>
    </w:p>
    <w:p w14:paraId="535D4768" w14:textId="0CAC2945" w:rsidR="00B65B45" w:rsidRDefault="007E3639" w:rsidP="007E3639">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V souvislosti s aplikací zákona č. 340/2015 Sb., o zvláštních podmínkách účinnosti některých smluv, uveřejňování těchto smluv a o registru smluv (dále jen „zákon o registru smluv“), ve znění pozdějších předpisů, a za předpokladu, že podle zákona o registru smluv bude povinné tuto smlouvu publikovat, se strany dohodly, že smlouvu zveřejní Zdravotnické zařízení. Před jejím zveřejněním Společnost bez zbytečného odkladu písemně Zdravotnickému zařízení předem odsouhlasí text a formát dat určených k publikaci v registru smluv. </w:t>
      </w:r>
    </w:p>
    <w:p w14:paraId="3C8945DC" w14:textId="43B7F2EA" w:rsidR="00B65B45" w:rsidRDefault="001771C2" w:rsidP="007E3639">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Každá ze smluvních stran zpřístupní obsah této smlouvy, který je podle ustanovení této smlouvy neveřejný a informace týkající se jejího předmětu pouze těm zaměstnancům, společníkům, akcionářům a odborným poradcům, kteří ji potřebují znát v souvislosti s</w:t>
      </w:r>
      <w:r w:rsidR="007E3639">
        <w:rPr>
          <w:rFonts w:ascii="Times New Roman" w:hAnsi="Times New Roman" w:cs="Times New Roman"/>
          <w:sz w:val="24"/>
          <w:szCs w:val="24"/>
        </w:rPr>
        <w:t> </w:t>
      </w:r>
      <w:r>
        <w:rPr>
          <w:rFonts w:ascii="Times New Roman" w:hAnsi="Times New Roman" w:cs="Times New Roman"/>
          <w:sz w:val="24"/>
          <w:szCs w:val="24"/>
        </w:rPr>
        <w:t xml:space="preserve">plněním úkolů dle této smlouvy. </w:t>
      </w:r>
    </w:p>
    <w:p w14:paraId="7949E408" w14:textId="77777777" w:rsidR="00B65B45" w:rsidRDefault="001771C2" w:rsidP="007E3639">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Povinnost mlčenlivosti se nevztahuje na informace, které: </w:t>
      </w:r>
    </w:p>
    <w:p w14:paraId="22BE0251" w14:textId="77777777" w:rsidR="007E3639" w:rsidRDefault="001771C2" w:rsidP="007E3639">
      <w:pPr>
        <w:pStyle w:val="Odstavecseseznamem"/>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 xml:space="preserve">jsou veřejně známé, </w:t>
      </w:r>
    </w:p>
    <w:p w14:paraId="6E6B9731" w14:textId="77777777" w:rsidR="007E3639" w:rsidRDefault="001771C2" w:rsidP="00A379E0">
      <w:pPr>
        <w:pStyle w:val="Odstavecseseznamem"/>
        <w:numPr>
          <w:ilvl w:val="0"/>
          <w:numId w:val="16"/>
        </w:numPr>
        <w:spacing w:after="0"/>
        <w:jc w:val="both"/>
        <w:rPr>
          <w:rFonts w:ascii="Times New Roman" w:hAnsi="Times New Roman" w:cs="Times New Roman"/>
          <w:sz w:val="24"/>
          <w:szCs w:val="24"/>
        </w:rPr>
      </w:pPr>
      <w:proofErr w:type="gramStart"/>
      <w:r w:rsidRPr="007E3639">
        <w:rPr>
          <w:rFonts w:ascii="Times New Roman" w:hAnsi="Times New Roman" w:cs="Times New Roman"/>
          <w:sz w:val="24"/>
          <w:szCs w:val="24"/>
        </w:rPr>
        <w:t>se stanou</w:t>
      </w:r>
      <w:proofErr w:type="gramEnd"/>
      <w:r w:rsidRPr="007E3639">
        <w:rPr>
          <w:rFonts w:ascii="Times New Roman" w:hAnsi="Times New Roman" w:cs="Times New Roman"/>
          <w:sz w:val="24"/>
          <w:szCs w:val="24"/>
        </w:rPr>
        <w:t xml:space="preserve"> veřejně známými jinak, než porušením ustanovení této smlouvy, </w:t>
      </w:r>
    </w:p>
    <w:p w14:paraId="309434BA" w14:textId="77777777" w:rsidR="007E3639" w:rsidRPr="007E3639" w:rsidRDefault="001771C2" w:rsidP="00A379E0">
      <w:pPr>
        <w:pStyle w:val="Odstavecseseznamem"/>
        <w:numPr>
          <w:ilvl w:val="0"/>
          <w:numId w:val="16"/>
        </w:numPr>
        <w:spacing w:after="0"/>
        <w:jc w:val="both"/>
        <w:rPr>
          <w:rFonts w:ascii="Times New Roman" w:hAnsi="Times New Roman" w:cs="Times New Roman"/>
          <w:sz w:val="24"/>
          <w:szCs w:val="24"/>
        </w:rPr>
      </w:pPr>
      <w:r w:rsidRPr="007E3639">
        <w:rPr>
          <w:rFonts w:ascii="Times New Roman" w:hAnsi="Times New Roman" w:cs="Times New Roman"/>
          <w:sz w:val="24"/>
          <w:szCs w:val="24"/>
        </w:rPr>
        <w:t xml:space="preserve">jsou oprávněně v dispozici druhé smluvní strany před jejich poskytnutím této smluvní straně, </w:t>
      </w:r>
    </w:p>
    <w:p w14:paraId="40B79C36" w14:textId="77777777" w:rsidR="00B65B45" w:rsidRDefault="001771C2" w:rsidP="007E3639">
      <w:pPr>
        <w:pStyle w:val="Odstavecseseznamem"/>
        <w:numPr>
          <w:ilvl w:val="0"/>
          <w:numId w:val="16"/>
        </w:numPr>
        <w:spacing w:after="0"/>
        <w:jc w:val="both"/>
        <w:rPr>
          <w:rFonts w:ascii="Times New Roman" w:hAnsi="Times New Roman" w:cs="Times New Roman"/>
          <w:sz w:val="24"/>
          <w:szCs w:val="24"/>
        </w:rPr>
      </w:pPr>
      <w:r w:rsidRPr="007E3639">
        <w:rPr>
          <w:rFonts w:ascii="Times New Roman" w:hAnsi="Times New Roman" w:cs="Times New Roman"/>
          <w:sz w:val="24"/>
          <w:szCs w:val="24"/>
        </w:rPr>
        <w:t xml:space="preserve">smluvní strana je získá od třetí osoby, která není vázána povinností mlčenlivosti. </w:t>
      </w:r>
    </w:p>
    <w:p w14:paraId="4F260B10" w14:textId="5AB8F687" w:rsidR="00B65B45" w:rsidRDefault="001771C2" w:rsidP="007E3639">
      <w:pPr>
        <w:pStyle w:val="Odstavecseseznamem"/>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Smluvní strany jsou však oprávněny poskytovat informace v rozsahu a způsobem, který vyžadují obecně závazné právní předpisy nebo na základě rozhodnutí soudů či správních orgánů. Zdravotnické zařízení je pak dále oprávněno, aniž by se jednalo o porušení této </w:t>
      </w:r>
      <w:r w:rsidR="00021049">
        <w:rPr>
          <w:rFonts w:ascii="Times New Roman" w:hAnsi="Times New Roman" w:cs="Times New Roman"/>
          <w:sz w:val="24"/>
          <w:szCs w:val="24"/>
        </w:rPr>
        <w:t>s</w:t>
      </w:r>
      <w:r>
        <w:rPr>
          <w:rFonts w:ascii="Times New Roman" w:hAnsi="Times New Roman" w:cs="Times New Roman"/>
          <w:sz w:val="24"/>
          <w:szCs w:val="24"/>
        </w:rPr>
        <w:t xml:space="preserve">mlouvy, poskytnout informace o existenci této </w:t>
      </w:r>
      <w:r w:rsidR="00021049">
        <w:rPr>
          <w:rFonts w:ascii="Times New Roman" w:hAnsi="Times New Roman" w:cs="Times New Roman"/>
          <w:sz w:val="24"/>
          <w:szCs w:val="24"/>
        </w:rPr>
        <w:t>s</w:t>
      </w:r>
      <w:r>
        <w:rPr>
          <w:rFonts w:ascii="Times New Roman" w:hAnsi="Times New Roman" w:cs="Times New Roman"/>
          <w:sz w:val="24"/>
          <w:szCs w:val="24"/>
        </w:rPr>
        <w:t xml:space="preserve">mlouvy a jejích podmínkách, svému zřizovateli. </w:t>
      </w:r>
    </w:p>
    <w:p w14:paraId="01835369"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VII.</w:t>
      </w:r>
    </w:p>
    <w:p w14:paraId="26239A85" w14:textId="77777777" w:rsidR="00B65B45"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Zvláštní ujednání o doručování písemností</w:t>
      </w:r>
    </w:p>
    <w:p w14:paraId="3EEB9CB6" w14:textId="77777777" w:rsidR="007E3639" w:rsidRPr="00BB0CDA" w:rsidRDefault="007E3639" w:rsidP="001452EB">
      <w:pPr>
        <w:spacing w:after="0"/>
        <w:jc w:val="center"/>
        <w:rPr>
          <w:rFonts w:ascii="Times New Roman" w:hAnsi="Times New Roman" w:cs="Times New Roman"/>
          <w:b/>
          <w:sz w:val="24"/>
          <w:szCs w:val="24"/>
        </w:rPr>
      </w:pPr>
    </w:p>
    <w:p w14:paraId="6FE7C087" w14:textId="77777777" w:rsidR="00B65B45" w:rsidRPr="007E3639" w:rsidRDefault="001771C2" w:rsidP="007E3639">
      <w:pPr>
        <w:pStyle w:val="Odstavecseseznamem"/>
        <w:numPr>
          <w:ilvl w:val="0"/>
          <w:numId w:val="17"/>
        </w:numPr>
        <w:spacing w:after="0"/>
        <w:jc w:val="both"/>
        <w:rPr>
          <w:rFonts w:ascii="Times New Roman" w:hAnsi="Times New Roman" w:cs="Times New Roman"/>
          <w:sz w:val="24"/>
          <w:szCs w:val="24"/>
        </w:rPr>
      </w:pPr>
      <w:r>
        <w:rPr>
          <w:rFonts w:ascii="Times New Roman" w:hAnsi="Times New Roman" w:cs="Times New Roman"/>
          <w:sz w:val="24"/>
          <w:szCs w:val="24"/>
        </w:rPr>
        <w:t>Smluvní</w:t>
      </w:r>
      <w:r w:rsidRPr="007E3639">
        <w:rPr>
          <w:rFonts w:ascii="Times New Roman" w:hAnsi="Times New Roman" w:cs="Times New Roman"/>
          <w:sz w:val="24"/>
          <w:szCs w:val="24"/>
        </w:rPr>
        <w:t xml:space="preserve"> strany si budou doručovat písemnosti na dohodnuté doručovací adresy. Dohodnutou doručovací adresou se rozumí adresa sídla dotčené smluvní strany uvedená v záhlaví této smlouvy, případně jiná kontaktní adresa uvedená v záhlaví této smlouvy. Doručí-li smluvní strana druhé smluvní straně písemné oznámení o změně doručovací </w:t>
      </w:r>
      <w:r w:rsidRPr="007E3639">
        <w:rPr>
          <w:rFonts w:ascii="Times New Roman" w:hAnsi="Times New Roman" w:cs="Times New Roman"/>
          <w:sz w:val="24"/>
          <w:szCs w:val="24"/>
        </w:rPr>
        <w:lastRenderedPageBreak/>
        <w:t xml:space="preserve">adresy, rozumí se dohodnutou doručovací adresou dotčené smluvní strany nově sdělená adresa. </w:t>
      </w:r>
    </w:p>
    <w:p w14:paraId="28D1EB70" w14:textId="77777777" w:rsidR="00B65B45" w:rsidRPr="007E3639" w:rsidRDefault="001771C2" w:rsidP="007E3639">
      <w:pPr>
        <w:pStyle w:val="Odstavecseseznamem"/>
        <w:numPr>
          <w:ilvl w:val="0"/>
          <w:numId w:val="17"/>
        </w:numPr>
        <w:spacing w:after="0"/>
        <w:jc w:val="both"/>
        <w:rPr>
          <w:rFonts w:ascii="Times New Roman" w:hAnsi="Times New Roman" w:cs="Times New Roman"/>
          <w:sz w:val="24"/>
          <w:szCs w:val="24"/>
        </w:rPr>
      </w:pPr>
      <w:bookmarkStart w:id="1" w:name="_Ref163997571"/>
      <w:r w:rsidRPr="007E3639">
        <w:rPr>
          <w:rFonts w:ascii="Times New Roman" w:hAnsi="Times New Roman" w:cs="Times New Roman"/>
          <w:sz w:val="24"/>
          <w:szCs w:val="24"/>
        </w:rPr>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14:paraId="1841ECD9" w14:textId="77777777" w:rsidR="00B65B45" w:rsidRPr="007E3639" w:rsidRDefault="001771C2" w:rsidP="007E3639">
      <w:pPr>
        <w:pStyle w:val="Odstavecseseznamem"/>
        <w:numPr>
          <w:ilvl w:val="0"/>
          <w:numId w:val="17"/>
        </w:numPr>
        <w:spacing w:after="0"/>
        <w:jc w:val="both"/>
        <w:rPr>
          <w:rFonts w:ascii="Times New Roman" w:hAnsi="Times New Roman" w:cs="Times New Roman"/>
          <w:sz w:val="24"/>
          <w:szCs w:val="24"/>
        </w:rPr>
      </w:pPr>
      <w:bookmarkStart w:id="2" w:name="_Ref163997392"/>
      <w:bookmarkEnd w:id="1"/>
      <w:r w:rsidRPr="007E3639">
        <w:rPr>
          <w:rFonts w:ascii="Times New Roman" w:hAnsi="Times New Roman" w:cs="Times New Roman"/>
          <w:sz w:val="24"/>
          <w:szCs w:val="24"/>
        </w:rPr>
        <w:t xml:space="preserve">Smluvní strany jsou povinny pravidelně přebírat poštu, případně zajistit její pravidelné přebírání na své doručovací adrese. Při změně sídla smluvní strany je tato smluvní strana povinna neprodleně informovat o této skutečnosti druhou smluvní stranu a oznámit </w:t>
      </w:r>
      <w:proofErr w:type="gramStart"/>
      <w:r w:rsidRPr="007E3639">
        <w:rPr>
          <w:rFonts w:ascii="Times New Roman" w:hAnsi="Times New Roman" w:cs="Times New Roman"/>
          <w:sz w:val="24"/>
          <w:szCs w:val="24"/>
        </w:rPr>
        <w:t>ji</w:t>
      </w:r>
      <w:proofErr w:type="gramEnd"/>
      <w:r w:rsidRPr="007E3639">
        <w:rPr>
          <w:rFonts w:ascii="Times New Roman" w:hAnsi="Times New Roman" w:cs="Times New Roman"/>
          <w:sz w:val="24"/>
          <w:szCs w:val="24"/>
        </w:rPr>
        <w:t xml:space="preserve"> adresu, která bude její novou doručovací adresou.</w:t>
      </w:r>
      <w:bookmarkEnd w:id="2"/>
      <w:r w:rsidRPr="007E3639">
        <w:rPr>
          <w:rFonts w:ascii="Times New Roman" w:hAnsi="Times New Roman" w:cs="Times New Roman"/>
          <w:sz w:val="24"/>
          <w:szCs w:val="24"/>
        </w:rPr>
        <w:t xml:space="preserve"> Smluvní strany berou na vědomí, že porušení povinnosti řádně přebírat poštu dle tohoto odstavce může mít za následek, že doručení zásilky bude zmařeno, pročež dojde k aplikaci ustanovení čl. VII.</w:t>
      </w:r>
      <w:r w:rsidR="0092244C">
        <w:rPr>
          <w:rFonts w:ascii="Times New Roman" w:hAnsi="Times New Roman" w:cs="Times New Roman"/>
          <w:sz w:val="24"/>
          <w:szCs w:val="24"/>
        </w:rPr>
        <w:t xml:space="preserve"> odst. </w:t>
      </w:r>
      <w:r w:rsidRPr="007E3639">
        <w:rPr>
          <w:rFonts w:ascii="Times New Roman" w:hAnsi="Times New Roman" w:cs="Times New Roman"/>
          <w:sz w:val="24"/>
          <w:szCs w:val="24"/>
        </w:rPr>
        <w:t>2. této smlouvy.</w:t>
      </w:r>
    </w:p>
    <w:p w14:paraId="34280D69"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VIII.</w:t>
      </w:r>
    </w:p>
    <w:p w14:paraId="7F97410B" w14:textId="77777777" w:rsidR="00B65B45" w:rsidRPr="00BB0CDA" w:rsidRDefault="001771C2" w:rsidP="001452EB">
      <w:pPr>
        <w:spacing w:after="0"/>
        <w:jc w:val="center"/>
        <w:rPr>
          <w:rFonts w:ascii="Times New Roman" w:hAnsi="Times New Roman" w:cs="Times New Roman"/>
          <w:b/>
          <w:sz w:val="24"/>
          <w:szCs w:val="24"/>
        </w:rPr>
      </w:pPr>
      <w:r w:rsidRPr="00BB0CDA">
        <w:rPr>
          <w:rFonts w:ascii="Times New Roman" w:hAnsi="Times New Roman" w:cs="Times New Roman"/>
          <w:b/>
          <w:sz w:val="24"/>
          <w:szCs w:val="24"/>
        </w:rPr>
        <w:t>Všeobecná ustanovení</w:t>
      </w:r>
    </w:p>
    <w:p w14:paraId="68A74345" w14:textId="77777777" w:rsidR="00B65B45" w:rsidRDefault="00B65B45" w:rsidP="001452EB">
      <w:pPr>
        <w:spacing w:after="0"/>
        <w:jc w:val="both"/>
        <w:rPr>
          <w:rFonts w:ascii="Times New Roman" w:hAnsi="Times New Roman" w:cs="Times New Roman"/>
          <w:sz w:val="24"/>
          <w:szCs w:val="24"/>
        </w:rPr>
      </w:pPr>
    </w:p>
    <w:p w14:paraId="73CCAD11" w14:textId="77777777" w:rsidR="00B65B45"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Ve všech ostatních otázkách neupravených touto smlouvou, se právní vztah založený touto smlouvou řídí ustanoveními občanského zákoníku. </w:t>
      </w:r>
    </w:p>
    <w:p w14:paraId="0E1860D0" w14:textId="73178E5F" w:rsidR="00B65B45"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Zdravotnické zařízení se zavazuje, že po dobu trvání této </w:t>
      </w:r>
      <w:r w:rsidR="00001BE0">
        <w:rPr>
          <w:rFonts w:ascii="Times New Roman" w:hAnsi="Times New Roman" w:cs="Times New Roman"/>
          <w:sz w:val="24"/>
          <w:szCs w:val="24"/>
        </w:rPr>
        <w:t>s</w:t>
      </w:r>
      <w:r>
        <w:rPr>
          <w:rFonts w:ascii="Times New Roman" w:hAnsi="Times New Roman" w:cs="Times New Roman"/>
          <w:sz w:val="24"/>
          <w:szCs w:val="24"/>
        </w:rPr>
        <w:t xml:space="preserve">mlouvy a po dobu deseti (10) let po jejím skončení povede úplné a přesné účetní knihy a záznamy a bude uchovávat případné smlouvy vykazující všechny jeho výdaje, náklady a úkony v souvislosti s touto </w:t>
      </w:r>
      <w:r w:rsidR="005D76A3">
        <w:rPr>
          <w:rFonts w:ascii="Times New Roman" w:hAnsi="Times New Roman" w:cs="Times New Roman"/>
          <w:sz w:val="24"/>
          <w:szCs w:val="24"/>
        </w:rPr>
        <w:t>s</w:t>
      </w:r>
      <w:r>
        <w:rPr>
          <w:rFonts w:ascii="Times New Roman" w:hAnsi="Times New Roman" w:cs="Times New Roman"/>
          <w:sz w:val="24"/>
          <w:szCs w:val="24"/>
        </w:rPr>
        <w:t>mlouvou.</w:t>
      </w:r>
    </w:p>
    <w:p w14:paraId="772EE5B6" w14:textId="02EED35A" w:rsidR="003A13C1" w:rsidRDefault="001771C2" w:rsidP="003A13C1">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Smlouva se uzavírá na dobu </w:t>
      </w:r>
      <w:r w:rsidR="0092244C">
        <w:rPr>
          <w:rFonts w:ascii="Times New Roman" w:hAnsi="Times New Roman" w:cs="Times New Roman"/>
          <w:sz w:val="24"/>
          <w:szCs w:val="24"/>
        </w:rPr>
        <w:t xml:space="preserve">neurčitou. </w:t>
      </w:r>
      <w:r>
        <w:rPr>
          <w:rFonts w:ascii="Times New Roman" w:hAnsi="Times New Roman" w:cs="Times New Roman"/>
          <w:sz w:val="24"/>
          <w:szCs w:val="24"/>
        </w:rPr>
        <w:t xml:space="preserve">Každá ze smluvních stran je oprávněna tuto smlouvu vypovědět písemnou výpovědí i bez uvedení důvodu doručenou druhé smluvní straně. Výpovědní </w:t>
      </w:r>
      <w:r w:rsidR="00001BE0">
        <w:rPr>
          <w:rFonts w:ascii="Times New Roman" w:hAnsi="Times New Roman" w:cs="Times New Roman"/>
          <w:sz w:val="24"/>
          <w:szCs w:val="24"/>
        </w:rPr>
        <w:t>doba</w:t>
      </w:r>
      <w:r>
        <w:rPr>
          <w:rFonts w:ascii="Times New Roman" w:hAnsi="Times New Roman" w:cs="Times New Roman"/>
          <w:sz w:val="24"/>
          <w:szCs w:val="24"/>
        </w:rPr>
        <w:t xml:space="preserve"> činí 1 měsíc a počíná běžet prvním dnem kalendářního měsíce následujícího po měsíci, v němž byla výpověď doručena druhé smluvní straně. Kromě toho je kterákoliv smluvní strana oprávněna od této smlouvy odstoupit podle čl.</w:t>
      </w:r>
      <w:r w:rsidR="0092244C">
        <w:rPr>
          <w:rFonts w:ascii="Times New Roman" w:hAnsi="Times New Roman" w:cs="Times New Roman"/>
          <w:sz w:val="24"/>
          <w:szCs w:val="24"/>
        </w:rPr>
        <w:t> </w:t>
      </w:r>
      <w:r>
        <w:rPr>
          <w:rFonts w:ascii="Times New Roman" w:hAnsi="Times New Roman" w:cs="Times New Roman"/>
          <w:sz w:val="24"/>
          <w:szCs w:val="24"/>
        </w:rPr>
        <w:t xml:space="preserve">IV. odst. 4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 </w:t>
      </w:r>
      <w:r w:rsidRPr="0092244C">
        <w:rPr>
          <w:rFonts w:ascii="Times New Roman" w:hAnsi="Times New Roman" w:cs="Times New Roman"/>
          <w:sz w:val="24"/>
          <w:szCs w:val="24"/>
        </w:rPr>
        <w:t>Smlouva může být ukončena pouze písemně.</w:t>
      </w:r>
    </w:p>
    <w:p w14:paraId="39914E30" w14:textId="1F2EDD18" w:rsidR="003A13C1" w:rsidRDefault="001771C2" w:rsidP="003A13C1">
      <w:pPr>
        <w:pStyle w:val="Odstavecseseznamem"/>
        <w:numPr>
          <w:ilvl w:val="0"/>
          <w:numId w:val="18"/>
        </w:numPr>
        <w:spacing w:after="0"/>
        <w:jc w:val="both"/>
        <w:rPr>
          <w:rFonts w:ascii="Times New Roman" w:hAnsi="Times New Roman" w:cs="Times New Roman"/>
          <w:sz w:val="24"/>
          <w:szCs w:val="24"/>
        </w:rPr>
      </w:pPr>
      <w:r w:rsidRPr="003A13C1">
        <w:rPr>
          <w:rFonts w:ascii="Times New Roman" w:hAnsi="Times New Roman" w:cs="Times New Roman"/>
          <w:sz w:val="24"/>
          <w:szCs w:val="24"/>
        </w:rPr>
        <w:t>Změny a doplňky této smlouvy mohou být činěny pouze formou číslovaných písemných dodatků, podepsaných smluvními stranami.</w:t>
      </w:r>
      <w:r w:rsidR="003A13C1">
        <w:rPr>
          <w:rFonts w:ascii="Times New Roman" w:hAnsi="Times New Roman" w:cs="Times New Roman"/>
          <w:sz w:val="24"/>
          <w:szCs w:val="24"/>
        </w:rPr>
        <w:t xml:space="preserve"> Přílohy tvoří nedílnou součást této smlouvy.</w:t>
      </w:r>
      <w:r w:rsidRPr="003A13C1">
        <w:rPr>
          <w:rFonts w:ascii="Times New Roman" w:hAnsi="Times New Roman" w:cs="Times New Roman"/>
          <w:sz w:val="24"/>
          <w:szCs w:val="24"/>
        </w:rPr>
        <w:t xml:space="preserve"> </w:t>
      </w:r>
    </w:p>
    <w:p w14:paraId="5A2BB5E8" w14:textId="59B84CAC" w:rsidR="00B65B45" w:rsidRPr="003A13C1" w:rsidRDefault="001771C2" w:rsidP="003A13C1">
      <w:pPr>
        <w:pStyle w:val="Odstavecseseznamem"/>
        <w:numPr>
          <w:ilvl w:val="0"/>
          <w:numId w:val="18"/>
        </w:numPr>
        <w:spacing w:after="0"/>
        <w:jc w:val="both"/>
        <w:rPr>
          <w:rFonts w:ascii="Times New Roman" w:hAnsi="Times New Roman" w:cs="Times New Roman"/>
          <w:sz w:val="24"/>
          <w:szCs w:val="24"/>
        </w:rPr>
      </w:pPr>
      <w:r w:rsidRPr="003A13C1">
        <w:rPr>
          <w:rFonts w:ascii="Times New Roman" w:hAnsi="Times New Roman" w:cs="Times New Roman"/>
          <w:sz w:val="24"/>
          <w:szCs w:val="24"/>
        </w:rPr>
        <w:t>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w:t>
      </w:r>
      <w:r w:rsidR="0092244C" w:rsidRPr="003A13C1">
        <w:rPr>
          <w:rFonts w:ascii="Times New Roman" w:hAnsi="Times New Roman" w:cs="Times New Roman"/>
          <w:sz w:val="24"/>
          <w:szCs w:val="24"/>
        </w:rPr>
        <w:t> </w:t>
      </w:r>
      <w:r w:rsidRPr="003A13C1">
        <w:rPr>
          <w:rFonts w:ascii="Times New Roman" w:hAnsi="Times New Roman" w:cs="Times New Roman"/>
          <w:sz w:val="24"/>
          <w:szCs w:val="24"/>
        </w:rPr>
        <w:t xml:space="preserve">podstatné pro uzavření této smlouvy. </w:t>
      </w:r>
    </w:p>
    <w:p w14:paraId="59EE68C9" w14:textId="77777777" w:rsidR="00B65B45"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Strany se dohodly, že podstatná změna okolností, za nichž byla tato smlouva uzavřená, nezakládá právo žádné ze stran domáhat se obnovení jednání o smlouvě ve smyslu §1765 občanského zákoníku, nestanoví-li tato smlouva jinak. </w:t>
      </w:r>
    </w:p>
    <w:p w14:paraId="12D37B1D" w14:textId="5432E0BF" w:rsidR="00B65B45"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w:t>
      </w:r>
      <w:r w:rsidR="0092244C">
        <w:rPr>
          <w:rFonts w:ascii="Times New Roman" w:hAnsi="Times New Roman" w:cs="Times New Roman"/>
          <w:sz w:val="24"/>
          <w:szCs w:val="24"/>
        </w:rPr>
        <w:t> </w:t>
      </w:r>
      <w:r>
        <w:rPr>
          <w:rFonts w:ascii="Times New Roman" w:hAnsi="Times New Roman" w:cs="Times New Roman"/>
          <w:sz w:val="24"/>
          <w:szCs w:val="24"/>
        </w:rPr>
        <w:t xml:space="preserve">nebude nahlíženo jako vzdání se téhož práva v budoucnu. </w:t>
      </w:r>
    </w:p>
    <w:p w14:paraId="5626B95D" w14:textId="3EE4D57B" w:rsidR="00B65B45" w:rsidRPr="0092244C" w:rsidRDefault="00B65B45" w:rsidP="003A13C1">
      <w:pPr>
        <w:pStyle w:val="Odstavecseseznamem"/>
        <w:spacing w:after="0"/>
        <w:ind w:left="360"/>
        <w:jc w:val="both"/>
        <w:rPr>
          <w:rFonts w:ascii="Times New Roman" w:hAnsi="Times New Roman" w:cs="Times New Roman"/>
          <w:sz w:val="24"/>
          <w:szCs w:val="24"/>
        </w:rPr>
      </w:pPr>
    </w:p>
    <w:p w14:paraId="26A1F69C" w14:textId="77777777" w:rsidR="0092244C"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Smluvní</w:t>
      </w:r>
      <w:r w:rsidRPr="0092244C">
        <w:rPr>
          <w:rFonts w:ascii="Times New Roman" w:hAnsi="Times New Roman" w:cs="Times New Roman"/>
          <w:sz w:val="24"/>
          <w:szCs w:val="24"/>
        </w:rPr>
        <w:t xml:space="preserve"> strany se ve smyslu ustanovení § 89a zákona č. 99/1963 Sb., občanský soudní řád dohodly, že místně příslušným soudem k projednání a rozhodnutí sporů a jiných právních věcí vyplývajících s touto smlouvou založeného právního vztahu, jakož i ze vztahů s tímto vztahem souvisejících, je v případě, že k projednání věci je věcně příslušný krajský soud, </w:t>
      </w:r>
      <w:r w:rsidRPr="0092244C">
        <w:rPr>
          <w:rFonts w:ascii="Times New Roman" w:hAnsi="Times New Roman" w:cs="Times New Roman"/>
          <w:sz w:val="24"/>
          <w:szCs w:val="24"/>
        </w:rPr>
        <w:lastRenderedPageBreak/>
        <w:t>Městský soud v Praze a v případě, že k projednání věci je věcně příslušný okresní soud, Obvodní soud pro Prahu 5.</w:t>
      </w:r>
    </w:p>
    <w:p w14:paraId="2E7E7FA3" w14:textId="77777777" w:rsidR="00B65B45" w:rsidRPr="0092244C" w:rsidRDefault="001771C2" w:rsidP="0092244C">
      <w:pPr>
        <w:pStyle w:val="Odstavecseseznamem"/>
        <w:numPr>
          <w:ilvl w:val="0"/>
          <w:numId w:val="18"/>
        </w:numPr>
        <w:spacing w:after="0"/>
        <w:jc w:val="both"/>
        <w:rPr>
          <w:rFonts w:ascii="Times New Roman" w:hAnsi="Times New Roman" w:cs="Times New Roman"/>
          <w:sz w:val="24"/>
          <w:szCs w:val="24"/>
        </w:rPr>
      </w:pPr>
      <w:r w:rsidRPr="0092244C">
        <w:rPr>
          <w:rFonts w:ascii="Times New Roman" w:hAnsi="Times New Roman" w:cs="Times New Roman"/>
          <w:sz w:val="24"/>
          <w:szCs w:val="24"/>
        </w:rPr>
        <w:t xml:space="preserve">Smlouva je vyhotovena ve třech stejnopisech, přičemž Zdravotnické zařízení obdrží dva stejnopisy a Společnost jeden stejnopis. </w:t>
      </w:r>
    </w:p>
    <w:p w14:paraId="45F35633" w14:textId="56683EE1" w:rsidR="00B65B45"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Tato smlouva nabývá platnosti dnem </w:t>
      </w:r>
      <w:r w:rsidR="00001BE0">
        <w:rPr>
          <w:rFonts w:ascii="Times New Roman" w:hAnsi="Times New Roman" w:cs="Times New Roman"/>
          <w:sz w:val="24"/>
          <w:szCs w:val="24"/>
        </w:rPr>
        <w:t xml:space="preserve">jejího uzavření </w:t>
      </w:r>
      <w:r>
        <w:rPr>
          <w:rFonts w:ascii="Times New Roman" w:hAnsi="Times New Roman" w:cs="Times New Roman"/>
          <w:sz w:val="24"/>
          <w:szCs w:val="24"/>
        </w:rPr>
        <w:t>poslední smluvní stranou a</w:t>
      </w:r>
      <w:r w:rsidR="003A13C1">
        <w:rPr>
          <w:rFonts w:ascii="Times New Roman" w:hAnsi="Times New Roman" w:cs="Times New Roman"/>
          <w:sz w:val="24"/>
          <w:szCs w:val="24"/>
        </w:rPr>
        <w:t> </w:t>
      </w:r>
      <w:r>
        <w:rPr>
          <w:rFonts w:ascii="Times New Roman" w:hAnsi="Times New Roman" w:cs="Times New Roman"/>
          <w:sz w:val="24"/>
          <w:szCs w:val="24"/>
        </w:rPr>
        <w:t xml:space="preserve">účinností </w:t>
      </w:r>
      <w:r w:rsidR="0092244C">
        <w:rPr>
          <w:rFonts w:ascii="Times New Roman" w:hAnsi="Times New Roman" w:cs="Times New Roman"/>
          <w:sz w:val="24"/>
          <w:szCs w:val="24"/>
        </w:rPr>
        <w:t>dnem jejího zveřejnění v registru smluv Zdravotnickým zařízením</w:t>
      </w:r>
      <w:r>
        <w:rPr>
          <w:rFonts w:ascii="Times New Roman" w:hAnsi="Times New Roman" w:cs="Times New Roman"/>
          <w:sz w:val="24"/>
          <w:szCs w:val="24"/>
        </w:rPr>
        <w:t>.</w:t>
      </w:r>
    </w:p>
    <w:p w14:paraId="233EAF08" w14:textId="77777777" w:rsidR="00B65B45"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Účastníci této smlouvy prohlašují, že si smlouvu před jejím podepsáním přečetli a že její obsah odpovídá jejich pravé, vážné a svobodné vůli, což stvrzují svými níže připojenými podpisy. </w:t>
      </w:r>
    </w:p>
    <w:p w14:paraId="36CD8AD7" w14:textId="77777777" w:rsidR="00B65B45" w:rsidRPr="0092244C" w:rsidRDefault="001771C2" w:rsidP="0092244C">
      <w:pPr>
        <w:pStyle w:val="Odstavecseseznamem"/>
        <w:numPr>
          <w:ilvl w:val="0"/>
          <w:numId w:val="18"/>
        </w:numPr>
        <w:spacing w:after="0"/>
        <w:jc w:val="both"/>
        <w:rPr>
          <w:rFonts w:ascii="Times New Roman" w:hAnsi="Times New Roman" w:cs="Times New Roman"/>
          <w:sz w:val="24"/>
          <w:szCs w:val="24"/>
        </w:rPr>
      </w:pPr>
      <w:r>
        <w:rPr>
          <w:rFonts w:ascii="Times New Roman" w:hAnsi="Times New Roman" w:cs="Times New Roman"/>
          <w:sz w:val="24"/>
          <w:szCs w:val="24"/>
        </w:rPr>
        <w:t xml:space="preserve">Tato smlouva i její výklad se řídí českým právním řádem. </w:t>
      </w:r>
      <w:r w:rsidRPr="0092244C">
        <w:rPr>
          <w:rFonts w:ascii="Times New Roman" w:hAnsi="Times New Roman" w:cs="Times New Roman"/>
          <w:sz w:val="24"/>
          <w:szCs w:val="24"/>
        </w:rPr>
        <w:t>Žádné ustanovení této smlouvy nemá a nemůže být vykládáno tak, že by ved</w:t>
      </w:r>
      <w:r w:rsidR="0092244C">
        <w:rPr>
          <w:rFonts w:ascii="Times New Roman" w:hAnsi="Times New Roman" w:cs="Times New Roman"/>
          <w:sz w:val="24"/>
          <w:szCs w:val="24"/>
        </w:rPr>
        <w:t xml:space="preserve">lo k porušení rozhodného práva. </w:t>
      </w:r>
      <w:r w:rsidRPr="0092244C">
        <w:rPr>
          <w:rFonts w:ascii="Times New Roman" w:hAnsi="Times New Roman" w:cs="Times New Roman"/>
          <w:sz w:val="24"/>
          <w:szCs w:val="24"/>
        </w:rPr>
        <w:t>V případě rozporu této smlouvy a rozhodného práva se použije rozhodné právo.</w:t>
      </w:r>
    </w:p>
    <w:p w14:paraId="06543825" w14:textId="77777777" w:rsidR="00B65B45" w:rsidRDefault="00B65B45" w:rsidP="0092244C">
      <w:pPr>
        <w:spacing w:after="0"/>
        <w:jc w:val="both"/>
        <w:rPr>
          <w:rFonts w:ascii="Times New Roman" w:hAnsi="Times New Roman" w:cs="Times New Roman"/>
          <w:sz w:val="24"/>
          <w:szCs w:val="24"/>
        </w:rPr>
      </w:pPr>
    </w:p>
    <w:p w14:paraId="67FA9557" w14:textId="77777777" w:rsidR="00B65B45" w:rsidRDefault="00B65B45" w:rsidP="0092244C">
      <w:pPr>
        <w:spacing w:after="0"/>
        <w:jc w:val="both"/>
        <w:rPr>
          <w:rFonts w:ascii="Times New Roman" w:hAnsi="Times New Roman" w:cs="Times New Roman"/>
          <w:sz w:val="24"/>
          <w:szCs w:val="24"/>
        </w:rPr>
      </w:pPr>
    </w:p>
    <w:p w14:paraId="134029C3" w14:textId="77777777" w:rsidR="00B65B45" w:rsidRDefault="001771C2" w:rsidP="0092244C">
      <w:pPr>
        <w:spacing w:after="0"/>
        <w:jc w:val="both"/>
        <w:rPr>
          <w:rFonts w:ascii="Times New Roman" w:hAnsi="Times New Roman" w:cs="Times New Roman"/>
          <w:sz w:val="24"/>
          <w:szCs w:val="24"/>
        </w:rPr>
      </w:pPr>
      <w:r>
        <w:rPr>
          <w:rFonts w:ascii="Times New Roman" w:hAnsi="Times New Roman" w:cs="Times New Roman"/>
          <w:sz w:val="24"/>
          <w:szCs w:val="24"/>
        </w:rPr>
        <w:t>V Praze dne ………................                                          V</w:t>
      </w:r>
      <w:r w:rsidR="0092244C">
        <w:rPr>
          <w:rFonts w:ascii="Times New Roman" w:hAnsi="Times New Roman" w:cs="Times New Roman"/>
          <w:sz w:val="24"/>
          <w:szCs w:val="24"/>
        </w:rPr>
        <w:t xml:space="preserve"> Praze</w:t>
      </w:r>
      <w:r>
        <w:rPr>
          <w:rFonts w:ascii="Times New Roman" w:hAnsi="Times New Roman" w:cs="Times New Roman"/>
          <w:sz w:val="24"/>
          <w:szCs w:val="24"/>
        </w:rPr>
        <w:t xml:space="preserve"> dne ………............... </w:t>
      </w:r>
    </w:p>
    <w:p w14:paraId="1F8EDAAF" w14:textId="77777777" w:rsidR="00B65B45" w:rsidRDefault="00B65B45" w:rsidP="0092244C">
      <w:pPr>
        <w:spacing w:after="0"/>
        <w:jc w:val="both"/>
        <w:rPr>
          <w:rFonts w:ascii="Times New Roman" w:hAnsi="Times New Roman" w:cs="Times New Roman"/>
          <w:sz w:val="24"/>
          <w:szCs w:val="24"/>
        </w:rPr>
      </w:pPr>
    </w:p>
    <w:p w14:paraId="466831EF" w14:textId="77777777" w:rsidR="0092244C" w:rsidRDefault="0092244C" w:rsidP="0092244C">
      <w:pPr>
        <w:spacing w:after="0"/>
        <w:jc w:val="both"/>
        <w:rPr>
          <w:rFonts w:ascii="Times New Roman" w:hAnsi="Times New Roman" w:cs="Times New Roman"/>
          <w:sz w:val="24"/>
          <w:szCs w:val="24"/>
        </w:rPr>
      </w:pPr>
    </w:p>
    <w:p w14:paraId="265066CE" w14:textId="77777777" w:rsidR="0092244C" w:rsidRDefault="0092244C" w:rsidP="0092244C">
      <w:pPr>
        <w:spacing w:after="0"/>
        <w:jc w:val="both"/>
        <w:rPr>
          <w:rFonts w:ascii="Times New Roman" w:hAnsi="Times New Roman" w:cs="Times New Roman"/>
          <w:sz w:val="24"/>
          <w:szCs w:val="24"/>
        </w:rPr>
      </w:pPr>
    </w:p>
    <w:p w14:paraId="7584C386" w14:textId="77777777" w:rsidR="0092244C" w:rsidRDefault="0092244C" w:rsidP="0092244C">
      <w:pPr>
        <w:spacing w:after="0"/>
        <w:jc w:val="both"/>
        <w:rPr>
          <w:rFonts w:ascii="Times New Roman" w:hAnsi="Times New Roman" w:cs="Times New Roman"/>
          <w:sz w:val="24"/>
          <w:szCs w:val="24"/>
        </w:rPr>
      </w:pPr>
    </w:p>
    <w:p w14:paraId="014DF1F5" w14:textId="77777777" w:rsidR="0092244C" w:rsidRDefault="0092244C" w:rsidP="0092244C">
      <w:pPr>
        <w:spacing w:after="0"/>
        <w:jc w:val="both"/>
        <w:rPr>
          <w:rFonts w:ascii="Times New Roman" w:hAnsi="Times New Roman" w:cs="Times New Roman"/>
          <w:sz w:val="24"/>
          <w:szCs w:val="24"/>
        </w:rPr>
      </w:pPr>
    </w:p>
    <w:p w14:paraId="2647E44D" w14:textId="77777777" w:rsidR="00B65B45" w:rsidRDefault="001771C2" w:rsidP="0092244C">
      <w:pPr>
        <w:spacing w:after="0"/>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                                  ____________________________ </w:t>
      </w:r>
    </w:p>
    <w:p w14:paraId="2F0E1C77" w14:textId="77777777" w:rsidR="00B65B45" w:rsidRDefault="00B65B45" w:rsidP="0092244C">
      <w:pPr>
        <w:spacing w:after="0"/>
        <w:jc w:val="both"/>
        <w:rPr>
          <w:rFonts w:ascii="Times New Roman" w:hAnsi="Times New Roman" w:cs="Times New Roman"/>
          <w:sz w:val="24"/>
          <w:szCs w:val="24"/>
        </w:rPr>
      </w:pPr>
    </w:p>
    <w:p w14:paraId="4B66D2F0" w14:textId="77777777" w:rsidR="00001BE0" w:rsidRDefault="001771C2" w:rsidP="0092244C">
      <w:pPr>
        <w:spacing w:after="0"/>
        <w:jc w:val="both"/>
        <w:rPr>
          <w:rFonts w:ascii="Times New Roman" w:hAnsi="Times New Roman" w:cs="Times New Roman"/>
          <w:sz w:val="24"/>
          <w:szCs w:val="24"/>
        </w:rPr>
      </w:pPr>
      <w:r>
        <w:rPr>
          <w:rFonts w:ascii="Times New Roman" w:hAnsi="Times New Roman" w:cs="Times New Roman"/>
          <w:sz w:val="24"/>
          <w:szCs w:val="24"/>
        </w:rPr>
        <w:t>Společnost</w:t>
      </w:r>
      <w:r>
        <w:rPr>
          <w:rFonts w:ascii="Times New Roman" w:hAnsi="Times New Roman" w:cs="Times New Roman"/>
          <w:sz w:val="24"/>
          <w:szCs w:val="24"/>
        </w:rPr>
        <w:tab/>
      </w:r>
      <w:r w:rsidR="00001BE0">
        <w:rPr>
          <w:rFonts w:ascii="Times New Roman" w:hAnsi="Times New Roman" w:cs="Times New Roman"/>
          <w:sz w:val="24"/>
          <w:szCs w:val="24"/>
        </w:rPr>
        <w:tab/>
      </w:r>
      <w:r w:rsidR="00001BE0">
        <w:rPr>
          <w:rFonts w:ascii="Times New Roman" w:hAnsi="Times New Roman" w:cs="Times New Roman"/>
          <w:sz w:val="24"/>
          <w:szCs w:val="24"/>
        </w:rPr>
        <w:tab/>
      </w:r>
      <w:r w:rsidR="00001BE0">
        <w:rPr>
          <w:rFonts w:ascii="Times New Roman" w:hAnsi="Times New Roman" w:cs="Times New Roman"/>
          <w:sz w:val="24"/>
          <w:szCs w:val="24"/>
        </w:rPr>
        <w:tab/>
      </w:r>
      <w:r w:rsidR="00001BE0">
        <w:rPr>
          <w:rFonts w:ascii="Times New Roman" w:hAnsi="Times New Roman" w:cs="Times New Roman"/>
          <w:sz w:val="24"/>
          <w:szCs w:val="24"/>
        </w:rPr>
        <w:tab/>
      </w:r>
      <w:r w:rsidR="00001BE0">
        <w:rPr>
          <w:rFonts w:ascii="Times New Roman" w:hAnsi="Times New Roman" w:cs="Times New Roman"/>
          <w:sz w:val="24"/>
          <w:szCs w:val="24"/>
        </w:rPr>
        <w:tab/>
      </w:r>
      <w:r w:rsidR="00001BE0">
        <w:rPr>
          <w:rFonts w:ascii="Times New Roman" w:hAnsi="Times New Roman" w:cs="Times New Roman"/>
          <w:sz w:val="24"/>
          <w:szCs w:val="24"/>
        </w:rPr>
        <w:tab/>
        <w:t>Zdravotnické zařízení</w:t>
      </w:r>
    </w:p>
    <w:p w14:paraId="42B7313E" w14:textId="77777777" w:rsidR="00001BE0" w:rsidRPr="00001BE0" w:rsidRDefault="00001BE0" w:rsidP="0092244C">
      <w:pPr>
        <w:spacing w:after="0"/>
        <w:jc w:val="both"/>
        <w:rPr>
          <w:rFonts w:ascii="Times New Roman" w:hAnsi="Times New Roman" w:cs="Times New Roman"/>
          <w:sz w:val="24"/>
          <w:szCs w:val="24"/>
        </w:rPr>
      </w:pPr>
      <w:r w:rsidRPr="00001BE0">
        <w:rPr>
          <w:rStyle w:val="preformatted"/>
          <w:rFonts w:ascii="Times New Roman" w:hAnsi="Times New Roman" w:cs="Times New Roman"/>
          <w:sz w:val="24"/>
          <w:szCs w:val="24"/>
        </w:rPr>
        <w:t>Gedeon Richter Marketing ČR, s.r.o.</w:t>
      </w:r>
      <w:r>
        <w:rPr>
          <w:rStyle w:val="preformatted"/>
          <w:rFonts w:ascii="Times New Roman" w:hAnsi="Times New Roman" w:cs="Times New Roman"/>
          <w:sz w:val="24"/>
          <w:szCs w:val="24"/>
        </w:rPr>
        <w:tab/>
      </w:r>
      <w:r>
        <w:rPr>
          <w:rStyle w:val="preformatted"/>
          <w:rFonts w:ascii="Times New Roman" w:hAnsi="Times New Roman" w:cs="Times New Roman"/>
          <w:sz w:val="24"/>
          <w:szCs w:val="24"/>
        </w:rPr>
        <w:tab/>
      </w:r>
      <w:r>
        <w:rPr>
          <w:rStyle w:val="preformatted"/>
          <w:rFonts w:ascii="Times New Roman" w:hAnsi="Times New Roman" w:cs="Times New Roman"/>
          <w:sz w:val="24"/>
          <w:szCs w:val="24"/>
        </w:rPr>
        <w:tab/>
        <w:t>Nemocnice na Homolce</w:t>
      </w:r>
    </w:p>
    <w:p w14:paraId="08E8F6D6" w14:textId="77777777" w:rsidR="00001BE0" w:rsidRDefault="00001BE0" w:rsidP="0092244C">
      <w:pPr>
        <w:spacing w:after="0"/>
        <w:rPr>
          <w:rFonts w:ascii="Times New Roman" w:hAnsi="Times New Roman" w:cs="Times New Roman"/>
          <w:snapToGrid w:val="0"/>
          <w:sz w:val="24"/>
          <w:szCs w:val="24"/>
        </w:rPr>
      </w:pPr>
      <w:r w:rsidRPr="003A6409">
        <w:rPr>
          <w:rFonts w:ascii="Times New Roman" w:hAnsi="Times New Roman" w:cs="Times New Roman"/>
          <w:sz w:val="24"/>
          <w:szCs w:val="24"/>
        </w:rPr>
        <w:t>PharmDr. F</w:t>
      </w:r>
      <w:r>
        <w:rPr>
          <w:rFonts w:ascii="Times New Roman" w:hAnsi="Times New Roman" w:cs="Times New Roman"/>
          <w:sz w:val="24"/>
          <w:szCs w:val="24"/>
        </w:rPr>
        <w:t xml:space="preserve">rantišek </w:t>
      </w:r>
      <w:proofErr w:type="spellStart"/>
      <w:r w:rsidRPr="00D542BD">
        <w:rPr>
          <w:rFonts w:ascii="Times New Roman" w:hAnsi="Times New Roman" w:cs="Times New Roman"/>
          <w:sz w:val="24"/>
          <w:szCs w:val="24"/>
        </w:rPr>
        <w:t>Gy</w:t>
      </w:r>
      <w:r>
        <w:rPr>
          <w:rFonts w:ascii="Times New Roman" w:hAnsi="Times New Roman" w:cs="Times New Roman"/>
          <w:sz w:val="24"/>
          <w:szCs w:val="24"/>
        </w:rPr>
        <w:t>ürüsi</w:t>
      </w:r>
      <w:proofErr w:type="spellEnd"/>
      <w:r w:rsidRPr="003A6409">
        <w:rPr>
          <w:rFonts w:ascii="Times New Roman" w:hAnsi="Times New Roman" w:cs="Times New Roman"/>
          <w:sz w:val="24"/>
          <w:szCs w:val="24"/>
        </w:rPr>
        <w:t>, jednatel</w:t>
      </w:r>
      <w:r>
        <w:rPr>
          <w:rFonts w:ascii="Times New Roman" w:hAnsi="Times New Roman" w:cs="Times New Roman"/>
          <w:sz w:val="24"/>
          <w:szCs w:val="24"/>
        </w:rPr>
        <w:tab/>
      </w:r>
      <w:r>
        <w:rPr>
          <w:rFonts w:ascii="Times New Roman" w:hAnsi="Times New Roman" w:cs="Times New Roman"/>
          <w:sz w:val="24"/>
          <w:szCs w:val="24"/>
        </w:rPr>
        <w:tab/>
      </w:r>
      <w:r w:rsidR="0092244C">
        <w:rPr>
          <w:rFonts w:ascii="Times New Roman" w:hAnsi="Times New Roman" w:cs="Times New Roman"/>
          <w:sz w:val="24"/>
          <w:szCs w:val="24"/>
        </w:rPr>
        <w:tab/>
      </w:r>
      <w:r>
        <w:rPr>
          <w:rFonts w:ascii="Times New Roman" w:hAnsi="Times New Roman" w:cs="Times New Roman"/>
          <w:snapToGrid w:val="0"/>
          <w:sz w:val="24"/>
          <w:szCs w:val="24"/>
        </w:rPr>
        <w:t xml:space="preserve">Dr. Ing. Ivan Oliva, ředitel </w:t>
      </w:r>
    </w:p>
    <w:p w14:paraId="6C522504" w14:textId="77777777" w:rsidR="00001BE0" w:rsidRPr="00D542BD" w:rsidRDefault="00001BE0" w:rsidP="0092244C">
      <w:pPr>
        <w:spacing w:after="0"/>
        <w:jc w:val="both"/>
        <w:rPr>
          <w:rFonts w:ascii="Times New Roman" w:hAnsi="Times New Roman" w:cs="Times New Roman"/>
          <w:sz w:val="24"/>
          <w:szCs w:val="24"/>
        </w:rPr>
      </w:pPr>
    </w:p>
    <w:p w14:paraId="2662E9EA" w14:textId="77777777" w:rsidR="00B65B45" w:rsidRDefault="001771C2" w:rsidP="0092244C">
      <w:pPr>
        <w:spacing w:after="0"/>
        <w:jc w:val="both"/>
        <w:rPr>
          <w:rFonts w:ascii="Times New Roman" w:hAnsi="Times New Roman" w:cs="Times New Roman"/>
          <w:sz w:val="24"/>
          <w:szCs w:val="24"/>
        </w:rPr>
      </w:pPr>
      <w:r>
        <w:rPr>
          <w:rFonts w:ascii="Times New Roman" w:hAnsi="Times New Roman" w:cs="Times New Roman"/>
          <w:sz w:val="24"/>
          <w:szCs w:val="24"/>
        </w:rPr>
        <w:tab/>
      </w:r>
    </w:p>
    <w:p w14:paraId="6F829602" w14:textId="42DFAA08" w:rsidR="00B65B45" w:rsidRDefault="00B65B45" w:rsidP="0092244C">
      <w:pPr>
        <w:spacing w:after="0"/>
        <w:jc w:val="both"/>
        <w:rPr>
          <w:rFonts w:ascii="Times New Roman" w:hAnsi="Times New Roman" w:cs="Times New Roman"/>
          <w:sz w:val="24"/>
          <w:szCs w:val="24"/>
        </w:rPr>
      </w:pPr>
    </w:p>
    <w:p w14:paraId="198ABD37" w14:textId="743D55EE" w:rsidR="00784D11" w:rsidRDefault="00784D11" w:rsidP="0092244C">
      <w:pPr>
        <w:spacing w:after="0"/>
        <w:jc w:val="both"/>
        <w:rPr>
          <w:rFonts w:ascii="Times New Roman" w:hAnsi="Times New Roman" w:cs="Times New Roman"/>
          <w:sz w:val="24"/>
          <w:szCs w:val="24"/>
        </w:rPr>
      </w:pPr>
      <w:r>
        <w:rPr>
          <w:rFonts w:ascii="Times New Roman" w:hAnsi="Times New Roman" w:cs="Times New Roman"/>
          <w:sz w:val="24"/>
          <w:szCs w:val="24"/>
        </w:rPr>
        <w:t>Přílohy č. 1 a 2 nebudou zveřejněny, jsou předmětem obchodního tajemství.</w:t>
      </w:r>
    </w:p>
    <w:sectPr w:rsidR="00784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6F2"/>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4B6515"/>
    <w:multiLevelType w:val="multilevel"/>
    <w:tmpl w:val="30D0EA8C"/>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2."/>
      <w:lvlJc w:val="left"/>
      <w:pPr>
        <w:tabs>
          <w:tab w:val="num" w:pos="567"/>
        </w:tabs>
        <w:ind w:left="567" w:hanging="567"/>
      </w:pPr>
      <w:rPr>
        <w:rFonts w:asciiTheme="minorHAnsi" w:eastAsiaTheme="minorHAnsi" w:hAnsiTheme="minorHAnsi" w:cstheme="minorBidi"/>
      </w:rPr>
    </w:lvl>
    <w:lvl w:ilvl="2">
      <w:start w:val="1"/>
      <w:numFmt w:val="lowerLetter"/>
      <w:pStyle w:val="Nadpis3"/>
      <w:lvlText w:val="%3)"/>
      <w:lvlJc w:val="left"/>
      <w:pPr>
        <w:tabs>
          <w:tab w:val="num" w:pos="1134"/>
        </w:tabs>
        <w:ind w:left="1134" w:hanging="567"/>
      </w:pPr>
      <w:rPr>
        <w:rFonts w:hint="default"/>
      </w:rPr>
    </w:lvl>
    <w:lvl w:ilvl="3">
      <w:start w:val="1"/>
      <w:numFmt w:val="decimal"/>
      <w:pStyle w:val="Nadpis4"/>
      <w:lvlText w:val="%4."/>
      <w:lvlJc w:val="left"/>
      <w:pPr>
        <w:tabs>
          <w:tab w:val="num" w:pos="1588"/>
        </w:tabs>
        <w:ind w:left="1588" w:hanging="454"/>
      </w:pPr>
      <w:rPr>
        <w:rFonts w:hint="default"/>
      </w:rPr>
    </w:lvl>
    <w:lvl w:ilvl="4">
      <w:start w:val="1"/>
      <w:numFmt w:val="none"/>
      <w:pStyle w:val="Nadpis5"/>
      <w:lvlText w:val=""/>
      <w:lvlJc w:val="left"/>
      <w:pPr>
        <w:tabs>
          <w:tab w:val="num" w:pos="0"/>
        </w:tabs>
        <w:ind w:left="0" w:firstLine="0"/>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19033371"/>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0576C0D"/>
    <w:multiLevelType w:val="hybridMultilevel"/>
    <w:tmpl w:val="BC50F614"/>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6B1608"/>
    <w:multiLevelType w:val="multilevel"/>
    <w:tmpl w:val="D5860D38"/>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8234915"/>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A43542A"/>
    <w:multiLevelType w:val="hybridMultilevel"/>
    <w:tmpl w:val="46989116"/>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46F15876"/>
    <w:multiLevelType w:val="hybridMultilevel"/>
    <w:tmpl w:val="6038A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FD61919"/>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E2B6B44"/>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25C3BA2"/>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7B85A1A"/>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AAF799D"/>
    <w:multiLevelType w:val="singleLevel"/>
    <w:tmpl w:val="A22E5506"/>
    <w:lvl w:ilvl="0">
      <w:start w:val="1"/>
      <w:numFmt w:val="decimal"/>
      <w:lvlText w:val="%1."/>
      <w:lvlJc w:val="left"/>
      <w:pPr>
        <w:tabs>
          <w:tab w:val="num" w:pos="360"/>
        </w:tabs>
        <w:ind w:left="360" w:hanging="360"/>
      </w:pPr>
    </w:lvl>
  </w:abstractNum>
  <w:abstractNum w:abstractNumId="14" w15:restartNumberingAfterBreak="0">
    <w:nsid w:val="6EF905E3"/>
    <w:multiLevelType w:val="hybridMultilevel"/>
    <w:tmpl w:val="8B8293E8"/>
    <w:lvl w:ilvl="0" w:tplc="D33086B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FB715E5"/>
    <w:multiLevelType w:val="hybridMultilevel"/>
    <w:tmpl w:val="460CC18C"/>
    <w:lvl w:ilvl="0" w:tplc="DBACD8A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A07293B"/>
    <w:multiLevelType w:val="hybridMultilevel"/>
    <w:tmpl w:val="9A063E9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3"/>
  </w:num>
  <w:num w:numId="3">
    <w:abstractNumId w:val="16"/>
  </w:num>
  <w:num w:numId="4">
    <w:abstractNumId w:val="8"/>
  </w:num>
  <w:num w:numId="5">
    <w:abstractNumId w:val="5"/>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6">
    <w:abstractNumId w:val="5"/>
  </w:num>
  <w:num w:numId="7">
    <w:abstractNumId w:val="4"/>
  </w:num>
  <w:num w:numId="8">
    <w:abstractNumId w:val="7"/>
  </w:num>
  <w:num w:numId="9">
    <w:abstractNumId w:val="9"/>
  </w:num>
  <w:num w:numId="10">
    <w:abstractNumId w:val="10"/>
  </w:num>
  <w:num w:numId="11">
    <w:abstractNumId w:val="14"/>
  </w:num>
  <w:num w:numId="12">
    <w:abstractNumId w:val="3"/>
  </w:num>
  <w:num w:numId="13">
    <w:abstractNumId w:val="12"/>
  </w:num>
  <w:num w:numId="14">
    <w:abstractNumId w:val="11"/>
  </w:num>
  <w:num w:numId="15">
    <w:abstractNumId w:val="0"/>
  </w:num>
  <w:num w:numId="16">
    <w:abstractNumId w:val="15"/>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45"/>
    <w:rsid w:val="00001BE0"/>
    <w:rsid w:val="00021049"/>
    <w:rsid w:val="0006622C"/>
    <w:rsid w:val="000A7890"/>
    <w:rsid w:val="00114CAF"/>
    <w:rsid w:val="001452EB"/>
    <w:rsid w:val="00153D4A"/>
    <w:rsid w:val="001771C2"/>
    <w:rsid w:val="00263BA8"/>
    <w:rsid w:val="003A13C1"/>
    <w:rsid w:val="003A6409"/>
    <w:rsid w:val="00596A62"/>
    <w:rsid w:val="005D76A3"/>
    <w:rsid w:val="00635838"/>
    <w:rsid w:val="00784D11"/>
    <w:rsid w:val="007C2CD9"/>
    <w:rsid w:val="007E3639"/>
    <w:rsid w:val="0092244C"/>
    <w:rsid w:val="00A11FE1"/>
    <w:rsid w:val="00B65B45"/>
    <w:rsid w:val="00BB0CDA"/>
    <w:rsid w:val="00C6388B"/>
    <w:rsid w:val="00D542BD"/>
    <w:rsid w:val="00F871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8BF2"/>
  <w15:docId w15:val="{3631CAC4-690D-4AFF-A59A-5B272C6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20" w:line="240" w:lineRule="auto"/>
      <w:outlineLvl w:val="0"/>
    </w:pPr>
    <w:rPr>
      <w:rFonts w:ascii="Times New Roman" w:eastAsia="Times New Roman" w:hAnsi="Times New Roman" w:cs="Times New Roman"/>
      <w:b/>
      <w:sz w:val="28"/>
      <w:szCs w:val="20"/>
      <w:u w:val="single"/>
      <w:lang w:eastAsia="cs-CZ"/>
    </w:rPr>
  </w:style>
  <w:style w:type="paragraph" w:styleId="Nadpis2">
    <w:name w:val="heading 2"/>
    <w:basedOn w:val="Normln"/>
    <w:next w:val="Normln"/>
    <w:link w:val="Nadpis2Char"/>
    <w:qFormat/>
    <w:pPr>
      <w:numPr>
        <w:ilvl w:val="1"/>
        <w:numId w:val="1"/>
      </w:numPr>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zev"/>
    <w:link w:val="Nadpis3Char"/>
    <w:qFormat/>
    <w:pPr>
      <w:numPr>
        <w:ilvl w:val="2"/>
        <w:numId w:val="1"/>
      </w:numPr>
      <w:spacing w:after="0" w:line="240" w:lineRule="auto"/>
      <w:jc w:val="both"/>
      <w:outlineLvl w:val="2"/>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qFormat/>
    <w:pPr>
      <w:numPr>
        <w:ilvl w:val="3"/>
        <w:numId w:val="1"/>
      </w:numPr>
      <w:spacing w:after="0" w:line="240" w:lineRule="auto"/>
      <w:jc w:val="both"/>
      <w:outlineLvl w:val="3"/>
    </w:pPr>
    <w:rPr>
      <w:rFonts w:ascii="Times New Roman" w:eastAsia="Times New Roman" w:hAnsi="Times New Roman" w:cs="Times New Roman"/>
      <w:sz w:val="24"/>
      <w:szCs w:val="20"/>
      <w:lang w:eastAsia="cs-CZ"/>
    </w:rPr>
  </w:style>
  <w:style w:type="paragraph" w:styleId="Nadpis5">
    <w:name w:val="heading 5"/>
    <w:basedOn w:val="Normln"/>
    <w:next w:val="Normln"/>
    <w:link w:val="Nadpis5Char"/>
    <w:qFormat/>
    <w:pPr>
      <w:numPr>
        <w:ilvl w:val="4"/>
        <w:numId w:val="1"/>
      </w:numPr>
      <w:spacing w:after="0" w:line="240" w:lineRule="auto"/>
      <w:outlineLvl w:val="4"/>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Pr>
      <w:b/>
      <w:bCs/>
    </w:rPr>
  </w:style>
  <w:style w:type="character" w:customStyle="1" w:styleId="Nadpis1Char">
    <w:name w:val="Nadpis 1 Char"/>
    <w:basedOn w:val="Standardnpsmoodstavce"/>
    <w:link w:val="Nadpis1"/>
    <w:rPr>
      <w:rFonts w:ascii="Times New Roman" w:eastAsia="Times New Roman" w:hAnsi="Times New Roman" w:cs="Times New Roman"/>
      <w:b/>
      <w:sz w:val="28"/>
      <w:szCs w:val="20"/>
      <w:u w:val="single"/>
      <w:lang w:eastAsia="cs-CZ"/>
    </w:rPr>
  </w:style>
  <w:style w:type="character" w:customStyle="1" w:styleId="Nadpis2Char">
    <w:name w:val="Nadpis 2 Char"/>
    <w:basedOn w:val="Standardnpsmoodstavce"/>
    <w:link w:val="Nadpis2"/>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Pr>
      <w:rFonts w:asciiTheme="majorHAnsi" w:eastAsiaTheme="majorEastAsia" w:hAnsiTheme="majorHAnsi" w:cstheme="majorBidi"/>
      <w:spacing w:val="-10"/>
      <w:kern w:val="28"/>
      <w:sz w:val="56"/>
      <w:szCs w:val="56"/>
    </w:rPr>
  </w:style>
  <w:style w:type="paragraph" w:customStyle="1" w:styleId="NaSted">
    <w:name w:val="NaStřed"/>
    <w:basedOn w:val="Normln"/>
    <w:pPr>
      <w:spacing w:after="0" w:line="240" w:lineRule="auto"/>
      <w:jc w:val="center"/>
    </w:pPr>
    <w:rPr>
      <w:rFonts w:ascii="Times New Roman" w:eastAsia="Times New Roman" w:hAnsi="Times New Roman" w:cs="Times New Roman"/>
      <w:snapToGrid w:val="0"/>
      <w:sz w:val="24"/>
      <w:szCs w:val="20"/>
      <w:lang w:eastAsia="cs-CZ"/>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uiPriority w:val="34"/>
    <w:qFormat/>
    <w:pPr>
      <w:ind w:left="720"/>
      <w:contextualSpacing/>
    </w:pPr>
  </w:style>
  <w:style w:type="paragraph" w:customStyle="1" w:styleId="st">
    <w:name w:val="Část"/>
    <w:basedOn w:val="Normln"/>
    <w:next w:val="Oddl"/>
    <w:pPr>
      <w:keepNext/>
      <w:keepLines/>
      <w:numPr>
        <w:numId w:val="5"/>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pPr>
      <w:keepNext/>
      <w:keepLines/>
      <w:numPr>
        <w:ilvl w:val="1"/>
        <w:numId w:val="5"/>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pPr>
      <w:keepNext/>
      <w:keepLines/>
      <w:numPr>
        <w:ilvl w:val="2"/>
        <w:numId w:val="5"/>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pPr>
      <w:numPr>
        <w:ilvl w:val="3"/>
        <w:numId w:val="5"/>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pPr>
      <w:numPr>
        <w:ilvl w:val="4"/>
        <w:numId w:val="5"/>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Bod">
    <w:name w:val="Bod"/>
    <w:basedOn w:val="Normln"/>
    <w:pPr>
      <w:numPr>
        <w:ilvl w:val="5"/>
        <w:numId w:val="5"/>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pPr>
      <w:numPr>
        <w:numId w:val="6"/>
      </w:numPr>
    </w:pPr>
  </w:style>
  <w:style w:type="character" w:customStyle="1" w:styleId="preformatted">
    <w:name w:val="preformatted"/>
    <w:basedOn w:val="Standardnpsmoodstavce"/>
    <w:rsid w:val="00D542BD"/>
  </w:style>
  <w:style w:type="character" w:customStyle="1" w:styleId="nowrap">
    <w:name w:val="nowrap"/>
    <w:basedOn w:val="Standardnpsmoodstavce"/>
    <w:rsid w:val="00D54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667529">
      <w:bodyDiv w:val="1"/>
      <w:marLeft w:val="0"/>
      <w:marRight w:val="0"/>
      <w:marTop w:val="0"/>
      <w:marBottom w:val="0"/>
      <w:divBdr>
        <w:top w:val="none" w:sz="0" w:space="0" w:color="auto"/>
        <w:left w:val="none" w:sz="0" w:space="0" w:color="auto"/>
        <w:bottom w:val="none" w:sz="0" w:space="0" w:color="auto"/>
        <w:right w:val="none" w:sz="0" w:space="0" w:color="auto"/>
      </w:divBdr>
      <w:divsChild>
        <w:div w:id="288904796">
          <w:marLeft w:val="0"/>
          <w:marRight w:val="0"/>
          <w:marTop w:val="0"/>
          <w:marBottom w:val="0"/>
          <w:divBdr>
            <w:top w:val="none" w:sz="0" w:space="0" w:color="auto"/>
            <w:left w:val="none" w:sz="0" w:space="0" w:color="auto"/>
            <w:bottom w:val="none" w:sz="0" w:space="0" w:color="auto"/>
            <w:right w:val="none" w:sz="0" w:space="0" w:color="auto"/>
          </w:divBdr>
          <w:divsChild>
            <w:div w:id="822308222">
              <w:marLeft w:val="0"/>
              <w:marRight w:val="0"/>
              <w:marTop w:val="0"/>
              <w:marBottom w:val="0"/>
              <w:divBdr>
                <w:top w:val="none" w:sz="0" w:space="0" w:color="auto"/>
                <w:left w:val="none" w:sz="0" w:space="0" w:color="auto"/>
                <w:bottom w:val="none" w:sz="0" w:space="0" w:color="auto"/>
                <w:right w:val="none" w:sz="0" w:space="0" w:color="auto"/>
              </w:divBdr>
              <w:divsChild>
                <w:div w:id="220753762">
                  <w:marLeft w:val="0"/>
                  <w:marRight w:val="0"/>
                  <w:marTop w:val="0"/>
                  <w:marBottom w:val="0"/>
                  <w:divBdr>
                    <w:top w:val="none" w:sz="0" w:space="0" w:color="auto"/>
                    <w:left w:val="none" w:sz="0" w:space="0" w:color="auto"/>
                    <w:bottom w:val="none" w:sz="0" w:space="0" w:color="auto"/>
                    <w:right w:val="none" w:sz="0" w:space="0" w:color="auto"/>
                  </w:divBdr>
                  <w:divsChild>
                    <w:div w:id="1085346924">
                      <w:marLeft w:val="0"/>
                      <w:marRight w:val="0"/>
                      <w:marTop w:val="0"/>
                      <w:marBottom w:val="0"/>
                      <w:divBdr>
                        <w:top w:val="none" w:sz="0" w:space="0" w:color="auto"/>
                        <w:left w:val="none" w:sz="0" w:space="0" w:color="auto"/>
                        <w:bottom w:val="none" w:sz="0" w:space="0" w:color="auto"/>
                        <w:right w:val="none" w:sz="0" w:space="0" w:color="auto"/>
                      </w:divBdr>
                      <w:divsChild>
                        <w:div w:id="226652877">
                          <w:marLeft w:val="0"/>
                          <w:marRight w:val="0"/>
                          <w:marTop w:val="0"/>
                          <w:marBottom w:val="0"/>
                          <w:divBdr>
                            <w:top w:val="none" w:sz="0" w:space="0" w:color="auto"/>
                            <w:left w:val="none" w:sz="0" w:space="0" w:color="auto"/>
                            <w:bottom w:val="none" w:sz="0" w:space="0" w:color="auto"/>
                            <w:right w:val="none" w:sz="0" w:space="0" w:color="auto"/>
                          </w:divBdr>
                          <w:divsChild>
                            <w:div w:id="22875104">
                              <w:marLeft w:val="0"/>
                              <w:marRight w:val="0"/>
                              <w:marTop w:val="0"/>
                              <w:marBottom w:val="0"/>
                              <w:divBdr>
                                <w:top w:val="none" w:sz="0" w:space="0" w:color="auto"/>
                                <w:left w:val="none" w:sz="0" w:space="0" w:color="auto"/>
                                <w:bottom w:val="none" w:sz="0" w:space="0" w:color="auto"/>
                                <w:right w:val="none" w:sz="0" w:space="0" w:color="auto"/>
                              </w:divBdr>
                              <w:divsChild>
                                <w:div w:id="233202408">
                                  <w:marLeft w:val="0"/>
                                  <w:marRight w:val="0"/>
                                  <w:marTop w:val="0"/>
                                  <w:marBottom w:val="0"/>
                                  <w:divBdr>
                                    <w:top w:val="none" w:sz="0" w:space="0" w:color="auto"/>
                                    <w:left w:val="none" w:sz="0" w:space="0" w:color="auto"/>
                                    <w:bottom w:val="none" w:sz="0" w:space="0" w:color="auto"/>
                                    <w:right w:val="none" w:sz="0" w:space="0" w:color="auto"/>
                                  </w:divBdr>
                                  <w:divsChild>
                                    <w:div w:id="633367830">
                                      <w:marLeft w:val="0"/>
                                      <w:marRight w:val="0"/>
                                      <w:marTop w:val="0"/>
                                      <w:marBottom w:val="0"/>
                                      <w:divBdr>
                                        <w:top w:val="none" w:sz="0" w:space="0" w:color="auto"/>
                                        <w:left w:val="none" w:sz="0" w:space="0" w:color="auto"/>
                                        <w:bottom w:val="none" w:sz="0" w:space="0" w:color="auto"/>
                                        <w:right w:val="none" w:sz="0" w:space="0" w:color="auto"/>
                                      </w:divBdr>
                                      <w:divsChild>
                                        <w:div w:id="49152538">
                                          <w:marLeft w:val="0"/>
                                          <w:marRight w:val="0"/>
                                          <w:marTop w:val="0"/>
                                          <w:marBottom w:val="0"/>
                                          <w:divBdr>
                                            <w:top w:val="none" w:sz="0" w:space="0" w:color="auto"/>
                                            <w:left w:val="none" w:sz="0" w:space="0" w:color="auto"/>
                                            <w:bottom w:val="none" w:sz="0" w:space="0" w:color="auto"/>
                                            <w:right w:val="none" w:sz="0" w:space="0" w:color="auto"/>
                                          </w:divBdr>
                                          <w:divsChild>
                                            <w:div w:id="730274227">
                                              <w:marLeft w:val="0"/>
                                              <w:marRight w:val="0"/>
                                              <w:marTop w:val="0"/>
                                              <w:marBottom w:val="0"/>
                                              <w:divBdr>
                                                <w:top w:val="none" w:sz="0" w:space="0" w:color="auto"/>
                                                <w:left w:val="none" w:sz="0" w:space="0" w:color="auto"/>
                                                <w:bottom w:val="none" w:sz="0" w:space="0" w:color="auto"/>
                                                <w:right w:val="none" w:sz="0" w:space="0" w:color="auto"/>
                                              </w:divBdr>
                                              <w:divsChild>
                                                <w:div w:id="925965118">
                                                  <w:marLeft w:val="0"/>
                                                  <w:marRight w:val="0"/>
                                                  <w:marTop w:val="0"/>
                                                  <w:marBottom w:val="0"/>
                                                  <w:divBdr>
                                                    <w:top w:val="none" w:sz="0" w:space="0" w:color="auto"/>
                                                    <w:left w:val="none" w:sz="0" w:space="0" w:color="auto"/>
                                                    <w:bottom w:val="none" w:sz="0" w:space="0" w:color="auto"/>
                                                    <w:right w:val="none" w:sz="0" w:space="0" w:color="auto"/>
                                                  </w:divBdr>
                                                  <w:divsChild>
                                                    <w:div w:id="435557912">
                                                      <w:marLeft w:val="0"/>
                                                      <w:marRight w:val="0"/>
                                                      <w:marTop w:val="0"/>
                                                      <w:marBottom w:val="0"/>
                                                      <w:divBdr>
                                                        <w:top w:val="none" w:sz="0" w:space="0" w:color="auto"/>
                                                        <w:left w:val="none" w:sz="0" w:space="0" w:color="auto"/>
                                                        <w:bottom w:val="none" w:sz="0" w:space="0" w:color="auto"/>
                                                        <w:right w:val="none" w:sz="0" w:space="0" w:color="auto"/>
                                                      </w:divBdr>
                                                      <w:divsChild>
                                                        <w:div w:id="722754437">
                                                          <w:marLeft w:val="0"/>
                                                          <w:marRight w:val="0"/>
                                                          <w:marTop w:val="0"/>
                                                          <w:marBottom w:val="0"/>
                                                          <w:divBdr>
                                                            <w:top w:val="none" w:sz="0" w:space="0" w:color="auto"/>
                                                            <w:left w:val="none" w:sz="0" w:space="0" w:color="auto"/>
                                                            <w:bottom w:val="none" w:sz="0" w:space="0" w:color="auto"/>
                                                            <w:right w:val="none" w:sz="0" w:space="0" w:color="auto"/>
                                                          </w:divBdr>
                                                          <w:divsChild>
                                                            <w:div w:id="279531273">
                                                              <w:marLeft w:val="0"/>
                                                              <w:marRight w:val="0"/>
                                                              <w:marTop w:val="0"/>
                                                              <w:marBottom w:val="0"/>
                                                              <w:divBdr>
                                                                <w:top w:val="none" w:sz="0" w:space="0" w:color="auto"/>
                                                                <w:left w:val="none" w:sz="0" w:space="0" w:color="auto"/>
                                                                <w:bottom w:val="none" w:sz="0" w:space="0" w:color="auto"/>
                                                                <w:right w:val="none" w:sz="0" w:space="0" w:color="auto"/>
                                                              </w:divBdr>
                                                              <w:divsChild>
                                                                <w:div w:id="79985393">
                                                                  <w:marLeft w:val="0"/>
                                                                  <w:marRight w:val="0"/>
                                                                  <w:marTop w:val="0"/>
                                                                  <w:marBottom w:val="0"/>
                                                                  <w:divBdr>
                                                                    <w:top w:val="none" w:sz="0" w:space="0" w:color="auto"/>
                                                                    <w:left w:val="none" w:sz="0" w:space="0" w:color="auto"/>
                                                                    <w:bottom w:val="none" w:sz="0" w:space="0" w:color="auto"/>
                                                                    <w:right w:val="none" w:sz="0" w:space="0" w:color="auto"/>
                                                                  </w:divBdr>
                                                                  <w:divsChild>
                                                                    <w:div w:id="20255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1290575">
      <w:bodyDiv w:val="1"/>
      <w:marLeft w:val="0"/>
      <w:marRight w:val="0"/>
      <w:marTop w:val="0"/>
      <w:marBottom w:val="0"/>
      <w:divBdr>
        <w:top w:val="none" w:sz="0" w:space="0" w:color="auto"/>
        <w:left w:val="none" w:sz="0" w:space="0" w:color="auto"/>
        <w:bottom w:val="none" w:sz="0" w:space="0" w:color="auto"/>
        <w:right w:val="none" w:sz="0" w:space="0" w:color="auto"/>
      </w:divBdr>
      <w:divsChild>
        <w:div w:id="144275323">
          <w:marLeft w:val="0"/>
          <w:marRight w:val="0"/>
          <w:marTop w:val="0"/>
          <w:marBottom w:val="0"/>
          <w:divBdr>
            <w:top w:val="none" w:sz="0" w:space="0" w:color="auto"/>
            <w:left w:val="none" w:sz="0" w:space="0" w:color="auto"/>
            <w:bottom w:val="none" w:sz="0" w:space="0" w:color="auto"/>
            <w:right w:val="none" w:sz="0" w:space="0" w:color="auto"/>
          </w:divBdr>
          <w:divsChild>
            <w:div w:id="1806197907">
              <w:marLeft w:val="0"/>
              <w:marRight w:val="0"/>
              <w:marTop w:val="0"/>
              <w:marBottom w:val="0"/>
              <w:divBdr>
                <w:top w:val="none" w:sz="0" w:space="0" w:color="auto"/>
                <w:left w:val="none" w:sz="0" w:space="0" w:color="auto"/>
                <w:bottom w:val="none" w:sz="0" w:space="0" w:color="auto"/>
                <w:right w:val="none" w:sz="0" w:space="0" w:color="auto"/>
              </w:divBdr>
              <w:divsChild>
                <w:div w:id="1449425971">
                  <w:marLeft w:val="0"/>
                  <w:marRight w:val="0"/>
                  <w:marTop w:val="0"/>
                  <w:marBottom w:val="0"/>
                  <w:divBdr>
                    <w:top w:val="none" w:sz="0" w:space="0" w:color="auto"/>
                    <w:left w:val="none" w:sz="0" w:space="0" w:color="auto"/>
                    <w:bottom w:val="none" w:sz="0" w:space="0" w:color="auto"/>
                    <w:right w:val="none" w:sz="0" w:space="0" w:color="auto"/>
                  </w:divBdr>
                  <w:divsChild>
                    <w:div w:id="333265816">
                      <w:marLeft w:val="0"/>
                      <w:marRight w:val="0"/>
                      <w:marTop w:val="0"/>
                      <w:marBottom w:val="0"/>
                      <w:divBdr>
                        <w:top w:val="none" w:sz="0" w:space="0" w:color="auto"/>
                        <w:left w:val="none" w:sz="0" w:space="0" w:color="auto"/>
                        <w:bottom w:val="none" w:sz="0" w:space="0" w:color="auto"/>
                        <w:right w:val="none" w:sz="0" w:space="0" w:color="auto"/>
                      </w:divBdr>
                      <w:divsChild>
                        <w:div w:id="1997875320">
                          <w:marLeft w:val="0"/>
                          <w:marRight w:val="0"/>
                          <w:marTop w:val="0"/>
                          <w:marBottom w:val="0"/>
                          <w:divBdr>
                            <w:top w:val="none" w:sz="0" w:space="0" w:color="auto"/>
                            <w:left w:val="none" w:sz="0" w:space="0" w:color="auto"/>
                            <w:bottom w:val="none" w:sz="0" w:space="0" w:color="auto"/>
                            <w:right w:val="none" w:sz="0" w:space="0" w:color="auto"/>
                          </w:divBdr>
                          <w:divsChild>
                            <w:div w:id="1448355686">
                              <w:marLeft w:val="0"/>
                              <w:marRight w:val="0"/>
                              <w:marTop w:val="0"/>
                              <w:marBottom w:val="0"/>
                              <w:divBdr>
                                <w:top w:val="none" w:sz="0" w:space="0" w:color="auto"/>
                                <w:left w:val="none" w:sz="0" w:space="0" w:color="auto"/>
                                <w:bottom w:val="none" w:sz="0" w:space="0" w:color="auto"/>
                                <w:right w:val="none" w:sz="0" w:space="0" w:color="auto"/>
                              </w:divBdr>
                              <w:divsChild>
                                <w:div w:id="1841850688">
                                  <w:marLeft w:val="0"/>
                                  <w:marRight w:val="0"/>
                                  <w:marTop w:val="0"/>
                                  <w:marBottom w:val="0"/>
                                  <w:divBdr>
                                    <w:top w:val="none" w:sz="0" w:space="0" w:color="auto"/>
                                    <w:left w:val="none" w:sz="0" w:space="0" w:color="auto"/>
                                    <w:bottom w:val="none" w:sz="0" w:space="0" w:color="auto"/>
                                    <w:right w:val="none" w:sz="0" w:space="0" w:color="auto"/>
                                  </w:divBdr>
                                  <w:divsChild>
                                    <w:div w:id="377584278">
                                      <w:marLeft w:val="0"/>
                                      <w:marRight w:val="0"/>
                                      <w:marTop w:val="0"/>
                                      <w:marBottom w:val="0"/>
                                      <w:divBdr>
                                        <w:top w:val="none" w:sz="0" w:space="0" w:color="auto"/>
                                        <w:left w:val="none" w:sz="0" w:space="0" w:color="auto"/>
                                        <w:bottom w:val="none" w:sz="0" w:space="0" w:color="auto"/>
                                        <w:right w:val="none" w:sz="0" w:space="0" w:color="auto"/>
                                      </w:divBdr>
                                      <w:divsChild>
                                        <w:div w:id="1309625670">
                                          <w:marLeft w:val="0"/>
                                          <w:marRight w:val="0"/>
                                          <w:marTop w:val="0"/>
                                          <w:marBottom w:val="0"/>
                                          <w:divBdr>
                                            <w:top w:val="none" w:sz="0" w:space="0" w:color="auto"/>
                                            <w:left w:val="none" w:sz="0" w:space="0" w:color="auto"/>
                                            <w:bottom w:val="none" w:sz="0" w:space="0" w:color="auto"/>
                                            <w:right w:val="none" w:sz="0" w:space="0" w:color="auto"/>
                                          </w:divBdr>
                                          <w:divsChild>
                                            <w:div w:id="2123375120">
                                              <w:marLeft w:val="0"/>
                                              <w:marRight w:val="0"/>
                                              <w:marTop w:val="0"/>
                                              <w:marBottom w:val="0"/>
                                              <w:divBdr>
                                                <w:top w:val="none" w:sz="0" w:space="0" w:color="auto"/>
                                                <w:left w:val="none" w:sz="0" w:space="0" w:color="auto"/>
                                                <w:bottom w:val="none" w:sz="0" w:space="0" w:color="auto"/>
                                                <w:right w:val="none" w:sz="0" w:space="0" w:color="auto"/>
                                              </w:divBdr>
                                              <w:divsChild>
                                                <w:div w:id="783767892">
                                                  <w:marLeft w:val="0"/>
                                                  <w:marRight w:val="0"/>
                                                  <w:marTop w:val="0"/>
                                                  <w:marBottom w:val="0"/>
                                                  <w:divBdr>
                                                    <w:top w:val="none" w:sz="0" w:space="0" w:color="auto"/>
                                                    <w:left w:val="none" w:sz="0" w:space="0" w:color="auto"/>
                                                    <w:bottom w:val="none" w:sz="0" w:space="0" w:color="auto"/>
                                                    <w:right w:val="none" w:sz="0" w:space="0" w:color="auto"/>
                                                  </w:divBdr>
                                                  <w:divsChild>
                                                    <w:div w:id="1101685037">
                                                      <w:marLeft w:val="0"/>
                                                      <w:marRight w:val="0"/>
                                                      <w:marTop w:val="0"/>
                                                      <w:marBottom w:val="0"/>
                                                      <w:divBdr>
                                                        <w:top w:val="none" w:sz="0" w:space="0" w:color="auto"/>
                                                        <w:left w:val="none" w:sz="0" w:space="0" w:color="auto"/>
                                                        <w:bottom w:val="none" w:sz="0" w:space="0" w:color="auto"/>
                                                        <w:right w:val="none" w:sz="0" w:space="0" w:color="auto"/>
                                                      </w:divBdr>
                                                      <w:divsChild>
                                                        <w:div w:id="1200581234">
                                                          <w:marLeft w:val="0"/>
                                                          <w:marRight w:val="0"/>
                                                          <w:marTop w:val="0"/>
                                                          <w:marBottom w:val="0"/>
                                                          <w:divBdr>
                                                            <w:top w:val="none" w:sz="0" w:space="0" w:color="auto"/>
                                                            <w:left w:val="none" w:sz="0" w:space="0" w:color="auto"/>
                                                            <w:bottom w:val="none" w:sz="0" w:space="0" w:color="auto"/>
                                                            <w:right w:val="none" w:sz="0" w:space="0" w:color="auto"/>
                                                          </w:divBdr>
                                                          <w:divsChild>
                                                            <w:div w:id="418327610">
                                                              <w:marLeft w:val="0"/>
                                                              <w:marRight w:val="0"/>
                                                              <w:marTop w:val="0"/>
                                                              <w:marBottom w:val="0"/>
                                                              <w:divBdr>
                                                                <w:top w:val="none" w:sz="0" w:space="0" w:color="auto"/>
                                                                <w:left w:val="none" w:sz="0" w:space="0" w:color="auto"/>
                                                                <w:bottom w:val="none" w:sz="0" w:space="0" w:color="auto"/>
                                                                <w:right w:val="none" w:sz="0" w:space="0" w:color="auto"/>
                                                              </w:divBdr>
                                                              <w:divsChild>
                                                                <w:div w:id="1047803181">
                                                                  <w:marLeft w:val="0"/>
                                                                  <w:marRight w:val="0"/>
                                                                  <w:marTop w:val="0"/>
                                                                  <w:marBottom w:val="0"/>
                                                                  <w:divBdr>
                                                                    <w:top w:val="none" w:sz="0" w:space="0" w:color="auto"/>
                                                                    <w:left w:val="none" w:sz="0" w:space="0" w:color="auto"/>
                                                                    <w:bottom w:val="none" w:sz="0" w:space="0" w:color="auto"/>
                                                                    <w:right w:val="none" w:sz="0" w:space="0" w:color="auto"/>
                                                                  </w:divBdr>
                                                                  <w:divsChild>
                                                                    <w:div w:id="9684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2322</Words>
  <Characters>13704</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Singer Mariana</dc:creator>
  <cp:lastModifiedBy>Pohlová Dana</cp:lastModifiedBy>
  <cp:revision>2</cp:revision>
  <cp:lastPrinted>2018-05-09T12:55:00Z</cp:lastPrinted>
  <dcterms:created xsi:type="dcterms:W3CDTF">2018-08-13T08:39:00Z</dcterms:created>
  <dcterms:modified xsi:type="dcterms:W3CDTF">2018-08-13T08:39:00Z</dcterms:modified>
</cp:coreProperties>
</file>