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E5EB3" w14:textId="77777777" w:rsidR="008B7565" w:rsidRPr="00452200" w:rsidRDefault="00453E8B" w:rsidP="00453E8B">
      <w:pPr>
        <w:jc w:val="center"/>
        <w:rPr>
          <w:rFonts w:asciiTheme="majorHAnsi" w:hAnsiTheme="majorHAnsi"/>
          <w:b/>
          <w:sz w:val="44"/>
          <w:szCs w:val="44"/>
        </w:rPr>
      </w:pPr>
      <w:r w:rsidRPr="00452200">
        <w:rPr>
          <w:rFonts w:asciiTheme="majorHAnsi" w:hAnsiTheme="majorHAnsi"/>
          <w:b/>
          <w:sz w:val="44"/>
          <w:szCs w:val="44"/>
        </w:rPr>
        <w:t>SMLOUVA O NÁJMU SLUŽEBNÍHO BYTU</w:t>
      </w:r>
    </w:p>
    <w:p w14:paraId="0A73C994" w14:textId="77777777" w:rsidR="00453E8B" w:rsidRPr="00452200" w:rsidRDefault="00453E8B">
      <w:pPr>
        <w:rPr>
          <w:rFonts w:asciiTheme="majorHAnsi" w:hAnsiTheme="majorHAnsi"/>
          <w:sz w:val="24"/>
          <w:szCs w:val="24"/>
          <w:u w:val="single"/>
        </w:rPr>
      </w:pPr>
    </w:p>
    <w:p w14:paraId="1708F05C" w14:textId="77777777" w:rsidR="008B7565" w:rsidRPr="00452200" w:rsidRDefault="00C10FA7">
      <w:pPr>
        <w:rPr>
          <w:rFonts w:asciiTheme="majorHAnsi" w:hAnsiTheme="majorHAnsi"/>
          <w:sz w:val="24"/>
          <w:szCs w:val="24"/>
        </w:rPr>
      </w:pPr>
      <w:r w:rsidRPr="00452200">
        <w:rPr>
          <w:rFonts w:asciiTheme="majorHAnsi" w:hAnsiTheme="majorHAnsi"/>
          <w:sz w:val="24"/>
          <w:szCs w:val="24"/>
        </w:rPr>
        <w:t>Smluvní strany:</w:t>
      </w:r>
    </w:p>
    <w:p w14:paraId="4CF9B8BC" w14:textId="77777777" w:rsidR="008B7565" w:rsidRPr="00452200" w:rsidRDefault="008B7565" w:rsidP="00453E8B">
      <w:pPr>
        <w:spacing w:after="0"/>
        <w:contextualSpacing/>
        <w:rPr>
          <w:rFonts w:asciiTheme="majorHAnsi" w:hAnsiTheme="majorHAnsi"/>
          <w:sz w:val="24"/>
          <w:szCs w:val="24"/>
        </w:rPr>
      </w:pPr>
    </w:p>
    <w:p w14:paraId="27927630" w14:textId="3519110B" w:rsidR="00453E8B" w:rsidRPr="00452200" w:rsidRDefault="00453E8B" w:rsidP="00453E8B">
      <w:pPr>
        <w:spacing w:after="0"/>
        <w:rPr>
          <w:rFonts w:asciiTheme="majorHAnsi" w:hAnsiTheme="majorHAnsi"/>
          <w:b/>
          <w:sz w:val="24"/>
          <w:szCs w:val="24"/>
        </w:rPr>
      </w:pPr>
      <w:r w:rsidRPr="00452200">
        <w:rPr>
          <w:rFonts w:asciiTheme="majorHAnsi" w:hAnsiTheme="majorHAnsi"/>
          <w:b/>
          <w:sz w:val="24"/>
          <w:szCs w:val="24"/>
        </w:rPr>
        <w:t>Sportovní a rekreační areál Pražačka se školní jídelnou, Praha 3, Za Žižkovskou vozovnou 19/2716</w:t>
      </w:r>
      <w:r w:rsidRPr="00452200">
        <w:rPr>
          <w:rFonts w:asciiTheme="majorHAnsi" w:hAnsiTheme="majorHAnsi"/>
          <w:sz w:val="24"/>
          <w:szCs w:val="24"/>
        </w:rPr>
        <w:t>, příspěvková organizace</w:t>
      </w:r>
      <w:r w:rsidR="00452200">
        <w:rPr>
          <w:rFonts w:asciiTheme="majorHAnsi" w:hAnsiTheme="majorHAnsi"/>
          <w:sz w:val="24"/>
          <w:szCs w:val="24"/>
        </w:rPr>
        <w:t xml:space="preserve"> (dále jen „SARAP3“)</w:t>
      </w:r>
    </w:p>
    <w:p w14:paraId="38CCCC21" w14:textId="77777777" w:rsidR="00453E8B" w:rsidRPr="00452200" w:rsidRDefault="00453E8B" w:rsidP="00453E8B">
      <w:pPr>
        <w:spacing w:after="0"/>
        <w:rPr>
          <w:rFonts w:asciiTheme="majorHAnsi" w:hAnsiTheme="majorHAnsi"/>
          <w:sz w:val="24"/>
          <w:szCs w:val="24"/>
        </w:rPr>
      </w:pPr>
      <w:r w:rsidRPr="00452200">
        <w:rPr>
          <w:rFonts w:asciiTheme="majorHAnsi" w:hAnsiTheme="majorHAnsi"/>
          <w:sz w:val="24"/>
          <w:szCs w:val="24"/>
        </w:rPr>
        <w:t>IČO: 63831481</w:t>
      </w:r>
    </w:p>
    <w:p w14:paraId="23BFECC6" w14:textId="77777777" w:rsidR="00453E8B" w:rsidRPr="00452200" w:rsidRDefault="00453E8B" w:rsidP="00453E8B">
      <w:pPr>
        <w:spacing w:after="0"/>
        <w:rPr>
          <w:rFonts w:asciiTheme="majorHAnsi" w:hAnsiTheme="majorHAnsi"/>
          <w:sz w:val="24"/>
          <w:szCs w:val="24"/>
        </w:rPr>
      </w:pPr>
      <w:r w:rsidRPr="00452200">
        <w:rPr>
          <w:rFonts w:asciiTheme="majorHAnsi" w:hAnsiTheme="majorHAnsi"/>
          <w:sz w:val="24"/>
          <w:szCs w:val="24"/>
        </w:rPr>
        <w:t>sídlem Za Žižkovskou vozovnou 19/2716, Praha 3</w:t>
      </w:r>
    </w:p>
    <w:p w14:paraId="14EB3928" w14:textId="77777777" w:rsidR="00453E8B" w:rsidRPr="00452200" w:rsidRDefault="00453E8B" w:rsidP="00453E8B">
      <w:pPr>
        <w:spacing w:after="0"/>
        <w:rPr>
          <w:rFonts w:asciiTheme="majorHAnsi" w:hAnsiTheme="majorHAnsi"/>
          <w:sz w:val="24"/>
          <w:szCs w:val="24"/>
        </w:rPr>
      </w:pPr>
      <w:r w:rsidRPr="00452200">
        <w:rPr>
          <w:rFonts w:asciiTheme="majorHAnsi" w:hAnsiTheme="majorHAnsi"/>
          <w:sz w:val="24"/>
          <w:szCs w:val="24"/>
        </w:rPr>
        <w:t>zastoupený ředitelem Ing. Václavem Bartáskem</w:t>
      </w:r>
    </w:p>
    <w:p w14:paraId="1EFC631D" w14:textId="77777777" w:rsidR="00453E8B" w:rsidRPr="00452200" w:rsidRDefault="00453E8B" w:rsidP="00453E8B">
      <w:pPr>
        <w:spacing w:after="0"/>
        <w:rPr>
          <w:rFonts w:asciiTheme="majorHAnsi" w:hAnsiTheme="majorHAnsi"/>
          <w:sz w:val="24"/>
          <w:szCs w:val="24"/>
        </w:rPr>
      </w:pPr>
    </w:p>
    <w:p w14:paraId="5373101F" w14:textId="77777777" w:rsidR="008B7565" w:rsidRPr="00452200" w:rsidRDefault="00C10FA7" w:rsidP="00453E8B">
      <w:pPr>
        <w:spacing w:after="0"/>
        <w:rPr>
          <w:rFonts w:asciiTheme="majorHAnsi" w:hAnsiTheme="majorHAnsi"/>
          <w:sz w:val="24"/>
          <w:szCs w:val="24"/>
        </w:rPr>
      </w:pPr>
      <w:r w:rsidRPr="00452200">
        <w:rPr>
          <w:rFonts w:asciiTheme="majorHAnsi" w:hAnsiTheme="majorHAnsi"/>
          <w:sz w:val="24"/>
          <w:szCs w:val="24"/>
        </w:rPr>
        <w:t>(dále jen jako „pronajímatel“)</w:t>
      </w:r>
    </w:p>
    <w:p w14:paraId="003E6522" w14:textId="77777777" w:rsidR="008B7565" w:rsidRPr="00452200" w:rsidRDefault="008B7565" w:rsidP="00453E8B">
      <w:pPr>
        <w:spacing w:after="0"/>
        <w:contextualSpacing/>
        <w:rPr>
          <w:rFonts w:asciiTheme="majorHAnsi" w:hAnsiTheme="majorHAnsi"/>
          <w:sz w:val="24"/>
          <w:szCs w:val="24"/>
        </w:rPr>
      </w:pPr>
    </w:p>
    <w:p w14:paraId="74BA8418" w14:textId="77777777" w:rsidR="008B7565" w:rsidRPr="00452200" w:rsidRDefault="00C10FA7" w:rsidP="00453E8B">
      <w:pPr>
        <w:spacing w:after="0"/>
        <w:contextualSpacing/>
        <w:rPr>
          <w:rFonts w:asciiTheme="majorHAnsi" w:hAnsiTheme="majorHAnsi"/>
          <w:sz w:val="24"/>
          <w:szCs w:val="24"/>
        </w:rPr>
      </w:pPr>
      <w:r w:rsidRPr="00452200">
        <w:rPr>
          <w:rFonts w:asciiTheme="majorHAnsi" w:hAnsiTheme="majorHAnsi"/>
          <w:sz w:val="24"/>
          <w:szCs w:val="24"/>
        </w:rPr>
        <w:t>a</w:t>
      </w:r>
    </w:p>
    <w:p w14:paraId="326A7625" w14:textId="730AB523" w:rsidR="008B7565" w:rsidRPr="00452200" w:rsidRDefault="008B7565" w:rsidP="00453E8B">
      <w:pPr>
        <w:spacing w:after="0"/>
        <w:contextualSpacing/>
        <w:rPr>
          <w:rFonts w:asciiTheme="majorHAnsi" w:hAnsiTheme="majorHAnsi"/>
          <w:sz w:val="24"/>
          <w:szCs w:val="24"/>
          <w:lang w:eastAsia="cs-CZ"/>
        </w:rPr>
      </w:pPr>
    </w:p>
    <w:p w14:paraId="3943412F" w14:textId="77777777" w:rsidR="00453E8B" w:rsidRPr="00452200" w:rsidRDefault="00453E8B" w:rsidP="00453E8B">
      <w:pPr>
        <w:spacing w:after="0"/>
        <w:contextualSpacing/>
        <w:rPr>
          <w:rFonts w:asciiTheme="majorHAnsi" w:hAnsiTheme="majorHAnsi"/>
          <w:b/>
          <w:sz w:val="24"/>
          <w:szCs w:val="24"/>
          <w:lang w:eastAsia="cs-CZ"/>
        </w:rPr>
      </w:pPr>
      <w:r w:rsidRPr="00452200">
        <w:rPr>
          <w:rFonts w:asciiTheme="majorHAnsi" w:hAnsiTheme="majorHAnsi"/>
          <w:b/>
          <w:sz w:val="24"/>
          <w:szCs w:val="24"/>
          <w:lang w:eastAsia="cs-CZ"/>
        </w:rPr>
        <w:t>Štěpán Ryba</w:t>
      </w:r>
    </w:p>
    <w:p w14:paraId="64287673" w14:textId="5CF0446A" w:rsidR="00453E8B" w:rsidRPr="00452200" w:rsidRDefault="00745909" w:rsidP="00453E8B">
      <w:pPr>
        <w:spacing w:after="0"/>
        <w:contextualSpacing/>
        <w:rPr>
          <w:rFonts w:asciiTheme="majorHAnsi" w:hAnsiTheme="majorHAnsi"/>
          <w:sz w:val="24"/>
          <w:szCs w:val="24"/>
          <w:lang w:eastAsia="cs-CZ"/>
        </w:rPr>
      </w:pPr>
      <w:r w:rsidRPr="00452200">
        <w:rPr>
          <w:rFonts w:asciiTheme="majorHAnsi" w:hAnsiTheme="majorHAnsi"/>
          <w:sz w:val="24"/>
          <w:szCs w:val="24"/>
          <w:lang w:eastAsia="cs-CZ"/>
        </w:rPr>
        <w:t>nar.: 29. 10. 1968</w:t>
      </w:r>
    </w:p>
    <w:p w14:paraId="7F54F377" w14:textId="5E3AF38D" w:rsidR="00453E8B" w:rsidRPr="00452200" w:rsidRDefault="00453E8B" w:rsidP="00453E8B">
      <w:pPr>
        <w:spacing w:after="0"/>
        <w:contextualSpacing/>
        <w:rPr>
          <w:rFonts w:asciiTheme="majorHAnsi" w:hAnsiTheme="majorHAnsi"/>
          <w:sz w:val="24"/>
          <w:szCs w:val="24"/>
          <w:lang w:eastAsia="cs-CZ"/>
        </w:rPr>
      </w:pPr>
      <w:r w:rsidRPr="00452200">
        <w:rPr>
          <w:rFonts w:asciiTheme="majorHAnsi" w:hAnsiTheme="majorHAnsi"/>
          <w:sz w:val="24"/>
          <w:szCs w:val="24"/>
          <w:lang w:eastAsia="cs-CZ"/>
        </w:rPr>
        <w:t>bytem P</w:t>
      </w:r>
      <w:r w:rsidR="0072159D" w:rsidRPr="00452200">
        <w:rPr>
          <w:rFonts w:asciiTheme="majorHAnsi" w:hAnsiTheme="majorHAnsi"/>
          <w:sz w:val="24"/>
          <w:szCs w:val="24"/>
          <w:lang w:eastAsia="cs-CZ"/>
        </w:rPr>
        <w:t>l</w:t>
      </w:r>
      <w:r w:rsidRPr="00452200">
        <w:rPr>
          <w:rFonts w:asciiTheme="majorHAnsi" w:hAnsiTheme="majorHAnsi"/>
          <w:sz w:val="24"/>
          <w:szCs w:val="24"/>
          <w:lang w:eastAsia="cs-CZ"/>
        </w:rPr>
        <w:t>zeňská 199, 150 00 Praha 5</w:t>
      </w:r>
    </w:p>
    <w:p w14:paraId="790D0653" w14:textId="77777777" w:rsidR="00453E8B" w:rsidRPr="00452200" w:rsidRDefault="00453E8B" w:rsidP="00453E8B">
      <w:pPr>
        <w:spacing w:after="0"/>
        <w:contextualSpacing/>
        <w:rPr>
          <w:rFonts w:asciiTheme="majorHAnsi" w:hAnsiTheme="majorHAnsi"/>
          <w:sz w:val="24"/>
          <w:szCs w:val="24"/>
        </w:rPr>
      </w:pPr>
    </w:p>
    <w:p w14:paraId="03B8A627" w14:textId="77777777" w:rsidR="008B7565" w:rsidRPr="00452200" w:rsidRDefault="00C10FA7" w:rsidP="00453E8B">
      <w:pPr>
        <w:spacing w:after="0"/>
        <w:rPr>
          <w:rFonts w:asciiTheme="majorHAnsi" w:hAnsiTheme="majorHAnsi"/>
          <w:sz w:val="24"/>
          <w:szCs w:val="24"/>
        </w:rPr>
      </w:pPr>
      <w:r w:rsidRPr="00452200">
        <w:rPr>
          <w:rFonts w:asciiTheme="majorHAnsi" w:hAnsiTheme="majorHAnsi"/>
          <w:sz w:val="24"/>
          <w:szCs w:val="24"/>
        </w:rPr>
        <w:t>(dále jen jako „nájemce“)</w:t>
      </w:r>
    </w:p>
    <w:p w14:paraId="5DCACD5B" w14:textId="77777777" w:rsidR="008B7565" w:rsidRPr="00452200" w:rsidRDefault="008B7565">
      <w:pPr>
        <w:rPr>
          <w:rFonts w:asciiTheme="majorHAnsi" w:hAnsiTheme="majorHAnsi"/>
          <w:sz w:val="24"/>
          <w:szCs w:val="24"/>
        </w:rPr>
      </w:pPr>
    </w:p>
    <w:p w14:paraId="4834F5D3" w14:textId="77777777" w:rsidR="008B7565" w:rsidRPr="00452200" w:rsidRDefault="00C10FA7" w:rsidP="0046723C">
      <w:pPr>
        <w:jc w:val="both"/>
        <w:rPr>
          <w:rFonts w:asciiTheme="majorHAnsi" w:hAnsiTheme="majorHAnsi"/>
          <w:sz w:val="24"/>
          <w:szCs w:val="24"/>
        </w:rPr>
      </w:pPr>
      <w:r w:rsidRPr="00452200">
        <w:rPr>
          <w:rFonts w:asciiTheme="majorHAnsi" w:hAnsiTheme="majorHAnsi"/>
          <w:sz w:val="24"/>
          <w:szCs w:val="24"/>
        </w:rPr>
        <w:t xml:space="preserve">uzavřely níže uvedeného dne dle ustanovení </w:t>
      </w:r>
      <w:r w:rsidR="003B60A5" w:rsidRPr="00452200">
        <w:rPr>
          <w:rFonts w:asciiTheme="majorHAnsi" w:hAnsiTheme="majorHAnsi"/>
          <w:sz w:val="24"/>
          <w:szCs w:val="24"/>
        </w:rPr>
        <w:t xml:space="preserve">§ 2235 a násl. ve spojení s </w:t>
      </w:r>
      <w:r w:rsidRPr="00452200">
        <w:rPr>
          <w:rFonts w:asciiTheme="majorHAnsi" w:hAnsiTheme="majorHAnsi"/>
          <w:sz w:val="24"/>
          <w:szCs w:val="24"/>
        </w:rPr>
        <w:t>§ 22</w:t>
      </w:r>
      <w:r w:rsidR="003B60A5" w:rsidRPr="00452200">
        <w:rPr>
          <w:rFonts w:asciiTheme="majorHAnsi" w:hAnsiTheme="majorHAnsi"/>
          <w:sz w:val="24"/>
          <w:szCs w:val="24"/>
        </w:rPr>
        <w:t>97</w:t>
      </w:r>
      <w:r w:rsidRPr="00452200">
        <w:rPr>
          <w:rFonts w:asciiTheme="majorHAnsi" w:hAnsiTheme="majorHAnsi"/>
          <w:sz w:val="24"/>
          <w:szCs w:val="24"/>
        </w:rPr>
        <w:t xml:space="preserve"> a násl. zákona č. 89/2012 Sb., Občanský zákoník (dále jen „zákon“), tuto </w:t>
      </w:r>
    </w:p>
    <w:p w14:paraId="32C76A5B" w14:textId="77777777" w:rsidR="003B60A5" w:rsidRPr="00452200" w:rsidRDefault="003B60A5">
      <w:pPr>
        <w:contextualSpacing/>
        <w:jc w:val="center"/>
        <w:rPr>
          <w:rFonts w:asciiTheme="majorHAnsi" w:hAnsiTheme="majorHAnsi"/>
          <w:b/>
          <w:i/>
          <w:sz w:val="24"/>
          <w:szCs w:val="24"/>
        </w:rPr>
      </w:pPr>
    </w:p>
    <w:p w14:paraId="27480292" w14:textId="77777777" w:rsidR="008B7565" w:rsidRPr="000B4EF7" w:rsidRDefault="00C10FA7">
      <w:pPr>
        <w:contextualSpacing/>
        <w:jc w:val="center"/>
        <w:rPr>
          <w:rFonts w:asciiTheme="majorHAnsi" w:hAnsiTheme="majorHAnsi"/>
          <w:b/>
          <w:i/>
          <w:sz w:val="28"/>
          <w:szCs w:val="28"/>
        </w:rPr>
      </w:pPr>
      <w:r w:rsidRPr="000B4EF7">
        <w:rPr>
          <w:rFonts w:asciiTheme="majorHAnsi" w:hAnsiTheme="majorHAnsi"/>
          <w:b/>
          <w:i/>
          <w:sz w:val="28"/>
          <w:szCs w:val="28"/>
        </w:rPr>
        <w:t xml:space="preserve">smlouvu o nájmu </w:t>
      </w:r>
      <w:r w:rsidR="00453E8B" w:rsidRPr="000B4EF7">
        <w:rPr>
          <w:rFonts w:asciiTheme="majorHAnsi" w:hAnsiTheme="majorHAnsi"/>
          <w:b/>
          <w:i/>
          <w:sz w:val="28"/>
          <w:szCs w:val="28"/>
        </w:rPr>
        <w:t xml:space="preserve">služebního </w:t>
      </w:r>
      <w:r w:rsidRPr="000B4EF7">
        <w:rPr>
          <w:rFonts w:asciiTheme="majorHAnsi" w:hAnsiTheme="majorHAnsi"/>
          <w:b/>
          <w:i/>
          <w:sz w:val="28"/>
          <w:szCs w:val="28"/>
        </w:rPr>
        <w:t>bytu</w:t>
      </w:r>
    </w:p>
    <w:p w14:paraId="109768E5" w14:textId="77777777" w:rsidR="008B7565" w:rsidRPr="00452200" w:rsidRDefault="00C10FA7" w:rsidP="00146FBE">
      <w:pPr>
        <w:jc w:val="center"/>
        <w:rPr>
          <w:rFonts w:asciiTheme="majorHAnsi" w:hAnsiTheme="majorHAnsi"/>
          <w:sz w:val="24"/>
          <w:szCs w:val="24"/>
        </w:rPr>
      </w:pPr>
      <w:r w:rsidRPr="00452200">
        <w:rPr>
          <w:rFonts w:asciiTheme="majorHAnsi" w:hAnsiTheme="majorHAnsi"/>
          <w:sz w:val="24"/>
          <w:szCs w:val="24"/>
        </w:rPr>
        <w:t>(dále jen „smlouva“)</w:t>
      </w:r>
    </w:p>
    <w:p w14:paraId="5AE64007" w14:textId="77777777" w:rsidR="003B60A5" w:rsidRPr="00452200" w:rsidRDefault="003B60A5" w:rsidP="00146FBE">
      <w:pPr>
        <w:spacing w:before="360"/>
        <w:jc w:val="center"/>
        <w:rPr>
          <w:rFonts w:asciiTheme="majorHAnsi" w:hAnsiTheme="majorHAnsi"/>
          <w:b/>
          <w:bCs/>
          <w:sz w:val="24"/>
          <w:szCs w:val="24"/>
        </w:rPr>
      </w:pPr>
      <w:r w:rsidRPr="00452200">
        <w:rPr>
          <w:rFonts w:asciiTheme="majorHAnsi" w:hAnsiTheme="majorHAnsi"/>
          <w:b/>
          <w:bCs/>
          <w:sz w:val="24"/>
          <w:szCs w:val="24"/>
        </w:rPr>
        <w:t>Preambule</w:t>
      </w:r>
    </w:p>
    <w:p w14:paraId="1C1AA65A" w14:textId="77777777" w:rsidR="003B60A5" w:rsidRPr="00452200" w:rsidRDefault="003B60A5" w:rsidP="0072159D">
      <w:pPr>
        <w:jc w:val="both"/>
        <w:rPr>
          <w:rFonts w:asciiTheme="majorHAnsi" w:hAnsiTheme="majorHAnsi"/>
          <w:bCs/>
          <w:sz w:val="24"/>
          <w:szCs w:val="24"/>
        </w:rPr>
      </w:pPr>
      <w:r w:rsidRPr="00452200">
        <w:rPr>
          <w:rFonts w:asciiTheme="majorHAnsi" w:hAnsiTheme="majorHAnsi"/>
          <w:bCs/>
          <w:sz w:val="24"/>
          <w:szCs w:val="24"/>
        </w:rPr>
        <w:t>Pronajímatel je příspěvkovou organizací zřízenou zřizovatelem Městskou částí Prahy 3, když předmětem činností této příspěvkové organizace je mimo jiné zajišťování provozu Sportovního a rekreačního areálu Pražačka se školní jídelnou, Praha 3, Za Žižkovskou vozovnou 19/2716, který byl pronajímateli předán k samostatnému hospodaření.</w:t>
      </w:r>
    </w:p>
    <w:p w14:paraId="03221F2C" w14:textId="77777777" w:rsidR="008B7565" w:rsidRPr="00452200" w:rsidRDefault="00C10FA7" w:rsidP="0050346F">
      <w:pPr>
        <w:spacing w:before="360" w:after="60"/>
        <w:jc w:val="center"/>
        <w:rPr>
          <w:rFonts w:asciiTheme="majorHAnsi" w:hAnsiTheme="majorHAnsi"/>
          <w:b/>
          <w:bCs/>
          <w:sz w:val="24"/>
          <w:szCs w:val="24"/>
        </w:rPr>
      </w:pPr>
      <w:r w:rsidRPr="00452200">
        <w:rPr>
          <w:rFonts w:asciiTheme="majorHAnsi" w:hAnsiTheme="majorHAnsi"/>
          <w:b/>
          <w:bCs/>
          <w:sz w:val="24"/>
          <w:szCs w:val="24"/>
        </w:rPr>
        <w:t>Článek I.</w:t>
      </w:r>
    </w:p>
    <w:p w14:paraId="4F127E46" w14:textId="77777777" w:rsidR="008B7565" w:rsidRPr="00452200" w:rsidRDefault="00C10FA7">
      <w:pPr>
        <w:contextualSpacing/>
        <w:jc w:val="center"/>
        <w:rPr>
          <w:rFonts w:asciiTheme="majorHAnsi" w:hAnsiTheme="majorHAnsi"/>
          <w:b/>
          <w:bCs/>
          <w:sz w:val="24"/>
          <w:szCs w:val="24"/>
        </w:rPr>
      </w:pPr>
      <w:r w:rsidRPr="00452200">
        <w:rPr>
          <w:rFonts w:asciiTheme="majorHAnsi" w:hAnsiTheme="majorHAnsi"/>
          <w:b/>
          <w:bCs/>
          <w:sz w:val="24"/>
          <w:szCs w:val="24"/>
        </w:rPr>
        <w:t>Úvodní ustanovení</w:t>
      </w:r>
    </w:p>
    <w:p w14:paraId="1383327B" w14:textId="4770F5BB" w:rsidR="008B7565" w:rsidRPr="00452200" w:rsidRDefault="00C10FA7" w:rsidP="000B4EF7">
      <w:pPr>
        <w:pStyle w:val="Odstavecseseznamem"/>
        <w:numPr>
          <w:ilvl w:val="1"/>
          <w:numId w:val="1"/>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Pronajímatel prohlašuje, že je</w:t>
      </w:r>
      <w:r w:rsidR="003B60A5" w:rsidRPr="00452200">
        <w:rPr>
          <w:rFonts w:asciiTheme="majorHAnsi" w:hAnsiTheme="majorHAnsi"/>
          <w:sz w:val="24"/>
          <w:szCs w:val="24"/>
        </w:rPr>
        <w:t xml:space="preserve"> oprávněn pronajmou </w:t>
      </w:r>
      <w:r w:rsidR="000F7372" w:rsidRPr="00452200">
        <w:rPr>
          <w:rFonts w:asciiTheme="majorHAnsi" w:hAnsiTheme="majorHAnsi"/>
          <w:sz w:val="24"/>
          <w:szCs w:val="24"/>
        </w:rPr>
        <w:t xml:space="preserve">nájemci </w:t>
      </w:r>
      <w:r w:rsidR="003B60A5" w:rsidRPr="00452200">
        <w:rPr>
          <w:rFonts w:asciiTheme="majorHAnsi" w:hAnsiTheme="majorHAnsi"/>
          <w:sz w:val="24"/>
          <w:szCs w:val="24"/>
        </w:rPr>
        <w:t>byt o celkové výměře 56,55 m2,</w:t>
      </w:r>
      <w:r w:rsidR="000F7372" w:rsidRPr="00452200">
        <w:rPr>
          <w:rFonts w:asciiTheme="majorHAnsi" w:hAnsiTheme="majorHAnsi"/>
          <w:sz w:val="24"/>
          <w:szCs w:val="24"/>
        </w:rPr>
        <w:t xml:space="preserve"> </w:t>
      </w:r>
      <w:r w:rsidR="003B60A5" w:rsidRPr="00452200">
        <w:rPr>
          <w:rFonts w:asciiTheme="majorHAnsi" w:hAnsiTheme="majorHAnsi"/>
          <w:sz w:val="24"/>
          <w:szCs w:val="24"/>
        </w:rPr>
        <w:t xml:space="preserve">který je součástí budovy bez </w:t>
      </w:r>
      <w:proofErr w:type="gramStart"/>
      <w:r w:rsidR="003B60A5" w:rsidRPr="00452200">
        <w:rPr>
          <w:rFonts w:asciiTheme="majorHAnsi" w:hAnsiTheme="majorHAnsi"/>
          <w:sz w:val="24"/>
          <w:szCs w:val="24"/>
        </w:rPr>
        <w:t>č.p.</w:t>
      </w:r>
      <w:proofErr w:type="gramEnd"/>
      <w:r w:rsidR="003B60A5" w:rsidRPr="00452200">
        <w:rPr>
          <w:rFonts w:asciiTheme="majorHAnsi" w:hAnsiTheme="majorHAnsi"/>
          <w:sz w:val="24"/>
          <w:szCs w:val="24"/>
        </w:rPr>
        <w:t xml:space="preserve"> (objektu občanské vybavenosti) </w:t>
      </w:r>
      <w:r w:rsidR="000F7372" w:rsidRPr="00452200">
        <w:rPr>
          <w:rFonts w:asciiTheme="majorHAnsi" w:hAnsiTheme="majorHAnsi"/>
          <w:sz w:val="24"/>
          <w:szCs w:val="24"/>
        </w:rPr>
        <w:t xml:space="preserve">stojící </w:t>
      </w:r>
      <w:r w:rsidR="003B60A5" w:rsidRPr="00452200">
        <w:rPr>
          <w:rFonts w:asciiTheme="majorHAnsi" w:hAnsiTheme="majorHAnsi"/>
          <w:sz w:val="24"/>
          <w:szCs w:val="24"/>
        </w:rPr>
        <w:t xml:space="preserve">na pozemku </w:t>
      </w:r>
      <w:proofErr w:type="spellStart"/>
      <w:r w:rsidR="003B60A5" w:rsidRPr="00452200">
        <w:rPr>
          <w:rFonts w:asciiTheme="majorHAnsi" w:hAnsiTheme="majorHAnsi"/>
          <w:sz w:val="24"/>
          <w:szCs w:val="24"/>
        </w:rPr>
        <w:t>p.č</w:t>
      </w:r>
      <w:proofErr w:type="spellEnd"/>
      <w:r w:rsidR="003B60A5" w:rsidRPr="00452200">
        <w:rPr>
          <w:rFonts w:asciiTheme="majorHAnsi" w:hAnsiTheme="majorHAnsi"/>
          <w:sz w:val="24"/>
          <w:szCs w:val="24"/>
        </w:rPr>
        <w:t>. 2</w:t>
      </w:r>
      <w:r w:rsidR="000F7372" w:rsidRPr="00452200">
        <w:rPr>
          <w:rFonts w:asciiTheme="majorHAnsi" w:hAnsiTheme="majorHAnsi"/>
          <w:sz w:val="24"/>
          <w:szCs w:val="24"/>
        </w:rPr>
        <w:t>1</w:t>
      </w:r>
      <w:r w:rsidR="003B60A5" w:rsidRPr="00452200">
        <w:rPr>
          <w:rFonts w:asciiTheme="majorHAnsi" w:hAnsiTheme="majorHAnsi"/>
          <w:sz w:val="24"/>
          <w:szCs w:val="24"/>
        </w:rPr>
        <w:t xml:space="preserve">83/10 </w:t>
      </w:r>
      <w:proofErr w:type="spellStart"/>
      <w:r w:rsidR="003B60A5" w:rsidRPr="00452200">
        <w:rPr>
          <w:rFonts w:asciiTheme="majorHAnsi" w:hAnsiTheme="majorHAnsi"/>
          <w:sz w:val="24"/>
          <w:szCs w:val="24"/>
        </w:rPr>
        <w:t>k.ú</w:t>
      </w:r>
      <w:proofErr w:type="spellEnd"/>
      <w:r w:rsidR="003B60A5" w:rsidRPr="00452200">
        <w:rPr>
          <w:rFonts w:asciiTheme="majorHAnsi" w:hAnsiTheme="majorHAnsi"/>
          <w:sz w:val="24"/>
          <w:szCs w:val="24"/>
        </w:rPr>
        <w:t>. Žižkov</w:t>
      </w:r>
      <w:r w:rsidR="000F7372" w:rsidRPr="00452200">
        <w:rPr>
          <w:rFonts w:asciiTheme="majorHAnsi" w:hAnsiTheme="majorHAnsi"/>
          <w:sz w:val="24"/>
          <w:szCs w:val="24"/>
        </w:rPr>
        <w:t xml:space="preserve">, zapsaném na LV č. </w:t>
      </w:r>
      <w:r w:rsidR="00F3388B" w:rsidRPr="00452200">
        <w:rPr>
          <w:rFonts w:asciiTheme="majorHAnsi" w:hAnsiTheme="majorHAnsi"/>
          <w:sz w:val="24"/>
          <w:szCs w:val="24"/>
        </w:rPr>
        <w:t xml:space="preserve">1636, vedeném </w:t>
      </w:r>
      <w:r w:rsidR="00F3388B" w:rsidRPr="00452200">
        <w:rPr>
          <w:rFonts w:asciiTheme="majorHAnsi" w:hAnsiTheme="majorHAnsi"/>
          <w:sz w:val="24"/>
          <w:szCs w:val="24"/>
        </w:rPr>
        <w:lastRenderedPageBreak/>
        <w:t>Katastrálním úřadem pro hl. město Praha, katastrální pracoviště Praha. Byt se skládá z následujících místností:</w:t>
      </w:r>
    </w:p>
    <w:p w14:paraId="53667DE7" w14:textId="7F65090C" w:rsidR="00F3388B" w:rsidRPr="00452200" w:rsidRDefault="00F3388B" w:rsidP="00F3388B">
      <w:pPr>
        <w:pStyle w:val="Odstavecseseznamem"/>
        <w:ind w:left="708"/>
        <w:jc w:val="both"/>
        <w:rPr>
          <w:rFonts w:asciiTheme="majorHAnsi" w:hAnsiTheme="majorHAnsi"/>
          <w:sz w:val="24"/>
          <w:szCs w:val="24"/>
        </w:rPr>
      </w:pPr>
      <w:r w:rsidRPr="00452200">
        <w:rPr>
          <w:rFonts w:asciiTheme="majorHAnsi" w:hAnsiTheme="majorHAnsi"/>
          <w:sz w:val="24"/>
          <w:szCs w:val="24"/>
        </w:rPr>
        <w:t xml:space="preserve">Pokoj + </w:t>
      </w:r>
      <w:proofErr w:type="spellStart"/>
      <w:r w:rsidRPr="00452200">
        <w:rPr>
          <w:rFonts w:asciiTheme="majorHAnsi" w:hAnsiTheme="majorHAnsi"/>
          <w:sz w:val="24"/>
          <w:szCs w:val="24"/>
        </w:rPr>
        <w:t>kk</w:t>
      </w:r>
      <w:proofErr w:type="spellEnd"/>
      <w:r w:rsidRPr="00452200">
        <w:rPr>
          <w:rFonts w:asciiTheme="majorHAnsi" w:hAnsiTheme="majorHAnsi"/>
          <w:sz w:val="24"/>
          <w:szCs w:val="24"/>
        </w:rPr>
        <w:t>:</w:t>
      </w:r>
      <w:r w:rsidRPr="00452200">
        <w:rPr>
          <w:rFonts w:asciiTheme="majorHAnsi" w:hAnsiTheme="majorHAnsi"/>
          <w:sz w:val="24"/>
          <w:szCs w:val="24"/>
        </w:rPr>
        <w:tab/>
      </w:r>
      <w:r w:rsidRPr="00452200">
        <w:rPr>
          <w:rFonts w:asciiTheme="majorHAnsi" w:hAnsiTheme="majorHAnsi"/>
          <w:sz w:val="24"/>
          <w:szCs w:val="24"/>
        </w:rPr>
        <w:tab/>
        <w:t>27,12 m2</w:t>
      </w:r>
    </w:p>
    <w:p w14:paraId="1DF8EF25" w14:textId="621903EC" w:rsidR="00F3388B" w:rsidRPr="00452200" w:rsidRDefault="00F3388B" w:rsidP="00F3388B">
      <w:pPr>
        <w:pStyle w:val="Odstavecseseznamem"/>
        <w:ind w:left="708"/>
        <w:jc w:val="both"/>
        <w:rPr>
          <w:rFonts w:asciiTheme="majorHAnsi" w:hAnsiTheme="majorHAnsi"/>
          <w:sz w:val="24"/>
          <w:szCs w:val="24"/>
        </w:rPr>
      </w:pPr>
      <w:r w:rsidRPr="00452200">
        <w:rPr>
          <w:rFonts w:asciiTheme="majorHAnsi" w:hAnsiTheme="majorHAnsi"/>
          <w:sz w:val="24"/>
          <w:szCs w:val="24"/>
        </w:rPr>
        <w:t>Pokoj:</w:t>
      </w:r>
      <w:r w:rsidRPr="00452200">
        <w:rPr>
          <w:rFonts w:asciiTheme="majorHAnsi" w:hAnsiTheme="majorHAnsi"/>
          <w:sz w:val="24"/>
          <w:szCs w:val="24"/>
        </w:rPr>
        <w:tab/>
      </w:r>
      <w:r w:rsidRPr="00452200">
        <w:rPr>
          <w:rFonts w:asciiTheme="majorHAnsi" w:hAnsiTheme="majorHAnsi"/>
          <w:sz w:val="24"/>
          <w:szCs w:val="24"/>
        </w:rPr>
        <w:tab/>
      </w:r>
      <w:r w:rsidRPr="00452200">
        <w:rPr>
          <w:rFonts w:asciiTheme="majorHAnsi" w:hAnsiTheme="majorHAnsi"/>
          <w:sz w:val="24"/>
          <w:szCs w:val="24"/>
        </w:rPr>
        <w:tab/>
        <w:t>10,06 m2</w:t>
      </w:r>
    </w:p>
    <w:p w14:paraId="71FB2B51" w14:textId="77777777" w:rsidR="00F3388B" w:rsidRPr="00452200" w:rsidRDefault="00F3388B" w:rsidP="00F3388B">
      <w:pPr>
        <w:pStyle w:val="Odstavecseseznamem"/>
        <w:ind w:left="708"/>
        <w:jc w:val="both"/>
        <w:rPr>
          <w:rFonts w:asciiTheme="majorHAnsi" w:hAnsiTheme="majorHAnsi"/>
          <w:sz w:val="24"/>
          <w:szCs w:val="24"/>
        </w:rPr>
      </w:pPr>
      <w:r w:rsidRPr="00452200">
        <w:rPr>
          <w:rFonts w:asciiTheme="majorHAnsi" w:hAnsiTheme="majorHAnsi"/>
          <w:sz w:val="24"/>
          <w:szCs w:val="24"/>
        </w:rPr>
        <w:t>Předsíň:</w:t>
      </w:r>
      <w:r w:rsidRPr="00452200">
        <w:rPr>
          <w:rFonts w:asciiTheme="majorHAnsi" w:hAnsiTheme="majorHAnsi"/>
          <w:sz w:val="24"/>
          <w:szCs w:val="24"/>
        </w:rPr>
        <w:tab/>
      </w:r>
      <w:r w:rsidRPr="00452200">
        <w:rPr>
          <w:rFonts w:asciiTheme="majorHAnsi" w:hAnsiTheme="majorHAnsi"/>
          <w:sz w:val="24"/>
          <w:szCs w:val="24"/>
        </w:rPr>
        <w:tab/>
        <w:t>6,52 m2</w:t>
      </w:r>
    </w:p>
    <w:p w14:paraId="4BB9AA33" w14:textId="77777777" w:rsidR="00F3388B" w:rsidRPr="00452200" w:rsidRDefault="00F3388B" w:rsidP="00F3388B">
      <w:pPr>
        <w:pStyle w:val="Odstavecseseznamem"/>
        <w:ind w:left="708"/>
        <w:jc w:val="both"/>
        <w:rPr>
          <w:rFonts w:asciiTheme="majorHAnsi" w:hAnsiTheme="majorHAnsi"/>
          <w:sz w:val="24"/>
          <w:szCs w:val="24"/>
        </w:rPr>
      </w:pPr>
      <w:r w:rsidRPr="00452200">
        <w:rPr>
          <w:rFonts w:asciiTheme="majorHAnsi" w:hAnsiTheme="majorHAnsi"/>
          <w:sz w:val="24"/>
          <w:szCs w:val="24"/>
        </w:rPr>
        <w:t>Koupelna:</w:t>
      </w:r>
      <w:r w:rsidRPr="00452200">
        <w:rPr>
          <w:rFonts w:asciiTheme="majorHAnsi" w:hAnsiTheme="majorHAnsi"/>
          <w:sz w:val="24"/>
          <w:szCs w:val="24"/>
        </w:rPr>
        <w:tab/>
      </w:r>
      <w:r w:rsidRPr="00452200">
        <w:rPr>
          <w:rFonts w:asciiTheme="majorHAnsi" w:hAnsiTheme="majorHAnsi"/>
          <w:sz w:val="24"/>
          <w:szCs w:val="24"/>
        </w:rPr>
        <w:tab/>
        <w:t>11,78 m2</w:t>
      </w:r>
    </w:p>
    <w:p w14:paraId="2CC35666" w14:textId="00ABFAAC" w:rsidR="00F3388B" w:rsidRPr="00452200" w:rsidRDefault="00F3388B" w:rsidP="00F3388B">
      <w:pPr>
        <w:pStyle w:val="Odstavecseseznamem"/>
        <w:ind w:left="708"/>
        <w:jc w:val="both"/>
        <w:rPr>
          <w:rFonts w:asciiTheme="majorHAnsi" w:hAnsiTheme="majorHAnsi"/>
          <w:sz w:val="24"/>
          <w:szCs w:val="24"/>
          <w:u w:val="single"/>
        </w:rPr>
      </w:pPr>
      <w:r w:rsidRPr="00452200">
        <w:rPr>
          <w:rFonts w:asciiTheme="majorHAnsi" w:hAnsiTheme="majorHAnsi"/>
          <w:sz w:val="24"/>
          <w:szCs w:val="24"/>
          <w:u w:val="single"/>
        </w:rPr>
        <w:t>Toaleta:</w:t>
      </w:r>
      <w:r w:rsidRPr="00452200">
        <w:rPr>
          <w:rFonts w:asciiTheme="majorHAnsi" w:hAnsiTheme="majorHAnsi"/>
          <w:sz w:val="24"/>
          <w:szCs w:val="24"/>
          <w:u w:val="single"/>
        </w:rPr>
        <w:tab/>
      </w:r>
      <w:r w:rsidRPr="00452200">
        <w:rPr>
          <w:rFonts w:asciiTheme="majorHAnsi" w:hAnsiTheme="majorHAnsi"/>
          <w:sz w:val="24"/>
          <w:szCs w:val="24"/>
          <w:u w:val="single"/>
        </w:rPr>
        <w:tab/>
        <w:t>1,07 m2</w:t>
      </w:r>
      <w:r w:rsidR="0072159D" w:rsidRPr="00452200">
        <w:rPr>
          <w:rFonts w:asciiTheme="majorHAnsi" w:hAnsiTheme="majorHAnsi"/>
          <w:sz w:val="24"/>
          <w:szCs w:val="24"/>
          <w:u w:val="single"/>
        </w:rPr>
        <w:t>__</w:t>
      </w:r>
    </w:p>
    <w:p w14:paraId="041C2981" w14:textId="32D0DCB2" w:rsidR="00F3388B" w:rsidRPr="00452200" w:rsidRDefault="00F3388B" w:rsidP="000B4EF7">
      <w:pPr>
        <w:pStyle w:val="Odstavecseseznamem"/>
        <w:spacing w:after="120"/>
        <w:ind w:left="709"/>
        <w:jc w:val="both"/>
        <w:rPr>
          <w:rFonts w:asciiTheme="majorHAnsi" w:hAnsiTheme="majorHAnsi"/>
          <w:b/>
          <w:sz w:val="24"/>
          <w:szCs w:val="24"/>
        </w:rPr>
      </w:pPr>
      <w:r w:rsidRPr="00452200">
        <w:rPr>
          <w:rFonts w:asciiTheme="majorHAnsi" w:hAnsiTheme="majorHAnsi"/>
          <w:b/>
          <w:sz w:val="24"/>
          <w:szCs w:val="24"/>
        </w:rPr>
        <w:t>Celkem:</w:t>
      </w:r>
      <w:r w:rsidRPr="00452200">
        <w:rPr>
          <w:rFonts w:asciiTheme="majorHAnsi" w:hAnsiTheme="majorHAnsi"/>
          <w:b/>
          <w:sz w:val="24"/>
          <w:szCs w:val="24"/>
        </w:rPr>
        <w:tab/>
      </w:r>
      <w:r w:rsidRPr="00452200">
        <w:rPr>
          <w:rFonts w:asciiTheme="majorHAnsi" w:hAnsiTheme="majorHAnsi"/>
          <w:b/>
          <w:sz w:val="24"/>
          <w:szCs w:val="24"/>
        </w:rPr>
        <w:tab/>
        <w:t>56,55 m2</w:t>
      </w:r>
      <w:r w:rsidR="0086253D" w:rsidRPr="00452200">
        <w:rPr>
          <w:rFonts w:asciiTheme="majorHAnsi" w:hAnsiTheme="majorHAnsi"/>
          <w:b/>
          <w:sz w:val="24"/>
          <w:szCs w:val="24"/>
        </w:rPr>
        <w:t xml:space="preserve"> x 95,55 Kč</w:t>
      </w:r>
    </w:p>
    <w:p w14:paraId="2B344425" w14:textId="0E12EF44" w:rsidR="00464955" w:rsidRPr="00452200" w:rsidRDefault="00F3388B" w:rsidP="0050346F">
      <w:pPr>
        <w:spacing w:after="0"/>
        <w:jc w:val="both"/>
        <w:rPr>
          <w:rFonts w:asciiTheme="majorHAnsi" w:hAnsiTheme="majorHAnsi"/>
          <w:sz w:val="24"/>
          <w:szCs w:val="24"/>
        </w:rPr>
      </w:pPr>
      <w:r w:rsidRPr="00452200">
        <w:rPr>
          <w:rFonts w:asciiTheme="majorHAnsi" w:hAnsiTheme="majorHAnsi"/>
          <w:sz w:val="24"/>
          <w:szCs w:val="24"/>
        </w:rPr>
        <w:tab/>
        <w:t>Plánek bytu je pak nedílnou součástí této smlouvy jako její příloha.</w:t>
      </w:r>
    </w:p>
    <w:p w14:paraId="0771B443" w14:textId="4996E77B" w:rsidR="00F3388B" w:rsidRPr="00452200" w:rsidRDefault="00F3388B" w:rsidP="000B4EF7">
      <w:pPr>
        <w:spacing w:after="120"/>
        <w:jc w:val="both"/>
        <w:rPr>
          <w:rFonts w:asciiTheme="majorHAnsi" w:hAnsiTheme="majorHAnsi"/>
          <w:sz w:val="24"/>
          <w:szCs w:val="24"/>
        </w:rPr>
      </w:pPr>
      <w:r w:rsidRPr="00452200">
        <w:rPr>
          <w:rFonts w:asciiTheme="majorHAnsi" w:hAnsiTheme="majorHAnsi"/>
          <w:sz w:val="24"/>
          <w:szCs w:val="24"/>
        </w:rPr>
        <w:tab/>
        <w:t>(dále jen „</w:t>
      </w:r>
      <w:r w:rsidRPr="00452200">
        <w:rPr>
          <w:rFonts w:asciiTheme="majorHAnsi" w:hAnsiTheme="majorHAnsi"/>
          <w:b/>
          <w:sz w:val="24"/>
          <w:szCs w:val="24"/>
        </w:rPr>
        <w:t>předmět nájmu</w:t>
      </w:r>
      <w:r w:rsidRPr="00452200">
        <w:rPr>
          <w:rFonts w:asciiTheme="majorHAnsi" w:hAnsiTheme="majorHAnsi"/>
          <w:sz w:val="24"/>
          <w:szCs w:val="24"/>
        </w:rPr>
        <w:t>“)</w:t>
      </w:r>
    </w:p>
    <w:p w14:paraId="3F1D8DDD" w14:textId="37CCA18F" w:rsidR="00F3388B" w:rsidRPr="00452200" w:rsidRDefault="0090192C" w:rsidP="000B4EF7">
      <w:pPr>
        <w:pStyle w:val="Odstavecseseznamem"/>
        <w:numPr>
          <w:ilvl w:val="1"/>
          <w:numId w:val="1"/>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Byt</w:t>
      </w:r>
      <w:r w:rsidR="003B60A5" w:rsidRPr="00452200">
        <w:rPr>
          <w:rFonts w:asciiTheme="majorHAnsi" w:hAnsiTheme="majorHAnsi"/>
          <w:sz w:val="24"/>
          <w:szCs w:val="24"/>
        </w:rPr>
        <w:t xml:space="preserve"> je vybaven: </w:t>
      </w:r>
      <w:r w:rsidR="00672C76" w:rsidRPr="00452200">
        <w:rPr>
          <w:rFonts w:asciiTheme="majorHAnsi" w:hAnsiTheme="majorHAnsi"/>
          <w:sz w:val="24"/>
          <w:szCs w:val="24"/>
        </w:rPr>
        <w:t>kuchyňskou linkou</w:t>
      </w:r>
      <w:r w:rsidR="0091496E" w:rsidRPr="00452200">
        <w:rPr>
          <w:rFonts w:asciiTheme="majorHAnsi" w:hAnsiTheme="majorHAnsi"/>
        </w:rPr>
        <w:t xml:space="preserve"> </w:t>
      </w:r>
      <w:r w:rsidR="0091496E" w:rsidRPr="00452200">
        <w:rPr>
          <w:rFonts w:asciiTheme="majorHAnsi" w:hAnsiTheme="majorHAnsi"/>
          <w:sz w:val="24"/>
          <w:szCs w:val="24"/>
        </w:rPr>
        <w:t>včetně spotřebičů (kuchyňská rohová sestava, elektrická varná deska s troubou, digestoř, multifunkční dřez, myčka nádobí, lednička)</w:t>
      </w:r>
      <w:r w:rsidRPr="00452200">
        <w:rPr>
          <w:rFonts w:asciiTheme="majorHAnsi" w:hAnsiTheme="majorHAnsi"/>
          <w:sz w:val="24"/>
          <w:szCs w:val="24"/>
        </w:rPr>
        <w:t>,</w:t>
      </w:r>
      <w:r w:rsidR="00672C76" w:rsidRPr="00452200">
        <w:rPr>
          <w:rFonts w:asciiTheme="majorHAnsi" w:hAnsiTheme="majorHAnsi"/>
          <w:sz w:val="24"/>
          <w:szCs w:val="24"/>
        </w:rPr>
        <w:t xml:space="preserve"> </w:t>
      </w:r>
      <w:r w:rsidR="0091496E" w:rsidRPr="00452200">
        <w:rPr>
          <w:rFonts w:asciiTheme="majorHAnsi" w:hAnsiTheme="majorHAnsi"/>
          <w:sz w:val="24"/>
          <w:szCs w:val="24"/>
        </w:rPr>
        <w:t xml:space="preserve">2 </w:t>
      </w:r>
      <w:r w:rsidR="00672C76" w:rsidRPr="00452200">
        <w:rPr>
          <w:rFonts w:asciiTheme="majorHAnsi" w:hAnsiTheme="majorHAnsi"/>
          <w:sz w:val="24"/>
          <w:szCs w:val="24"/>
        </w:rPr>
        <w:t>WC,</w:t>
      </w:r>
      <w:r w:rsidR="00881ACA" w:rsidRPr="00452200">
        <w:rPr>
          <w:rFonts w:asciiTheme="majorHAnsi" w:hAnsiTheme="majorHAnsi"/>
          <w:sz w:val="24"/>
          <w:szCs w:val="24"/>
        </w:rPr>
        <w:t xml:space="preserve"> </w:t>
      </w:r>
      <w:r w:rsidR="00F3388B" w:rsidRPr="00452200">
        <w:rPr>
          <w:rFonts w:asciiTheme="majorHAnsi" w:hAnsiTheme="majorHAnsi"/>
          <w:sz w:val="24"/>
          <w:szCs w:val="24"/>
        </w:rPr>
        <w:t xml:space="preserve">umyvadlem, </w:t>
      </w:r>
      <w:r w:rsidR="0091496E" w:rsidRPr="00452200">
        <w:rPr>
          <w:rFonts w:asciiTheme="majorHAnsi" w:hAnsiTheme="majorHAnsi"/>
          <w:sz w:val="24"/>
          <w:szCs w:val="24"/>
        </w:rPr>
        <w:t>rohovou vanou a sprchovým koutem</w:t>
      </w:r>
      <w:r w:rsidR="00F3388B" w:rsidRPr="00452200">
        <w:rPr>
          <w:rFonts w:asciiTheme="majorHAnsi" w:hAnsiTheme="majorHAnsi"/>
          <w:sz w:val="24"/>
          <w:szCs w:val="24"/>
        </w:rPr>
        <w:t>, přičemž u</w:t>
      </w:r>
      <w:r w:rsidRPr="00452200">
        <w:rPr>
          <w:rFonts w:asciiTheme="majorHAnsi" w:hAnsiTheme="majorHAnsi"/>
          <w:sz w:val="24"/>
          <w:szCs w:val="24"/>
        </w:rPr>
        <w:t xml:space="preserve">vedené vybavení též tvoří předmět nájmu dle této smlouvy. </w:t>
      </w:r>
    </w:p>
    <w:p w14:paraId="0F270068" w14:textId="6BD8213D" w:rsidR="008B7565" w:rsidRPr="00452200" w:rsidRDefault="0090192C" w:rsidP="000B4EF7">
      <w:pPr>
        <w:pStyle w:val="Odstavecseseznamem"/>
        <w:numPr>
          <w:ilvl w:val="1"/>
          <w:numId w:val="1"/>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Podrobný seznam vybavení a zařízení bytu včetně počátečních stavů měřidel je uveden v </w:t>
      </w:r>
      <w:r w:rsidR="00F3388B" w:rsidRPr="00452200">
        <w:rPr>
          <w:rFonts w:asciiTheme="majorHAnsi" w:hAnsiTheme="majorHAnsi"/>
          <w:sz w:val="24"/>
          <w:szCs w:val="24"/>
        </w:rPr>
        <w:t>p</w:t>
      </w:r>
      <w:r w:rsidRPr="00452200">
        <w:rPr>
          <w:rFonts w:asciiTheme="majorHAnsi" w:hAnsiTheme="majorHAnsi"/>
          <w:sz w:val="24"/>
          <w:szCs w:val="24"/>
        </w:rPr>
        <w:t>ředávacím protokolu, který</w:t>
      </w:r>
      <w:r w:rsidR="00A961BC" w:rsidRPr="00452200">
        <w:rPr>
          <w:rFonts w:asciiTheme="majorHAnsi" w:hAnsiTheme="majorHAnsi"/>
          <w:sz w:val="24"/>
          <w:szCs w:val="24"/>
        </w:rPr>
        <w:t xml:space="preserve"> se strany zavazují vyhotovit ke dni předání bytu</w:t>
      </w:r>
      <w:r w:rsidRPr="00452200">
        <w:rPr>
          <w:rFonts w:asciiTheme="majorHAnsi" w:hAnsiTheme="majorHAnsi"/>
          <w:sz w:val="24"/>
          <w:szCs w:val="24"/>
        </w:rPr>
        <w:t xml:space="preserve">. </w:t>
      </w:r>
    </w:p>
    <w:p w14:paraId="5A983AB4" w14:textId="77777777" w:rsidR="008B7565" w:rsidRPr="00452200" w:rsidRDefault="00C10FA7" w:rsidP="0050346F">
      <w:pPr>
        <w:spacing w:before="360" w:after="60"/>
        <w:jc w:val="center"/>
        <w:rPr>
          <w:rFonts w:asciiTheme="majorHAnsi" w:hAnsiTheme="majorHAnsi"/>
          <w:b/>
          <w:bCs/>
          <w:sz w:val="24"/>
          <w:szCs w:val="24"/>
        </w:rPr>
      </w:pPr>
      <w:r w:rsidRPr="00452200">
        <w:rPr>
          <w:rFonts w:asciiTheme="majorHAnsi" w:hAnsiTheme="majorHAnsi"/>
          <w:b/>
          <w:bCs/>
          <w:sz w:val="24"/>
          <w:szCs w:val="24"/>
        </w:rPr>
        <w:t>Článek II.</w:t>
      </w:r>
    </w:p>
    <w:p w14:paraId="1D10F6B1" w14:textId="77777777" w:rsidR="008B7565" w:rsidRPr="00452200" w:rsidRDefault="00C10FA7" w:rsidP="0072159D">
      <w:pPr>
        <w:contextualSpacing/>
        <w:jc w:val="center"/>
        <w:rPr>
          <w:rFonts w:asciiTheme="majorHAnsi" w:hAnsiTheme="majorHAnsi"/>
          <w:b/>
          <w:bCs/>
          <w:sz w:val="24"/>
          <w:szCs w:val="24"/>
        </w:rPr>
      </w:pPr>
      <w:r w:rsidRPr="00452200">
        <w:rPr>
          <w:rFonts w:asciiTheme="majorHAnsi" w:hAnsiTheme="majorHAnsi"/>
          <w:b/>
          <w:bCs/>
          <w:sz w:val="24"/>
          <w:szCs w:val="24"/>
        </w:rPr>
        <w:t>Předmět smlouvy</w:t>
      </w:r>
    </w:p>
    <w:p w14:paraId="2ED49BF9" w14:textId="188086D3" w:rsidR="008B7565" w:rsidRPr="00452200" w:rsidRDefault="00C10FA7" w:rsidP="000B4EF7">
      <w:pPr>
        <w:pStyle w:val="Odstavecseseznamem"/>
        <w:numPr>
          <w:ilvl w:val="1"/>
          <w:numId w:val="3"/>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Pronajímatel přenechává touto smlouvou nájemci předmět nájmu do užívání.</w:t>
      </w:r>
    </w:p>
    <w:p w14:paraId="2D7077B9" w14:textId="2D153DEB" w:rsidR="008B7565" w:rsidRPr="00452200" w:rsidRDefault="0072159D" w:rsidP="000B4EF7">
      <w:pPr>
        <w:pStyle w:val="Odstavecseseznamem"/>
        <w:numPr>
          <w:ilvl w:val="1"/>
          <w:numId w:val="3"/>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P</w:t>
      </w:r>
      <w:r w:rsidR="00C10FA7" w:rsidRPr="00452200">
        <w:rPr>
          <w:rFonts w:asciiTheme="majorHAnsi" w:hAnsiTheme="majorHAnsi"/>
          <w:sz w:val="24"/>
          <w:szCs w:val="24"/>
        </w:rPr>
        <w:t>ronajímatel přenechává předmět nájmu za účelem zajištění bytových potřeb nájemce.</w:t>
      </w:r>
    </w:p>
    <w:p w14:paraId="4EADCCFF" w14:textId="732080CE" w:rsidR="008B7565" w:rsidRPr="00452200" w:rsidRDefault="0072159D" w:rsidP="000B4EF7">
      <w:pPr>
        <w:pStyle w:val="Odstavecseseznamem"/>
        <w:numPr>
          <w:ilvl w:val="1"/>
          <w:numId w:val="3"/>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N</w:t>
      </w:r>
      <w:r w:rsidR="00C10FA7" w:rsidRPr="00452200">
        <w:rPr>
          <w:rFonts w:asciiTheme="majorHAnsi" w:hAnsiTheme="majorHAnsi"/>
          <w:sz w:val="24"/>
          <w:szCs w:val="24"/>
        </w:rPr>
        <w:t>ájemce prohlašuje, že si předmět nájmu prohlédl, je mu znám jeho stav, že je způsobilý k nastěhování a obývání a v tomto stavu jej přejímá a zavazuje se za něj hradit nájemné sjednané v této smlouvě.</w:t>
      </w:r>
    </w:p>
    <w:p w14:paraId="6729F78D" w14:textId="799C9146" w:rsidR="00AA5707" w:rsidRPr="00452200" w:rsidRDefault="00AA5707" w:rsidP="000B4EF7">
      <w:pPr>
        <w:pStyle w:val="Odstavecseseznamem"/>
        <w:numPr>
          <w:ilvl w:val="1"/>
          <w:numId w:val="3"/>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Smluvní strany shodně prohlašují, že ke dni uzavření této smlouvy </w:t>
      </w:r>
      <w:r w:rsidR="00A014BD" w:rsidRPr="00452200">
        <w:rPr>
          <w:rFonts w:asciiTheme="majorHAnsi" w:hAnsiTheme="majorHAnsi"/>
          <w:sz w:val="24"/>
          <w:szCs w:val="24"/>
        </w:rPr>
        <w:t>je mezi nimi uzavřena pracovní smlouva</w:t>
      </w:r>
      <w:r w:rsidR="00182298" w:rsidRPr="00452200">
        <w:rPr>
          <w:rFonts w:asciiTheme="majorHAnsi" w:hAnsiTheme="majorHAnsi"/>
          <w:sz w:val="24"/>
          <w:szCs w:val="24"/>
        </w:rPr>
        <w:t xml:space="preserve"> ze dne </w:t>
      </w:r>
      <w:r w:rsidR="0091496E" w:rsidRPr="00452200">
        <w:rPr>
          <w:rFonts w:asciiTheme="majorHAnsi" w:hAnsiTheme="majorHAnsi"/>
          <w:sz w:val="24"/>
          <w:szCs w:val="24"/>
        </w:rPr>
        <w:t>31. 5. 2017</w:t>
      </w:r>
      <w:r w:rsidR="00A014BD" w:rsidRPr="00452200">
        <w:rPr>
          <w:rFonts w:asciiTheme="majorHAnsi" w:hAnsiTheme="majorHAnsi"/>
          <w:sz w:val="24"/>
          <w:szCs w:val="24"/>
        </w:rPr>
        <w:t>, na základě které je nájemce zaměstnán u pronajímatele</w:t>
      </w:r>
      <w:r w:rsidR="00182298" w:rsidRPr="00452200">
        <w:rPr>
          <w:rFonts w:asciiTheme="majorHAnsi" w:hAnsiTheme="majorHAnsi"/>
          <w:sz w:val="24"/>
          <w:szCs w:val="24"/>
        </w:rPr>
        <w:t xml:space="preserve"> na pozici </w:t>
      </w:r>
      <w:r w:rsidR="0091496E" w:rsidRPr="00452200">
        <w:rPr>
          <w:rFonts w:asciiTheme="majorHAnsi" w:hAnsiTheme="majorHAnsi"/>
          <w:sz w:val="24"/>
          <w:szCs w:val="24"/>
        </w:rPr>
        <w:t>provozář</w:t>
      </w:r>
      <w:r w:rsidR="00A014BD" w:rsidRPr="00452200">
        <w:rPr>
          <w:rFonts w:asciiTheme="majorHAnsi" w:hAnsiTheme="majorHAnsi"/>
          <w:sz w:val="24"/>
          <w:szCs w:val="24"/>
        </w:rPr>
        <w:t>.</w:t>
      </w:r>
      <w:r w:rsidR="00182298" w:rsidRPr="00452200">
        <w:rPr>
          <w:rFonts w:asciiTheme="majorHAnsi" w:hAnsiTheme="majorHAnsi"/>
          <w:sz w:val="24"/>
          <w:szCs w:val="24"/>
        </w:rPr>
        <w:t xml:space="preserve"> Smluvní strany jsou si vědomy toho, že nájemní vztah mezi nimi skončí mimo případy uvedené v článku VIII. této smlouvy i v případě, že nájemce přestane vykonávat pro pronajímatele práci dle výše uvedené pracovní smlouvy. Nájemní vztah v takovém případě skončí posledním dnem kalendářního měsíce následujícího po měsíci, ve kterém nájemce přestane vykonávat práci pro pronajímatele.</w:t>
      </w:r>
    </w:p>
    <w:p w14:paraId="3B883CCD" w14:textId="614FF9B6" w:rsidR="00A014BD" w:rsidRPr="00452200" w:rsidRDefault="00DD0BE8" w:rsidP="000B4EF7">
      <w:pPr>
        <w:pStyle w:val="Odstavecseseznamem"/>
        <w:numPr>
          <w:ilvl w:val="1"/>
          <w:numId w:val="3"/>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Nájemce prohlašuje, že bude předmět nájmu užívat </w:t>
      </w:r>
      <w:r w:rsidR="00D6462C" w:rsidRPr="00452200">
        <w:rPr>
          <w:rFonts w:asciiTheme="majorHAnsi" w:hAnsiTheme="majorHAnsi"/>
          <w:sz w:val="24"/>
          <w:szCs w:val="24"/>
        </w:rPr>
        <w:t>sám</w:t>
      </w:r>
      <w:r w:rsidRPr="00452200">
        <w:rPr>
          <w:rFonts w:asciiTheme="majorHAnsi" w:hAnsiTheme="majorHAnsi"/>
          <w:sz w:val="24"/>
          <w:szCs w:val="24"/>
        </w:rPr>
        <w:t xml:space="preserve">, </w:t>
      </w:r>
      <w:r w:rsidR="00D6462C" w:rsidRPr="00452200">
        <w:rPr>
          <w:rFonts w:asciiTheme="majorHAnsi" w:hAnsiTheme="majorHAnsi"/>
          <w:sz w:val="24"/>
          <w:szCs w:val="24"/>
        </w:rPr>
        <w:t>v případě, že by služební byt užívaly další osoby, je nájemce povinen toto neprodleně nahlásit pronajímateli</w:t>
      </w:r>
      <w:r w:rsidR="00452200">
        <w:rPr>
          <w:rFonts w:asciiTheme="majorHAnsi" w:hAnsiTheme="majorHAnsi"/>
          <w:sz w:val="24"/>
          <w:szCs w:val="24"/>
        </w:rPr>
        <w:t>.</w:t>
      </w:r>
    </w:p>
    <w:p w14:paraId="5C8465D3" w14:textId="223B1AFE" w:rsidR="008B7565" w:rsidRPr="00452200" w:rsidRDefault="00195546" w:rsidP="00452200">
      <w:pPr>
        <w:spacing w:before="360" w:after="60"/>
        <w:jc w:val="center"/>
        <w:rPr>
          <w:rFonts w:asciiTheme="majorHAnsi" w:hAnsiTheme="majorHAnsi"/>
          <w:b/>
          <w:bCs/>
          <w:sz w:val="24"/>
          <w:szCs w:val="24"/>
        </w:rPr>
      </w:pPr>
      <w:r w:rsidRPr="00452200">
        <w:rPr>
          <w:rFonts w:asciiTheme="majorHAnsi" w:hAnsiTheme="majorHAnsi"/>
          <w:b/>
          <w:bCs/>
          <w:sz w:val="24"/>
          <w:szCs w:val="24"/>
        </w:rPr>
        <w:br w:type="page"/>
      </w:r>
      <w:r w:rsidR="00C10FA7" w:rsidRPr="00452200">
        <w:rPr>
          <w:rFonts w:asciiTheme="majorHAnsi" w:hAnsiTheme="majorHAnsi"/>
          <w:b/>
          <w:bCs/>
          <w:sz w:val="24"/>
          <w:szCs w:val="24"/>
        </w:rPr>
        <w:lastRenderedPageBreak/>
        <w:t>Článek III.</w:t>
      </w:r>
    </w:p>
    <w:p w14:paraId="5E433F12" w14:textId="77777777" w:rsidR="008B7565" w:rsidRPr="00452200" w:rsidRDefault="00C10FA7" w:rsidP="00452200">
      <w:pPr>
        <w:contextualSpacing/>
        <w:jc w:val="center"/>
        <w:rPr>
          <w:rFonts w:asciiTheme="majorHAnsi" w:hAnsiTheme="majorHAnsi"/>
          <w:b/>
          <w:bCs/>
          <w:sz w:val="24"/>
          <w:szCs w:val="24"/>
        </w:rPr>
      </w:pPr>
      <w:r w:rsidRPr="00452200">
        <w:rPr>
          <w:rFonts w:asciiTheme="majorHAnsi" w:hAnsiTheme="majorHAnsi"/>
          <w:b/>
          <w:bCs/>
          <w:sz w:val="24"/>
          <w:szCs w:val="24"/>
        </w:rPr>
        <w:t>Doba nájmu</w:t>
      </w:r>
    </w:p>
    <w:p w14:paraId="686B4750" w14:textId="32236216" w:rsidR="008B7565" w:rsidRPr="00452200" w:rsidRDefault="00C10FA7" w:rsidP="000B4EF7">
      <w:pPr>
        <w:pStyle w:val="Odstavecseseznamem"/>
        <w:numPr>
          <w:ilvl w:val="1"/>
          <w:numId w:val="4"/>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Nájem se sjednává na dobu určitou, a to </w:t>
      </w:r>
      <w:r w:rsidR="002E106E" w:rsidRPr="00452200">
        <w:rPr>
          <w:rFonts w:asciiTheme="majorHAnsi" w:hAnsiTheme="majorHAnsi"/>
          <w:b/>
          <w:sz w:val="24"/>
          <w:szCs w:val="24"/>
        </w:rPr>
        <w:t xml:space="preserve">od </w:t>
      </w:r>
      <w:r w:rsidR="0091496E" w:rsidRPr="00452200">
        <w:rPr>
          <w:rFonts w:asciiTheme="majorHAnsi" w:hAnsiTheme="majorHAnsi"/>
          <w:b/>
          <w:sz w:val="24"/>
          <w:szCs w:val="24"/>
        </w:rPr>
        <w:t>1. 7. 201</w:t>
      </w:r>
      <w:r w:rsidR="00452200" w:rsidRPr="00452200">
        <w:rPr>
          <w:rFonts w:asciiTheme="majorHAnsi" w:hAnsiTheme="majorHAnsi"/>
          <w:b/>
          <w:sz w:val="24"/>
          <w:szCs w:val="24"/>
        </w:rPr>
        <w:t>8</w:t>
      </w:r>
      <w:r w:rsidR="0075231B" w:rsidRPr="00452200">
        <w:rPr>
          <w:rFonts w:asciiTheme="majorHAnsi" w:hAnsiTheme="majorHAnsi"/>
          <w:b/>
          <w:sz w:val="24"/>
          <w:szCs w:val="24"/>
        </w:rPr>
        <w:t xml:space="preserve"> do </w:t>
      </w:r>
      <w:r w:rsidR="004A2833" w:rsidRPr="00452200">
        <w:rPr>
          <w:rFonts w:asciiTheme="majorHAnsi" w:hAnsiTheme="majorHAnsi"/>
          <w:b/>
          <w:sz w:val="24"/>
          <w:szCs w:val="24"/>
        </w:rPr>
        <w:t>30. 6. 201</w:t>
      </w:r>
      <w:r w:rsidR="00452200" w:rsidRPr="00452200">
        <w:rPr>
          <w:rFonts w:asciiTheme="majorHAnsi" w:hAnsiTheme="majorHAnsi"/>
          <w:b/>
          <w:sz w:val="24"/>
          <w:szCs w:val="24"/>
        </w:rPr>
        <w:t>9</w:t>
      </w:r>
      <w:r w:rsidR="0050346F" w:rsidRPr="00452200">
        <w:rPr>
          <w:rFonts w:asciiTheme="majorHAnsi" w:hAnsiTheme="majorHAnsi"/>
          <w:b/>
          <w:sz w:val="24"/>
          <w:szCs w:val="24"/>
        </w:rPr>
        <w:t>.</w:t>
      </w:r>
    </w:p>
    <w:p w14:paraId="769BB574" w14:textId="44B89190" w:rsidR="008B7565" w:rsidRPr="00452200" w:rsidRDefault="00C10FA7" w:rsidP="000B4EF7">
      <w:pPr>
        <w:pStyle w:val="Odstavecseseznamem"/>
        <w:numPr>
          <w:ilvl w:val="1"/>
          <w:numId w:val="4"/>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Před uplynutím doby nájmu lze nájem ukončit dohodou nebo způsobem stanoveným zákonem.</w:t>
      </w:r>
    </w:p>
    <w:p w14:paraId="4E8D2AD6" w14:textId="337D2BCD" w:rsidR="008B7565" w:rsidRPr="00452200" w:rsidRDefault="00C10FA7" w:rsidP="000B4EF7">
      <w:pPr>
        <w:pStyle w:val="Odstavecseseznamem"/>
        <w:numPr>
          <w:ilvl w:val="1"/>
          <w:numId w:val="4"/>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Ustanovení § 2285 zákona o automatickém prodloužení nájmu se na vztah mezi nájemcem a pronajímatelem nepoužije.</w:t>
      </w:r>
    </w:p>
    <w:p w14:paraId="18B12BC9" w14:textId="134D92DF" w:rsidR="008B7565" w:rsidRPr="00452200" w:rsidRDefault="00C10FA7" w:rsidP="000B4EF7">
      <w:pPr>
        <w:pStyle w:val="Odstavecseseznamem"/>
        <w:numPr>
          <w:ilvl w:val="1"/>
          <w:numId w:val="4"/>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Smluvní strany se dohodly, že v případě nájemcova zájmu o prodloužení výše sjednané doby nájmu, je tento povinen doručit pronajímateli písemnou žádost o</w:t>
      </w:r>
      <w:r w:rsidR="000B4EF7">
        <w:rPr>
          <w:rFonts w:asciiTheme="majorHAnsi" w:hAnsiTheme="majorHAnsi"/>
          <w:sz w:val="24"/>
          <w:szCs w:val="24"/>
        </w:rPr>
        <w:t> </w:t>
      </w:r>
      <w:r w:rsidRPr="00452200">
        <w:rPr>
          <w:rFonts w:asciiTheme="majorHAnsi" w:hAnsiTheme="majorHAnsi"/>
          <w:sz w:val="24"/>
          <w:szCs w:val="24"/>
        </w:rPr>
        <w:t xml:space="preserve">prodloužení doby nájmu nejpozději 3 měsíce před uplynutím původní doby trvání nájemního vztahu. </w:t>
      </w:r>
    </w:p>
    <w:p w14:paraId="5FE981E7" w14:textId="46784A93" w:rsidR="008B7565" w:rsidRPr="00452200" w:rsidRDefault="00C10FA7" w:rsidP="000B4EF7">
      <w:pPr>
        <w:pStyle w:val="Odstavecseseznamem"/>
        <w:numPr>
          <w:ilvl w:val="1"/>
          <w:numId w:val="4"/>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Nájemce je povinen při skončení nájemního vztahu vyklidit předmět nájmu a</w:t>
      </w:r>
      <w:r w:rsidR="00C858D2">
        <w:rPr>
          <w:rFonts w:asciiTheme="majorHAnsi" w:hAnsiTheme="majorHAnsi"/>
          <w:sz w:val="24"/>
          <w:szCs w:val="24"/>
        </w:rPr>
        <w:t> </w:t>
      </w:r>
      <w:r w:rsidRPr="00452200">
        <w:rPr>
          <w:rFonts w:asciiTheme="majorHAnsi" w:hAnsiTheme="majorHAnsi"/>
          <w:sz w:val="24"/>
          <w:szCs w:val="24"/>
        </w:rPr>
        <w:t xml:space="preserve">vyklizený jej předat pronajímateli v původním stavu s přihlédnutím k jeho běžnému opotřebení odpovídajícímu řádnému užívání nejpozději ke dni ukončení nájmu. </w:t>
      </w:r>
    </w:p>
    <w:p w14:paraId="1C296A7D" w14:textId="7BA4A115" w:rsidR="008B7565" w:rsidRPr="00452200" w:rsidRDefault="00C10FA7" w:rsidP="000B4EF7">
      <w:pPr>
        <w:pStyle w:val="Odstavecseseznamem"/>
        <w:numPr>
          <w:ilvl w:val="1"/>
          <w:numId w:val="4"/>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V případě, že nájemce nevyklidí předmět nájmu ke dni skončení nájmu dle čl. III, odst. 1 této smlouvy ani v dodatečné lhůtě 5 dnů, je pronajímatel oprávněn vyklidit bez jakéhokoli postihu předmět nájmu na náklady nájemce a věci, které budou z</w:t>
      </w:r>
      <w:r w:rsidR="00C858D2">
        <w:rPr>
          <w:rFonts w:asciiTheme="majorHAnsi" w:hAnsiTheme="majorHAnsi"/>
          <w:sz w:val="24"/>
          <w:szCs w:val="24"/>
        </w:rPr>
        <w:t> </w:t>
      </w:r>
      <w:r w:rsidRPr="00452200">
        <w:rPr>
          <w:rFonts w:asciiTheme="majorHAnsi" w:hAnsiTheme="majorHAnsi"/>
          <w:sz w:val="24"/>
          <w:szCs w:val="24"/>
        </w:rPr>
        <w:t xml:space="preserve">předmětu nájmu vyklizeny, zadržet v souladu s příslušnými ustanoveními zákona. Tím není dotčen nárok pronajímatele na náhradu škody dle </w:t>
      </w:r>
      <w:proofErr w:type="spellStart"/>
      <w:r w:rsidR="00256ACA" w:rsidRPr="00452200">
        <w:rPr>
          <w:rFonts w:asciiTheme="majorHAnsi" w:hAnsiTheme="majorHAnsi"/>
          <w:sz w:val="24"/>
          <w:szCs w:val="24"/>
        </w:rPr>
        <w:t>ust</w:t>
      </w:r>
      <w:proofErr w:type="spellEnd"/>
      <w:r w:rsidR="00256ACA" w:rsidRPr="00452200">
        <w:rPr>
          <w:rFonts w:asciiTheme="majorHAnsi" w:hAnsiTheme="majorHAnsi"/>
          <w:sz w:val="24"/>
          <w:szCs w:val="24"/>
        </w:rPr>
        <w:t xml:space="preserve">. </w:t>
      </w:r>
      <w:r w:rsidRPr="00452200">
        <w:rPr>
          <w:rFonts w:asciiTheme="majorHAnsi" w:hAnsiTheme="majorHAnsi"/>
          <w:sz w:val="24"/>
          <w:szCs w:val="24"/>
        </w:rPr>
        <w:t>§ 2295 zákona.</w:t>
      </w:r>
    </w:p>
    <w:p w14:paraId="685D477C" w14:textId="77777777" w:rsidR="008B7565" w:rsidRPr="00452200" w:rsidRDefault="00C10FA7" w:rsidP="0050346F">
      <w:pPr>
        <w:spacing w:before="360" w:after="60"/>
        <w:jc w:val="center"/>
        <w:rPr>
          <w:rFonts w:asciiTheme="majorHAnsi" w:hAnsiTheme="majorHAnsi"/>
          <w:b/>
          <w:bCs/>
          <w:sz w:val="24"/>
          <w:szCs w:val="24"/>
        </w:rPr>
      </w:pPr>
      <w:r w:rsidRPr="00452200">
        <w:rPr>
          <w:rFonts w:asciiTheme="majorHAnsi" w:hAnsiTheme="majorHAnsi"/>
          <w:b/>
          <w:bCs/>
          <w:sz w:val="24"/>
          <w:szCs w:val="24"/>
        </w:rPr>
        <w:t>Článek IV.</w:t>
      </w:r>
    </w:p>
    <w:p w14:paraId="5D8C4E44" w14:textId="77777777" w:rsidR="008B7565" w:rsidRPr="00452200" w:rsidRDefault="00C10FA7">
      <w:pPr>
        <w:jc w:val="center"/>
        <w:rPr>
          <w:rFonts w:asciiTheme="majorHAnsi" w:hAnsiTheme="majorHAnsi"/>
          <w:b/>
          <w:bCs/>
          <w:sz w:val="24"/>
          <w:szCs w:val="24"/>
        </w:rPr>
      </w:pPr>
      <w:r w:rsidRPr="00452200">
        <w:rPr>
          <w:rFonts w:asciiTheme="majorHAnsi" w:hAnsiTheme="majorHAnsi"/>
          <w:b/>
          <w:bCs/>
          <w:sz w:val="24"/>
          <w:szCs w:val="24"/>
        </w:rPr>
        <w:t>Nájemné a jeho úhrada</w:t>
      </w:r>
    </w:p>
    <w:p w14:paraId="19D8195E" w14:textId="33000E14" w:rsidR="008B7565" w:rsidRPr="00452200" w:rsidRDefault="001A2C91" w:rsidP="000B4EF7">
      <w:pPr>
        <w:pStyle w:val="Odstavecseseznamem"/>
        <w:numPr>
          <w:ilvl w:val="1"/>
          <w:numId w:val="5"/>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Smluvní strany se dohodly, že n</w:t>
      </w:r>
      <w:r w:rsidR="00C10FA7" w:rsidRPr="00452200">
        <w:rPr>
          <w:rFonts w:asciiTheme="majorHAnsi" w:hAnsiTheme="majorHAnsi"/>
          <w:sz w:val="24"/>
          <w:szCs w:val="24"/>
        </w:rPr>
        <w:t xml:space="preserve">ájemce bude hradit </w:t>
      </w:r>
      <w:r w:rsidRPr="00452200">
        <w:rPr>
          <w:rFonts w:asciiTheme="majorHAnsi" w:hAnsiTheme="majorHAnsi"/>
          <w:sz w:val="24"/>
          <w:szCs w:val="24"/>
        </w:rPr>
        <w:t xml:space="preserve">pronajímateli </w:t>
      </w:r>
      <w:r w:rsidR="00C10FA7" w:rsidRPr="00452200">
        <w:rPr>
          <w:rFonts w:asciiTheme="majorHAnsi" w:hAnsiTheme="majorHAnsi"/>
          <w:sz w:val="24"/>
          <w:szCs w:val="24"/>
        </w:rPr>
        <w:t xml:space="preserve">měsíčně </w:t>
      </w:r>
      <w:r w:rsidR="00C10FA7" w:rsidRPr="00452200">
        <w:rPr>
          <w:rFonts w:asciiTheme="majorHAnsi" w:hAnsiTheme="majorHAnsi"/>
          <w:b/>
          <w:sz w:val="24"/>
          <w:szCs w:val="24"/>
        </w:rPr>
        <w:t xml:space="preserve">nájemné ve </w:t>
      </w:r>
      <w:r w:rsidR="00C10FA7" w:rsidRPr="00452200">
        <w:rPr>
          <w:rFonts w:asciiTheme="majorHAnsi" w:hAnsiTheme="majorHAnsi"/>
          <w:sz w:val="24"/>
          <w:szCs w:val="24"/>
        </w:rPr>
        <w:t>výši</w:t>
      </w:r>
      <w:r w:rsidR="000B075E" w:rsidRPr="00452200">
        <w:rPr>
          <w:rFonts w:asciiTheme="majorHAnsi" w:hAnsiTheme="majorHAnsi"/>
          <w:sz w:val="24"/>
          <w:szCs w:val="24"/>
        </w:rPr>
        <w:t xml:space="preserve"> </w:t>
      </w:r>
      <w:r w:rsidR="00885721" w:rsidRPr="00452200">
        <w:rPr>
          <w:rFonts w:asciiTheme="majorHAnsi" w:hAnsiTheme="majorHAnsi"/>
          <w:b/>
          <w:sz w:val="24"/>
          <w:szCs w:val="24"/>
        </w:rPr>
        <w:t>5.403</w:t>
      </w:r>
      <w:r w:rsidR="00C10FA7" w:rsidRPr="00452200">
        <w:rPr>
          <w:rFonts w:asciiTheme="majorHAnsi" w:hAnsiTheme="majorHAnsi"/>
          <w:b/>
          <w:sz w:val="24"/>
          <w:szCs w:val="24"/>
        </w:rPr>
        <w:t>,-</w:t>
      </w:r>
      <w:r w:rsidR="0050346F" w:rsidRPr="00452200">
        <w:rPr>
          <w:rFonts w:asciiTheme="majorHAnsi" w:hAnsiTheme="majorHAnsi"/>
          <w:b/>
          <w:sz w:val="24"/>
          <w:szCs w:val="24"/>
        </w:rPr>
        <w:t xml:space="preserve"> </w:t>
      </w:r>
      <w:r w:rsidR="00C10FA7" w:rsidRPr="00452200">
        <w:rPr>
          <w:rFonts w:asciiTheme="majorHAnsi" w:hAnsiTheme="majorHAnsi"/>
          <w:b/>
          <w:sz w:val="24"/>
          <w:szCs w:val="24"/>
        </w:rPr>
        <w:t>Kč</w:t>
      </w:r>
      <w:r w:rsidR="00C10FA7" w:rsidRPr="00452200">
        <w:rPr>
          <w:rFonts w:asciiTheme="majorHAnsi" w:hAnsiTheme="majorHAnsi"/>
          <w:sz w:val="24"/>
          <w:szCs w:val="24"/>
        </w:rPr>
        <w:t xml:space="preserve"> (slovy: </w:t>
      </w:r>
      <w:r w:rsidR="00885721" w:rsidRPr="00452200">
        <w:rPr>
          <w:rFonts w:asciiTheme="majorHAnsi" w:hAnsiTheme="majorHAnsi"/>
          <w:sz w:val="24"/>
          <w:szCs w:val="24"/>
        </w:rPr>
        <w:t xml:space="preserve">pět tisíc čtyři sta tři </w:t>
      </w:r>
      <w:r w:rsidR="00C10FA7" w:rsidRPr="00452200">
        <w:rPr>
          <w:rFonts w:asciiTheme="majorHAnsi" w:hAnsiTheme="majorHAnsi"/>
          <w:sz w:val="24"/>
          <w:szCs w:val="24"/>
        </w:rPr>
        <w:t>korun českých).</w:t>
      </w:r>
    </w:p>
    <w:p w14:paraId="52E596FF" w14:textId="36012E85" w:rsidR="00C528A1" w:rsidRPr="00452200" w:rsidRDefault="009D58A0" w:rsidP="000B4EF7">
      <w:pPr>
        <w:pStyle w:val="Odstavecseseznamem"/>
        <w:numPr>
          <w:ilvl w:val="1"/>
          <w:numId w:val="5"/>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Nájemce se zavazuje spolu s nájemným hradit pronajímateli platbu za služby poskytnuté v předmětu nájmu tj. za elektřinu, za vodné, stočné a teplo (dále jen </w:t>
      </w:r>
      <w:r w:rsidRPr="00452200">
        <w:rPr>
          <w:rFonts w:asciiTheme="majorHAnsi" w:hAnsiTheme="majorHAnsi"/>
          <w:b/>
          <w:sz w:val="24"/>
          <w:szCs w:val="24"/>
        </w:rPr>
        <w:t>„Služby v předmětu nájmu“</w:t>
      </w:r>
      <w:r w:rsidRPr="00452200">
        <w:rPr>
          <w:rFonts w:asciiTheme="majorHAnsi" w:hAnsiTheme="majorHAnsi"/>
          <w:sz w:val="24"/>
          <w:szCs w:val="24"/>
        </w:rPr>
        <w:t>) a stejně paušální platbu za služby spojené s</w:t>
      </w:r>
      <w:r w:rsidR="00C858D2">
        <w:rPr>
          <w:rFonts w:asciiTheme="majorHAnsi" w:hAnsiTheme="majorHAnsi"/>
          <w:sz w:val="24"/>
          <w:szCs w:val="24"/>
        </w:rPr>
        <w:t> </w:t>
      </w:r>
      <w:r w:rsidRPr="00452200">
        <w:rPr>
          <w:rFonts w:asciiTheme="majorHAnsi" w:hAnsiTheme="majorHAnsi"/>
          <w:sz w:val="24"/>
          <w:szCs w:val="24"/>
        </w:rPr>
        <w:t xml:space="preserve">užíváním předmětu nájmu vztahující se ke společným prostorám budovy (dále jen </w:t>
      </w:r>
      <w:r w:rsidRPr="00452200">
        <w:rPr>
          <w:rFonts w:asciiTheme="majorHAnsi" w:hAnsiTheme="majorHAnsi"/>
          <w:b/>
          <w:sz w:val="24"/>
          <w:szCs w:val="24"/>
        </w:rPr>
        <w:t>„Služby v budově“</w:t>
      </w:r>
      <w:r w:rsidRPr="00452200">
        <w:rPr>
          <w:rFonts w:asciiTheme="majorHAnsi" w:hAnsiTheme="majorHAnsi"/>
          <w:sz w:val="24"/>
          <w:szCs w:val="24"/>
        </w:rPr>
        <w:t>), tj. osvětlení, úklid společných prostor a odvoz domovního odpadu. Platba za Služby v předmětu nájmu a platba za Služby v budově je stanovena v souladu s</w:t>
      </w:r>
      <w:r w:rsidR="00256ACA" w:rsidRPr="00452200">
        <w:rPr>
          <w:rFonts w:asciiTheme="majorHAnsi" w:hAnsiTheme="majorHAnsi"/>
          <w:sz w:val="24"/>
          <w:szCs w:val="24"/>
        </w:rPr>
        <w:t> </w:t>
      </w:r>
      <w:proofErr w:type="spellStart"/>
      <w:r w:rsidRPr="00452200">
        <w:rPr>
          <w:rFonts w:asciiTheme="majorHAnsi" w:hAnsiTheme="majorHAnsi"/>
          <w:sz w:val="24"/>
          <w:szCs w:val="24"/>
        </w:rPr>
        <w:t>ust</w:t>
      </w:r>
      <w:proofErr w:type="spellEnd"/>
      <w:r w:rsidR="00256ACA" w:rsidRPr="00452200">
        <w:rPr>
          <w:rFonts w:asciiTheme="majorHAnsi" w:hAnsiTheme="majorHAnsi"/>
          <w:sz w:val="24"/>
          <w:szCs w:val="24"/>
        </w:rPr>
        <w:t>.</w:t>
      </w:r>
      <w:r w:rsidRPr="00452200">
        <w:rPr>
          <w:rFonts w:asciiTheme="majorHAnsi" w:hAnsiTheme="majorHAnsi"/>
          <w:sz w:val="24"/>
          <w:szCs w:val="24"/>
        </w:rPr>
        <w:t xml:space="preserve"> § 9 zákona č. 67/2013 Sb. kterým se upravují některé otázky související s poskytováním plnění spojených s užíváním bytů a nebytových prostorů v domě s byty, paušální částkou, která činí pro Služby v předmětu nájmu </w:t>
      </w:r>
      <w:r w:rsidRPr="00452200">
        <w:rPr>
          <w:rFonts w:asciiTheme="majorHAnsi" w:hAnsiTheme="majorHAnsi"/>
          <w:b/>
          <w:sz w:val="24"/>
          <w:szCs w:val="24"/>
        </w:rPr>
        <w:t>částku</w:t>
      </w:r>
      <w:r w:rsidR="00C528A1" w:rsidRPr="00452200">
        <w:rPr>
          <w:rFonts w:asciiTheme="majorHAnsi" w:hAnsiTheme="majorHAnsi"/>
          <w:b/>
          <w:sz w:val="24"/>
          <w:szCs w:val="24"/>
        </w:rPr>
        <w:t xml:space="preserve"> 2.850</w:t>
      </w:r>
      <w:r w:rsidRPr="00452200">
        <w:rPr>
          <w:rFonts w:asciiTheme="majorHAnsi" w:hAnsiTheme="majorHAnsi"/>
          <w:b/>
          <w:sz w:val="24"/>
          <w:szCs w:val="24"/>
        </w:rPr>
        <w:t>,-</w:t>
      </w:r>
      <w:r w:rsidR="0050346F" w:rsidRPr="00452200">
        <w:rPr>
          <w:rFonts w:asciiTheme="majorHAnsi" w:hAnsiTheme="majorHAnsi"/>
          <w:b/>
          <w:sz w:val="24"/>
          <w:szCs w:val="24"/>
        </w:rPr>
        <w:t xml:space="preserve"> </w:t>
      </w:r>
      <w:r w:rsidRPr="00452200">
        <w:rPr>
          <w:rFonts w:asciiTheme="majorHAnsi" w:hAnsiTheme="majorHAnsi"/>
          <w:b/>
          <w:sz w:val="24"/>
          <w:szCs w:val="24"/>
        </w:rPr>
        <w:t>Kč</w:t>
      </w:r>
      <w:r w:rsidRPr="00452200">
        <w:rPr>
          <w:rFonts w:asciiTheme="majorHAnsi" w:hAnsiTheme="majorHAnsi"/>
          <w:sz w:val="24"/>
          <w:szCs w:val="24"/>
        </w:rPr>
        <w:t xml:space="preserve"> (slovy: </w:t>
      </w:r>
      <w:r w:rsidR="00C528A1" w:rsidRPr="00452200">
        <w:rPr>
          <w:rFonts w:asciiTheme="majorHAnsi" w:hAnsiTheme="majorHAnsi"/>
          <w:sz w:val="24"/>
          <w:szCs w:val="24"/>
        </w:rPr>
        <w:t xml:space="preserve">dva tisíce osm set padesát </w:t>
      </w:r>
      <w:r w:rsidRPr="00452200">
        <w:rPr>
          <w:rFonts w:asciiTheme="majorHAnsi" w:hAnsiTheme="majorHAnsi"/>
          <w:sz w:val="24"/>
          <w:szCs w:val="24"/>
        </w:rPr>
        <w:t xml:space="preserve">korun českých) a pro Služby v budově </w:t>
      </w:r>
      <w:r w:rsidRPr="00452200">
        <w:rPr>
          <w:rFonts w:asciiTheme="majorHAnsi" w:hAnsiTheme="majorHAnsi"/>
          <w:b/>
          <w:sz w:val="24"/>
          <w:szCs w:val="24"/>
        </w:rPr>
        <w:t>částku</w:t>
      </w:r>
      <w:r w:rsidR="00C528A1" w:rsidRPr="00452200">
        <w:rPr>
          <w:rFonts w:asciiTheme="majorHAnsi" w:hAnsiTheme="majorHAnsi"/>
          <w:b/>
          <w:sz w:val="24"/>
          <w:szCs w:val="24"/>
        </w:rPr>
        <w:t xml:space="preserve"> 500,</w:t>
      </w:r>
      <w:r w:rsidRPr="00452200">
        <w:rPr>
          <w:rFonts w:asciiTheme="majorHAnsi" w:hAnsiTheme="majorHAnsi"/>
          <w:b/>
          <w:sz w:val="24"/>
          <w:szCs w:val="24"/>
        </w:rPr>
        <w:t>-</w:t>
      </w:r>
      <w:r w:rsidR="0050346F" w:rsidRPr="00452200">
        <w:rPr>
          <w:rFonts w:asciiTheme="majorHAnsi" w:hAnsiTheme="majorHAnsi"/>
          <w:b/>
          <w:sz w:val="24"/>
          <w:szCs w:val="24"/>
        </w:rPr>
        <w:t xml:space="preserve"> </w:t>
      </w:r>
      <w:r w:rsidRPr="00452200">
        <w:rPr>
          <w:rFonts w:asciiTheme="majorHAnsi" w:hAnsiTheme="majorHAnsi"/>
          <w:b/>
          <w:sz w:val="24"/>
          <w:szCs w:val="24"/>
        </w:rPr>
        <w:t>Kč</w:t>
      </w:r>
      <w:r w:rsidRPr="00452200">
        <w:rPr>
          <w:rFonts w:asciiTheme="majorHAnsi" w:hAnsiTheme="majorHAnsi"/>
          <w:sz w:val="24"/>
          <w:szCs w:val="24"/>
        </w:rPr>
        <w:t xml:space="preserve"> (slovy: </w:t>
      </w:r>
      <w:r w:rsidR="00C528A1" w:rsidRPr="00452200">
        <w:rPr>
          <w:rFonts w:asciiTheme="majorHAnsi" w:hAnsiTheme="majorHAnsi"/>
          <w:sz w:val="24"/>
          <w:szCs w:val="24"/>
        </w:rPr>
        <w:t xml:space="preserve">pět set </w:t>
      </w:r>
      <w:r w:rsidRPr="00452200">
        <w:rPr>
          <w:rFonts w:asciiTheme="majorHAnsi" w:hAnsiTheme="majorHAnsi"/>
          <w:sz w:val="24"/>
          <w:szCs w:val="24"/>
        </w:rPr>
        <w:t>korun českých).</w:t>
      </w:r>
    </w:p>
    <w:p w14:paraId="2E309693" w14:textId="77777777" w:rsidR="00452200" w:rsidRDefault="00452200">
      <w:pPr>
        <w:suppressAutoHyphens w:val="0"/>
        <w:spacing w:after="0"/>
        <w:rPr>
          <w:rFonts w:asciiTheme="majorHAnsi" w:hAnsiTheme="majorHAnsi"/>
          <w:sz w:val="24"/>
          <w:szCs w:val="24"/>
        </w:rPr>
      </w:pPr>
      <w:r>
        <w:rPr>
          <w:rFonts w:asciiTheme="majorHAnsi" w:hAnsiTheme="majorHAnsi"/>
          <w:sz w:val="24"/>
          <w:szCs w:val="24"/>
        </w:rPr>
        <w:br w:type="page"/>
      </w:r>
    </w:p>
    <w:p w14:paraId="161606A7" w14:textId="3C995505" w:rsidR="00C528A1" w:rsidRPr="00452200" w:rsidRDefault="00C528A1" w:rsidP="00C528A1">
      <w:pPr>
        <w:pStyle w:val="Odstavecseseznamem"/>
        <w:spacing w:after="0"/>
        <w:ind w:left="709"/>
        <w:contextualSpacing w:val="0"/>
        <w:jc w:val="both"/>
        <w:rPr>
          <w:rFonts w:asciiTheme="majorHAnsi" w:hAnsiTheme="majorHAnsi"/>
          <w:sz w:val="24"/>
          <w:szCs w:val="24"/>
        </w:rPr>
      </w:pPr>
      <w:r w:rsidRPr="00452200">
        <w:rPr>
          <w:rFonts w:asciiTheme="majorHAnsi" w:hAnsiTheme="majorHAnsi"/>
          <w:sz w:val="24"/>
          <w:szCs w:val="24"/>
        </w:rPr>
        <w:lastRenderedPageBreak/>
        <w:t>elektřina</w:t>
      </w:r>
      <w:r w:rsidRPr="00452200">
        <w:rPr>
          <w:rFonts w:asciiTheme="majorHAnsi" w:hAnsiTheme="majorHAnsi"/>
          <w:sz w:val="24"/>
          <w:szCs w:val="24"/>
        </w:rPr>
        <w:tab/>
      </w:r>
      <w:r w:rsidRPr="00452200">
        <w:rPr>
          <w:rFonts w:asciiTheme="majorHAnsi" w:hAnsiTheme="majorHAnsi"/>
          <w:sz w:val="24"/>
          <w:szCs w:val="24"/>
        </w:rPr>
        <w:tab/>
        <w:t>650,- Kč</w:t>
      </w:r>
      <w:r w:rsidRPr="00452200">
        <w:rPr>
          <w:rFonts w:asciiTheme="majorHAnsi" w:hAnsiTheme="majorHAnsi"/>
          <w:sz w:val="24"/>
          <w:szCs w:val="24"/>
        </w:rPr>
        <w:tab/>
      </w:r>
      <w:r w:rsidRPr="00452200">
        <w:rPr>
          <w:rFonts w:asciiTheme="majorHAnsi" w:hAnsiTheme="majorHAnsi"/>
          <w:sz w:val="24"/>
          <w:szCs w:val="24"/>
        </w:rPr>
        <w:tab/>
      </w:r>
      <w:r w:rsidR="00A81EF3" w:rsidRPr="00452200">
        <w:rPr>
          <w:rFonts w:asciiTheme="majorHAnsi" w:hAnsiTheme="majorHAnsi"/>
          <w:sz w:val="24"/>
          <w:szCs w:val="24"/>
        </w:rPr>
        <w:tab/>
        <w:t>teplo</w:t>
      </w:r>
      <w:r w:rsidR="00A81EF3" w:rsidRPr="00452200">
        <w:rPr>
          <w:rFonts w:asciiTheme="majorHAnsi" w:hAnsiTheme="majorHAnsi"/>
          <w:sz w:val="24"/>
          <w:szCs w:val="24"/>
        </w:rPr>
        <w:tab/>
      </w:r>
      <w:r w:rsidR="00A81EF3" w:rsidRPr="00452200">
        <w:rPr>
          <w:rFonts w:asciiTheme="majorHAnsi" w:hAnsiTheme="majorHAnsi"/>
          <w:sz w:val="24"/>
          <w:szCs w:val="24"/>
        </w:rPr>
        <w:tab/>
      </w:r>
      <w:r w:rsidR="00A81EF3" w:rsidRPr="00452200">
        <w:rPr>
          <w:rFonts w:asciiTheme="majorHAnsi" w:hAnsiTheme="majorHAnsi"/>
          <w:sz w:val="24"/>
          <w:szCs w:val="24"/>
        </w:rPr>
        <w:tab/>
        <w:t xml:space="preserve">1 500,- Kč </w:t>
      </w:r>
    </w:p>
    <w:p w14:paraId="2893D31E" w14:textId="6B96B68E" w:rsidR="00C528A1" w:rsidRPr="00452200" w:rsidRDefault="00C528A1" w:rsidP="00C528A1">
      <w:pPr>
        <w:spacing w:after="0"/>
        <w:ind w:firstLine="708"/>
        <w:jc w:val="both"/>
        <w:rPr>
          <w:rFonts w:asciiTheme="majorHAnsi" w:hAnsiTheme="majorHAnsi"/>
          <w:sz w:val="24"/>
          <w:szCs w:val="24"/>
        </w:rPr>
      </w:pPr>
      <w:r w:rsidRPr="00452200">
        <w:rPr>
          <w:rFonts w:asciiTheme="majorHAnsi" w:hAnsiTheme="majorHAnsi"/>
          <w:sz w:val="24"/>
          <w:szCs w:val="24"/>
        </w:rPr>
        <w:t>ostatní služby</w:t>
      </w:r>
      <w:r w:rsidRPr="00452200">
        <w:rPr>
          <w:rFonts w:asciiTheme="majorHAnsi" w:hAnsiTheme="majorHAnsi"/>
          <w:sz w:val="24"/>
          <w:szCs w:val="24"/>
        </w:rPr>
        <w:tab/>
        <w:t xml:space="preserve">200,- Kč </w:t>
      </w:r>
      <w:r w:rsidRPr="00452200">
        <w:rPr>
          <w:rFonts w:asciiTheme="majorHAnsi" w:hAnsiTheme="majorHAnsi"/>
          <w:sz w:val="24"/>
          <w:szCs w:val="24"/>
        </w:rPr>
        <w:tab/>
      </w:r>
      <w:r w:rsidRPr="00452200">
        <w:rPr>
          <w:rFonts w:asciiTheme="majorHAnsi" w:hAnsiTheme="majorHAnsi"/>
          <w:sz w:val="24"/>
          <w:szCs w:val="24"/>
        </w:rPr>
        <w:tab/>
      </w:r>
      <w:r w:rsidR="00A81EF3" w:rsidRPr="00452200">
        <w:rPr>
          <w:rFonts w:asciiTheme="majorHAnsi" w:hAnsiTheme="majorHAnsi"/>
          <w:sz w:val="24"/>
          <w:szCs w:val="24"/>
        </w:rPr>
        <w:tab/>
        <w:t>vodné, stočné</w:t>
      </w:r>
      <w:r w:rsidR="00A81EF3" w:rsidRPr="00452200">
        <w:rPr>
          <w:rFonts w:asciiTheme="majorHAnsi" w:hAnsiTheme="majorHAnsi"/>
          <w:sz w:val="24"/>
          <w:szCs w:val="24"/>
        </w:rPr>
        <w:tab/>
      </w:r>
      <w:r w:rsidR="00A81EF3" w:rsidRPr="00452200">
        <w:rPr>
          <w:rFonts w:asciiTheme="majorHAnsi" w:hAnsiTheme="majorHAnsi"/>
          <w:sz w:val="24"/>
          <w:szCs w:val="24"/>
        </w:rPr>
        <w:tab/>
        <w:t xml:space="preserve">   700,- Kč</w:t>
      </w:r>
    </w:p>
    <w:p w14:paraId="288C40DD" w14:textId="007D5FA2" w:rsidR="00C528A1" w:rsidRPr="00452200" w:rsidRDefault="00C528A1" w:rsidP="000B4EF7">
      <w:pPr>
        <w:pStyle w:val="Odstavecseseznamem"/>
        <w:spacing w:after="120"/>
        <w:ind w:left="709"/>
        <w:contextualSpacing w:val="0"/>
        <w:jc w:val="both"/>
        <w:rPr>
          <w:rFonts w:asciiTheme="majorHAnsi" w:hAnsiTheme="majorHAnsi"/>
          <w:sz w:val="24"/>
          <w:szCs w:val="24"/>
        </w:rPr>
      </w:pPr>
      <w:r w:rsidRPr="00452200">
        <w:rPr>
          <w:rFonts w:asciiTheme="majorHAnsi" w:hAnsiTheme="majorHAnsi"/>
          <w:sz w:val="24"/>
          <w:szCs w:val="24"/>
        </w:rPr>
        <w:tab/>
      </w:r>
      <w:r w:rsidRPr="00452200">
        <w:rPr>
          <w:rFonts w:asciiTheme="majorHAnsi" w:hAnsiTheme="majorHAnsi"/>
          <w:sz w:val="24"/>
          <w:szCs w:val="24"/>
        </w:rPr>
        <w:tab/>
      </w:r>
      <w:r w:rsidRPr="00452200">
        <w:rPr>
          <w:rFonts w:asciiTheme="majorHAnsi" w:hAnsiTheme="majorHAnsi"/>
          <w:sz w:val="24"/>
          <w:szCs w:val="24"/>
        </w:rPr>
        <w:tab/>
      </w:r>
      <w:r w:rsidRPr="00452200">
        <w:rPr>
          <w:rFonts w:asciiTheme="majorHAnsi" w:hAnsiTheme="majorHAnsi"/>
          <w:sz w:val="24"/>
          <w:szCs w:val="24"/>
        </w:rPr>
        <w:tab/>
      </w:r>
      <w:r w:rsidRPr="00452200">
        <w:rPr>
          <w:rFonts w:asciiTheme="majorHAnsi" w:hAnsiTheme="majorHAnsi"/>
          <w:sz w:val="24"/>
          <w:szCs w:val="24"/>
        </w:rPr>
        <w:tab/>
      </w:r>
      <w:r w:rsidRPr="00452200">
        <w:rPr>
          <w:rFonts w:asciiTheme="majorHAnsi" w:hAnsiTheme="majorHAnsi"/>
          <w:sz w:val="24"/>
          <w:szCs w:val="24"/>
        </w:rPr>
        <w:tab/>
      </w:r>
      <w:r w:rsidR="00A81EF3" w:rsidRPr="00452200">
        <w:rPr>
          <w:rFonts w:asciiTheme="majorHAnsi" w:hAnsiTheme="majorHAnsi"/>
          <w:sz w:val="24"/>
          <w:szCs w:val="24"/>
        </w:rPr>
        <w:tab/>
      </w:r>
      <w:r w:rsidRPr="00452200">
        <w:rPr>
          <w:rFonts w:asciiTheme="majorHAnsi" w:hAnsiTheme="majorHAnsi"/>
          <w:sz w:val="24"/>
          <w:szCs w:val="24"/>
        </w:rPr>
        <w:t>služby za odpad</w:t>
      </w:r>
      <w:r w:rsidRPr="00452200">
        <w:rPr>
          <w:rFonts w:asciiTheme="majorHAnsi" w:hAnsiTheme="majorHAnsi"/>
          <w:sz w:val="24"/>
          <w:szCs w:val="24"/>
        </w:rPr>
        <w:tab/>
      </w:r>
      <w:r w:rsidR="00A81EF3" w:rsidRPr="00452200">
        <w:rPr>
          <w:rFonts w:asciiTheme="majorHAnsi" w:hAnsiTheme="majorHAnsi"/>
          <w:sz w:val="24"/>
          <w:szCs w:val="24"/>
        </w:rPr>
        <w:t xml:space="preserve">   </w:t>
      </w:r>
      <w:r w:rsidRPr="00452200">
        <w:rPr>
          <w:rFonts w:asciiTheme="majorHAnsi" w:hAnsiTheme="majorHAnsi"/>
          <w:sz w:val="24"/>
          <w:szCs w:val="24"/>
        </w:rPr>
        <w:t>300,- Kč</w:t>
      </w:r>
    </w:p>
    <w:p w14:paraId="64CA675F" w14:textId="26909AB4" w:rsidR="003E037F" w:rsidRPr="00452200" w:rsidRDefault="003E037F" w:rsidP="000B4EF7">
      <w:pPr>
        <w:pStyle w:val="Odstavecseseznamem"/>
        <w:spacing w:after="120"/>
        <w:ind w:left="709"/>
        <w:contextualSpacing w:val="0"/>
        <w:jc w:val="both"/>
        <w:rPr>
          <w:rFonts w:asciiTheme="majorHAnsi" w:hAnsiTheme="majorHAnsi"/>
          <w:sz w:val="24"/>
          <w:szCs w:val="24"/>
        </w:rPr>
      </w:pPr>
      <w:r w:rsidRPr="00452200">
        <w:rPr>
          <w:rFonts w:asciiTheme="majorHAnsi" w:hAnsiTheme="majorHAnsi"/>
          <w:b/>
          <w:sz w:val="24"/>
          <w:szCs w:val="24"/>
        </w:rPr>
        <w:t>Celková měsíční úhrada</w:t>
      </w:r>
      <w:r w:rsidRPr="00452200">
        <w:rPr>
          <w:rFonts w:asciiTheme="majorHAnsi" w:hAnsiTheme="majorHAnsi"/>
          <w:sz w:val="24"/>
          <w:szCs w:val="24"/>
        </w:rPr>
        <w:t xml:space="preserve"> nájemného včetně služeb spojených s užíváním předmětu nájmu </w:t>
      </w:r>
      <w:r w:rsidRPr="00452200">
        <w:rPr>
          <w:rFonts w:asciiTheme="majorHAnsi" w:hAnsiTheme="majorHAnsi"/>
          <w:b/>
          <w:sz w:val="24"/>
          <w:szCs w:val="24"/>
        </w:rPr>
        <w:t>činí:</w:t>
      </w:r>
      <w:r w:rsidRPr="00452200">
        <w:rPr>
          <w:rFonts w:asciiTheme="majorHAnsi" w:hAnsiTheme="majorHAnsi"/>
          <w:sz w:val="24"/>
          <w:szCs w:val="24"/>
        </w:rPr>
        <w:t xml:space="preserve"> </w:t>
      </w:r>
      <w:r w:rsidR="0050346F" w:rsidRPr="00452200">
        <w:rPr>
          <w:rFonts w:asciiTheme="majorHAnsi" w:hAnsiTheme="majorHAnsi"/>
          <w:b/>
          <w:sz w:val="24"/>
          <w:szCs w:val="24"/>
        </w:rPr>
        <w:t>8.753,- Kč</w:t>
      </w:r>
      <w:r w:rsidR="0050346F" w:rsidRPr="00452200">
        <w:rPr>
          <w:rFonts w:asciiTheme="majorHAnsi" w:hAnsiTheme="majorHAnsi"/>
          <w:sz w:val="24"/>
          <w:szCs w:val="24"/>
        </w:rPr>
        <w:t xml:space="preserve"> (slovy: osm tisíc sedm set padesát tři korun českých).</w:t>
      </w:r>
    </w:p>
    <w:p w14:paraId="6BDEBA63" w14:textId="150D6A61" w:rsidR="008B7565" w:rsidRPr="00452200" w:rsidRDefault="00C10FA7" w:rsidP="000B4EF7">
      <w:pPr>
        <w:pStyle w:val="Odstavecseseznamem"/>
        <w:spacing w:after="120"/>
        <w:ind w:left="709"/>
        <w:contextualSpacing w:val="0"/>
        <w:jc w:val="both"/>
        <w:rPr>
          <w:rFonts w:asciiTheme="majorHAnsi" w:hAnsiTheme="majorHAnsi"/>
          <w:sz w:val="24"/>
          <w:szCs w:val="24"/>
        </w:rPr>
      </w:pPr>
      <w:r w:rsidRPr="00452200">
        <w:rPr>
          <w:rFonts w:asciiTheme="majorHAnsi" w:hAnsiTheme="majorHAnsi"/>
          <w:sz w:val="24"/>
          <w:szCs w:val="24"/>
        </w:rPr>
        <w:t>Vyúčtování služeb poskytnutých v předmětu nájmu a služeb v</w:t>
      </w:r>
      <w:r w:rsidR="00A10CE3" w:rsidRPr="00452200">
        <w:rPr>
          <w:rFonts w:asciiTheme="majorHAnsi" w:hAnsiTheme="majorHAnsi"/>
          <w:sz w:val="24"/>
          <w:szCs w:val="24"/>
        </w:rPr>
        <w:t> </w:t>
      </w:r>
      <w:r w:rsidRPr="00452200">
        <w:rPr>
          <w:rFonts w:asciiTheme="majorHAnsi" w:hAnsiTheme="majorHAnsi"/>
          <w:sz w:val="24"/>
          <w:szCs w:val="24"/>
        </w:rPr>
        <w:t>budově</w:t>
      </w:r>
      <w:r w:rsidR="00A10CE3" w:rsidRPr="00452200">
        <w:rPr>
          <w:rFonts w:asciiTheme="majorHAnsi" w:hAnsiTheme="majorHAnsi"/>
          <w:sz w:val="24"/>
          <w:szCs w:val="24"/>
        </w:rPr>
        <w:t xml:space="preserve"> se pronajímatel zavazuje předložit nájemci nejpozději ke dni skončení nájemního vztahu</w:t>
      </w:r>
      <w:r w:rsidRPr="00452200">
        <w:rPr>
          <w:rFonts w:asciiTheme="majorHAnsi" w:hAnsiTheme="majorHAnsi"/>
          <w:sz w:val="24"/>
          <w:szCs w:val="24"/>
        </w:rPr>
        <w:t xml:space="preserve">. Smluvní strany se dohodly, že případné přeplatky či nedoplatky na výše uvedených službách budou mezi nimi vyrovnány do </w:t>
      </w:r>
      <w:r w:rsidR="00C1085F" w:rsidRPr="00452200">
        <w:rPr>
          <w:rFonts w:asciiTheme="majorHAnsi" w:hAnsiTheme="majorHAnsi"/>
          <w:sz w:val="24"/>
          <w:szCs w:val="24"/>
        </w:rPr>
        <w:t>30ti</w:t>
      </w:r>
      <w:r w:rsidRPr="00452200">
        <w:rPr>
          <w:rFonts w:asciiTheme="majorHAnsi" w:hAnsiTheme="majorHAnsi"/>
          <w:sz w:val="24"/>
          <w:szCs w:val="24"/>
        </w:rPr>
        <w:t xml:space="preserve"> dnů ode dne předložení vyúčtování nájemci. </w:t>
      </w:r>
    </w:p>
    <w:p w14:paraId="5AA156B5" w14:textId="242E9E3B" w:rsidR="008B7565" w:rsidRPr="00452200" w:rsidRDefault="00C10FA7" w:rsidP="000B4EF7">
      <w:pPr>
        <w:pStyle w:val="Odstavecseseznamem"/>
        <w:numPr>
          <w:ilvl w:val="1"/>
          <w:numId w:val="5"/>
        </w:numPr>
        <w:spacing w:after="120"/>
        <w:ind w:left="709"/>
        <w:contextualSpacing w:val="0"/>
        <w:jc w:val="both"/>
        <w:rPr>
          <w:rFonts w:asciiTheme="majorHAnsi" w:hAnsiTheme="majorHAnsi"/>
          <w:sz w:val="24"/>
          <w:szCs w:val="24"/>
        </w:rPr>
      </w:pPr>
      <w:r w:rsidRPr="00452200">
        <w:rPr>
          <w:rFonts w:asciiTheme="majorHAnsi" w:hAnsiTheme="majorHAnsi"/>
          <w:sz w:val="24"/>
          <w:szCs w:val="24"/>
        </w:rPr>
        <w:t xml:space="preserve">Nájemné a </w:t>
      </w:r>
      <w:r w:rsidR="009D58A0" w:rsidRPr="00452200">
        <w:rPr>
          <w:rFonts w:asciiTheme="majorHAnsi" w:hAnsiTheme="majorHAnsi"/>
          <w:sz w:val="24"/>
          <w:szCs w:val="24"/>
        </w:rPr>
        <w:t>platby za S</w:t>
      </w:r>
      <w:r w:rsidRPr="00452200">
        <w:rPr>
          <w:rFonts w:asciiTheme="majorHAnsi" w:hAnsiTheme="majorHAnsi"/>
          <w:sz w:val="24"/>
          <w:szCs w:val="24"/>
        </w:rPr>
        <w:t xml:space="preserve">lužby v předmětu nájmu </w:t>
      </w:r>
      <w:r w:rsidR="009D58A0" w:rsidRPr="00452200">
        <w:rPr>
          <w:rFonts w:asciiTheme="majorHAnsi" w:hAnsiTheme="majorHAnsi"/>
          <w:sz w:val="24"/>
          <w:szCs w:val="24"/>
        </w:rPr>
        <w:t>a S</w:t>
      </w:r>
      <w:r w:rsidRPr="00452200">
        <w:rPr>
          <w:rFonts w:asciiTheme="majorHAnsi" w:hAnsiTheme="majorHAnsi"/>
          <w:sz w:val="24"/>
          <w:szCs w:val="24"/>
        </w:rPr>
        <w:t xml:space="preserve">lužby v budově je nájemce povinen platit v pravidelných měsíčních platbách, a to bezhotovostně, převodem na účet pronajímatele uvedený v záhlaví této smlouvy vždy nejpozději do </w:t>
      </w:r>
      <w:r w:rsidR="003E037F" w:rsidRPr="00452200">
        <w:rPr>
          <w:rFonts w:asciiTheme="majorHAnsi" w:hAnsiTheme="majorHAnsi"/>
          <w:b/>
          <w:sz w:val="24"/>
          <w:szCs w:val="24"/>
        </w:rPr>
        <w:t>20</w:t>
      </w:r>
      <w:r w:rsidRPr="00452200">
        <w:rPr>
          <w:rFonts w:asciiTheme="majorHAnsi" w:hAnsiTheme="majorHAnsi"/>
          <w:b/>
          <w:sz w:val="24"/>
          <w:szCs w:val="24"/>
        </w:rPr>
        <w:t>. dne</w:t>
      </w:r>
      <w:r w:rsidRPr="00452200">
        <w:rPr>
          <w:rFonts w:asciiTheme="majorHAnsi" w:hAnsiTheme="majorHAnsi"/>
          <w:sz w:val="24"/>
          <w:szCs w:val="24"/>
        </w:rPr>
        <w:t xml:space="preserve"> kalendářního měsíce, za který je nájemné hrazeno.</w:t>
      </w:r>
      <w:r w:rsidR="0007762D" w:rsidRPr="00452200">
        <w:rPr>
          <w:rFonts w:asciiTheme="majorHAnsi" w:hAnsiTheme="majorHAnsi"/>
          <w:sz w:val="24"/>
          <w:szCs w:val="24"/>
        </w:rPr>
        <w:t xml:space="preserve"> </w:t>
      </w:r>
    </w:p>
    <w:p w14:paraId="703EB120" w14:textId="74B92375" w:rsidR="008B7565" w:rsidRPr="00452200" w:rsidRDefault="00C10FA7" w:rsidP="000B4EF7">
      <w:pPr>
        <w:pStyle w:val="Odstavecseseznamem"/>
        <w:numPr>
          <w:ilvl w:val="1"/>
          <w:numId w:val="5"/>
        </w:numPr>
        <w:spacing w:after="120"/>
        <w:ind w:left="709"/>
        <w:contextualSpacing w:val="0"/>
        <w:jc w:val="both"/>
        <w:rPr>
          <w:rFonts w:asciiTheme="majorHAnsi" w:hAnsiTheme="majorHAnsi"/>
          <w:sz w:val="24"/>
          <w:szCs w:val="24"/>
        </w:rPr>
      </w:pPr>
      <w:r w:rsidRPr="00452200">
        <w:rPr>
          <w:rFonts w:asciiTheme="majorHAnsi" w:hAnsiTheme="majorHAnsi"/>
          <w:sz w:val="24"/>
          <w:szCs w:val="24"/>
        </w:rPr>
        <w:t>Za den úhrady nájemného</w:t>
      </w:r>
      <w:r w:rsidR="009D58A0" w:rsidRPr="00452200">
        <w:rPr>
          <w:rFonts w:asciiTheme="majorHAnsi" w:hAnsiTheme="majorHAnsi"/>
          <w:sz w:val="24"/>
          <w:szCs w:val="24"/>
        </w:rPr>
        <w:t xml:space="preserve"> a plateb za Služby v předmětu nájmu a Služby v budově</w:t>
      </w:r>
      <w:r w:rsidRPr="00452200">
        <w:rPr>
          <w:rFonts w:asciiTheme="majorHAnsi" w:hAnsiTheme="majorHAnsi"/>
          <w:sz w:val="24"/>
          <w:szCs w:val="24"/>
        </w:rPr>
        <w:t xml:space="preserve"> se považuje den, kdy bylo nájemné připsáno na </w:t>
      </w:r>
      <w:r w:rsidR="00127FEA" w:rsidRPr="00452200">
        <w:rPr>
          <w:rFonts w:asciiTheme="majorHAnsi" w:hAnsiTheme="majorHAnsi"/>
          <w:sz w:val="24"/>
          <w:szCs w:val="24"/>
        </w:rPr>
        <w:t xml:space="preserve">bankovní </w:t>
      </w:r>
      <w:r w:rsidR="00C6341A" w:rsidRPr="00452200">
        <w:rPr>
          <w:rFonts w:asciiTheme="majorHAnsi" w:hAnsiTheme="majorHAnsi"/>
          <w:sz w:val="24"/>
          <w:szCs w:val="24"/>
        </w:rPr>
        <w:t xml:space="preserve">účet pronajímatele číslo účtu: </w:t>
      </w:r>
      <w:r w:rsidR="00C6341A" w:rsidRPr="00452200">
        <w:rPr>
          <w:rFonts w:asciiTheme="majorHAnsi" w:hAnsiTheme="majorHAnsi"/>
          <w:b/>
          <w:sz w:val="24"/>
          <w:szCs w:val="24"/>
        </w:rPr>
        <w:t>2000789389/0800</w:t>
      </w:r>
      <w:r w:rsidR="00C6341A" w:rsidRPr="00452200">
        <w:rPr>
          <w:rFonts w:asciiTheme="majorHAnsi" w:hAnsiTheme="majorHAnsi"/>
          <w:sz w:val="24"/>
          <w:szCs w:val="24"/>
        </w:rPr>
        <w:t xml:space="preserve"> vedeného u České spořitelny, Praha 1, Rytířská 29.</w:t>
      </w:r>
    </w:p>
    <w:p w14:paraId="301E01FA" w14:textId="0957DF2C" w:rsidR="008B7565" w:rsidRPr="00452200" w:rsidRDefault="00C10FA7" w:rsidP="000B4EF7">
      <w:pPr>
        <w:pStyle w:val="Odstavecseseznamem"/>
        <w:numPr>
          <w:ilvl w:val="1"/>
          <w:numId w:val="5"/>
        </w:numPr>
        <w:spacing w:after="120"/>
        <w:ind w:left="709"/>
        <w:contextualSpacing w:val="0"/>
        <w:jc w:val="both"/>
        <w:rPr>
          <w:rFonts w:asciiTheme="majorHAnsi" w:hAnsiTheme="majorHAnsi"/>
          <w:sz w:val="24"/>
          <w:szCs w:val="24"/>
        </w:rPr>
      </w:pPr>
      <w:r w:rsidRPr="00452200">
        <w:rPr>
          <w:rFonts w:asciiTheme="majorHAnsi" w:hAnsiTheme="majorHAnsi"/>
          <w:sz w:val="24"/>
          <w:szCs w:val="24"/>
        </w:rPr>
        <w:t xml:space="preserve">Výše nájemného a cen služeb spojených s užíváním předmětu nájmu je stanovena s ohledem na dodržení podmínek uvedených v této smlouvě. V případě navýšení počtu osob užívajících předmět nájmu je pronajímatel oprávněn navýšit nájemné </w:t>
      </w:r>
      <w:r w:rsidR="009D58A0" w:rsidRPr="00452200">
        <w:rPr>
          <w:rFonts w:asciiTheme="majorHAnsi" w:hAnsiTheme="majorHAnsi"/>
          <w:sz w:val="24"/>
          <w:szCs w:val="24"/>
        </w:rPr>
        <w:t xml:space="preserve">a platby za Služby v předmětu nájmu a Služby v budově </w:t>
      </w:r>
      <w:r w:rsidRPr="00452200">
        <w:rPr>
          <w:rFonts w:asciiTheme="majorHAnsi" w:hAnsiTheme="majorHAnsi"/>
          <w:sz w:val="24"/>
          <w:szCs w:val="24"/>
        </w:rPr>
        <w:t xml:space="preserve">až na dvojnásobek ceny sjednané v odst. </w:t>
      </w:r>
      <w:proofErr w:type="gramStart"/>
      <w:r w:rsidRPr="00452200">
        <w:rPr>
          <w:rFonts w:asciiTheme="majorHAnsi" w:hAnsiTheme="majorHAnsi"/>
          <w:sz w:val="24"/>
          <w:szCs w:val="24"/>
        </w:rPr>
        <w:t>4.1</w:t>
      </w:r>
      <w:proofErr w:type="gramEnd"/>
      <w:r w:rsidRPr="00452200">
        <w:rPr>
          <w:rFonts w:asciiTheme="majorHAnsi" w:hAnsiTheme="majorHAnsi"/>
          <w:sz w:val="24"/>
          <w:szCs w:val="24"/>
        </w:rPr>
        <w:t>.</w:t>
      </w:r>
      <w:r w:rsidR="009D58A0" w:rsidRPr="00452200">
        <w:rPr>
          <w:rFonts w:asciiTheme="majorHAnsi" w:hAnsiTheme="majorHAnsi"/>
          <w:sz w:val="24"/>
          <w:szCs w:val="24"/>
        </w:rPr>
        <w:t xml:space="preserve"> a 4.2.</w:t>
      </w:r>
      <w:r w:rsidRPr="00452200">
        <w:rPr>
          <w:rFonts w:asciiTheme="majorHAnsi" w:hAnsiTheme="majorHAnsi"/>
          <w:sz w:val="24"/>
          <w:szCs w:val="24"/>
        </w:rPr>
        <w:t xml:space="preserve"> tohoto článku.</w:t>
      </w:r>
    </w:p>
    <w:p w14:paraId="0A3E9649" w14:textId="77777777" w:rsidR="008B7565" w:rsidRPr="00452200" w:rsidRDefault="00C10FA7" w:rsidP="0050346F">
      <w:pPr>
        <w:spacing w:before="360" w:after="60"/>
        <w:jc w:val="center"/>
        <w:rPr>
          <w:rFonts w:asciiTheme="majorHAnsi" w:hAnsiTheme="majorHAnsi"/>
          <w:b/>
          <w:bCs/>
          <w:sz w:val="24"/>
          <w:szCs w:val="24"/>
        </w:rPr>
      </w:pPr>
      <w:r w:rsidRPr="00452200">
        <w:rPr>
          <w:rFonts w:asciiTheme="majorHAnsi" w:hAnsiTheme="majorHAnsi"/>
          <w:b/>
          <w:bCs/>
          <w:sz w:val="24"/>
          <w:szCs w:val="24"/>
        </w:rPr>
        <w:t>Článek V.</w:t>
      </w:r>
    </w:p>
    <w:p w14:paraId="1E18266B" w14:textId="77777777" w:rsidR="008B7565" w:rsidRPr="00452200" w:rsidRDefault="00C10FA7">
      <w:pPr>
        <w:jc w:val="center"/>
        <w:rPr>
          <w:rFonts w:asciiTheme="majorHAnsi" w:hAnsiTheme="majorHAnsi"/>
          <w:b/>
          <w:bCs/>
          <w:sz w:val="24"/>
          <w:szCs w:val="24"/>
        </w:rPr>
      </w:pPr>
      <w:r w:rsidRPr="00452200">
        <w:rPr>
          <w:rFonts w:asciiTheme="majorHAnsi" w:hAnsiTheme="majorHAnsi"/>
          <w:b/>
          <w:bCs/>
          <w:sz w:val="24"/>
          <w:szCs w:val="24"/>
        </w:rPr>
        <w:t>Práva a povinnosti smluvních stran</w:t>
      </w:r>
    </w:p>
    <w:p w14:paraId="0A5BE8A4" w14:textId="16101AFD" w:rsidR="008B7565" w:rsidRPr="00452200" w:rsidRDefault="00C10FA7" w:rsidP="000B4EF7">
      <w:pPr>
        <w:pStyle w:val="Odstavecseseznamem"/>
        <w:numPr>
          <w:ilvl w:val="1"/>
          <w:numId w:val="6"/>
        </w:numPr>
        <w:spacing w:after="120"/>
        <w:contextualSpacing w:val="0"/>
        <w:jc w:val="both"/>
        <w:rPr>
          <w:rFonts w:asciiTheme="majorHAnsi" w:hAnsiTheme="majorHAnsi"/>
          <w:sz w:val="24"/>
          <w:szCs w:val="24"/>
        </w:rPr>
      </w:pPr>
      <w:r w:rsidRPr="00452200">
        <w:rPr>
          <w:rFonts w:asciiTheme="majorHAnsi" w:hAnsiTheme="majorHAnsi"/>
          <w:sz w:val="24"/>
          <w:szCs w:val="24"/>
        </w:rPr>
        <w:t>Pronajímatel se zavazuje odevzdat nájemci předmět nájmu ve stavu způsobilém ke smluvenému užívání, zajistit nájemci nerušený výkon jeho práv spojených s</w:t>
      </w:r>
      <w:r w:rsidR="00C858D2">
        <w:rPr>
          <w:rFonts w:asciiTheme="majorHAnsi" w:hAnsiTheme="majorHAnsi"/>
          <w:sz w:val="24"/>
          <w:szCs w:val="24"/>
        </w:rPr>
        <w:t> </w:t>
      </w:r>
      <w:r w:rsidRPr="00452200">
        <w:rPr>
          <w:rFonts w:asciiTheme="majorHAnsi" w:hAnsiTheme="majorHAnsi"/>
          <w:sz w:val="24"/>
          <w:szCs w:val="24"/>
        </w:rPr>
        <w:t xml:space="preserve">užíváním předmětu nájmu a udržovat předmět nájmu ve stavu způsobilém užívání. </w:t>
      </w:r>
    </w:p>
    <w:p w14:paraId="02F8998C" w14:textId="1DFF6AFB" w:rsidR="008B7565" w:rsidRPr="00452200" w:rsidRDefault="00C10FA7" w:rsidP="000B4EF7">
      <w:pPr>
        <w:pStyle w:val="Odstavecseseznamem"/>
        <w:numPr>
          <w:ilvl w:val="1"/>
          <w:numId w:val="6"/>
        </w:numPr>
        <w:spacing w:after="120"/>
        <w:contextualSpacing w:val="0"/>
        <w:jc w:val="both"/>
        <w:rPr>
          <w:rFonts w:asciiTheme="majorHAnsi" w:hAnsiTheme="majorHAnsi"/>
          <w:sz w:val="24"/>
          <w:szCs w:val="24"/>
        </w:rPr>
      </w:pPr>
      <w:r w:rsidRPr="00452200">
        <w:rPr>
          <w:rFonts w:asciiTheme="majorHAnsi" w:hAnsiTheme="majorHAnsi"/>
          <w:sz w:val="24"/>
          <w:szCs w:val="24"/>
        </w:rPr>
        <w:t>Nájemce se zavazuje, že bude předmět nájmu užívat řádně v souladu s účelem sjednaným v této smlouvě. Dále se zavazuje, že po dobu trvání nájmu zajistí pronajímateli přístup do bytu</w:t>
      </w:r>
      <w:r w:rsidR="00590A9C" w:rsidRPr="00452200">
        <w:rPr>
          <w:rFonts w:asciiTheme="majorHAnsi" w:hAnsiTheme="majorHAnsi"/>
          <w:sz w:val="24"/>
          <w:szCs w:val="24"/>
        </w:rPr>
        <w:t>,</w:t>
      </w:r>
      <w:r w:rsidRPr="00452200">
        <w:rPr>
          <w:rFonts w:asciiTheme="majorHAnsi" w:hAnsiTheme="majorHAnsi"/>
          <w:sz w:val="24"/>
          <w:szCs w:val="24"/>
        </w:rPr>
        <w:t xml:space="preserve"> a to po předchozí výzvě pronajímatele. Pronajímatel se zavazuje nájemce vyzvat ke zpřístupnění bytu na dobu nezbytně nutnou nejpozději 72 hodin před stanoveným termínem. Nájemce se dále zavazuje, že umožní pronajímateli přístup do bytu nájmu za účelem jeho prohlídky v souladu s</w:t>
      </w:r>
      <w:r w:rsidR="00256ACA" w:rsidRPr="00452200">
        <w:rPr>
          <w:rFonts w:asciiTheme="majorHAnsi" w:hAnsiTheme="majorHAnsi"/>
          <w:sz w:val="24"/>
          <w:szCs w:val="24"/>
        </w:rPr>
        <w:t> </w:t>
      </w:r>
      <w:proofErr w:type="spellStart"/>
      <w:r w:rsidR="00256ACA" w:rsidRPr="00452200">
        <w:rPr>
          <w:rFonts w:asciiTheme="majorHAnsi" w:hAnsiTheme="majorHAnsi"/>
          <w:sz w:val="24"/>
          <w:szCs w:val="24"/>
        </w:rPr>
        <w:t>ust</w:t>
      </w:r>
      <w:proofErr w:type="spellEnd"/>
      <w:r w:rsidR="00256ACA" w:rsidRPr="00452200">
        <w:rPr>
          <w:rFonts w:asciiTheme="majorHAnsi" w:hAnsiTheme="majorHAnsi"/>
          <w:sz w:val="24"/>
          <w:szCs w:val="24"/>
        </w:rPr>
        <w:t xml:space="preserve">. </w:t>
      </w:r>
      <w:r w:rsidRPr="00452200">
        <w:rPr>
          <w:rFonts w:asciiTheme="majorHAnsi" w:hAnsiTheme="majorHAnsi"/>
          <w:sz w:val="24"/>
          <w:szCs w:val="24"/>
        </w:rPr>
        <w:t>§ 2233 zákona.</w:t>
      </w:r>
    </w:p>
    <w:p w14:paraId="16274BA8" w14:textId="53B21F20" w:rsidR="008B7565" w:rsidRPr="00452200" w:rsidRDefault="00C10FA7" w:rsidP="000B4EF7">
      <w:pPr>
        <w:pStyle w:val="Odstavecseseznamem"/>
        <w:numPr>
          <w:ilvl w:val="1"/>
          <w:numId w:val="6"/>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Nájemce se zavazuje hradit řádně a včas dohodnuté nájemné a </w:t>
      </w:r>
      <w:r w:rsidR="00431A0F" w:rsidRPr="00452200">
        <w:rPr>
          <w:rFonts w:asciiTheme="majorHAnsi" w:hAnsiTheme="majorHAnsi"/>
          <w:sz w:val="24"/>
          <w:szCs w:val="24"/>
        </w:rPr>
        <w:t>platby</w:t>
      </w:r>
      <w:r w:rsidRPr="00452200">
        <w:rPr>
          <w:rFonts w:asciiTheme="majorHAnsi" w:hAnsiTheme="majorHAnsi"/>
          <w:sz w:val="24"/>
          <w:szCs w:val="24"/>
        </w:rPr>
        <w:t xml:space="preserve"> za služby spojené s užíváním předmětu nájmu. Nájemce není oprávněn započítat jakékoli </w:t>
      </w:r>
      <w:r w:rsidRPr="00452200">
        <w:rPr>
          <w:rFonts w:asciiTheme="majorHAnsi" w:hAnsiTheme="majorHAnsi"/>
          <w:sz w:val="24"/>
          <w:szCs w:val="24"/>
        </w:rPr>
        <w:lastRenderedPageBreak/>
        <w:t>pohledávky vyplývající z této smlouvy proti pohledávkám pronajímatele, ani postoupit jakékoli pohledávky za pronajímatelem vyplývající z této smlouvy na třetí osoby bez předchozího písemného souhlasu pronajímatele.</w:t>
      </w:r>
    </w:p>
    <w:p w14:paraId="7C8E1D8F" w14:textId="236BB374" w:rsidR="008B7565" w:rsidRPr="00452200" w:rsidRDefault="00C10FA7" w:rsidP="000B4EF7">
      <w:pPr>
        <w:pStyle w:val="Odstavecseseznamem"/>
        <w:numPr>
          <w:ilvl w:val="1"/>
          <w:numId w:val="6"/>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Nájemce je povinen oznámit pronajímateli potřebu oprav v předmětu nájmu, vyjma drobných oprav a běžné údržby předmětu nájmu, které hradí přímo nájemce, v opačném případě odpovídá za škodu, která vznikla nesplněním této povinnosti.</w:t>
      </w:r>
    </w:p>
    <w:p w14:paraId="7310EA43" w14:textId="1331AF25" w:rsidR="008B7565" w:rsidRPr="00452200" w:rsidRDefault="00C10FA7" w:rsidP="000B4EF7">
      <w:pPr>
        <w:pStyle w:val="Odstavecseseznamem"/>
        <w:numPr>
          <w:ilvl w:val="1"/>
          <w:numId w:val="6"/>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Nájemce se zavazuje neprovádět v předmětu nájmu bez předchozího písemného souhlasu pronajímatele žádné stavební úpravy ani jiné podstatné změny, např. pronajímat předmět nájmu nebo jeho část třetí osobě bez předchozího písemného souhlasu pronajímatele dle </w:t>
      </w:r>
      <w:proofErr w:type="spellStart"/>
      <w:r w:rsidR="00256ACA" w:rsidRPr="00452200">
        <w:rPr>
          <w:rFonts w:asciiTheme="majorHAnsi" w:hAnsiTheme="majorHAnsi"/>
          <w:sz w:val="24"/>
          <w:szCs w:val="24"/>
        </w:rPr>
        <w:t>ust</w:t>
      </w:r>
      <w:proofErr w:type="spellEnd"/>
      <w:r w:rsidR="00256ACA" w:rsidRPr="00452200">
        <w:rPr>
          <w:rFonts w:asciiTheme="majorHAnsi" w:hAnsiTheme="majorHAnsi"/>
          <w:sz w:val="24"/>
          <w:szCs w:val="24"/>
        </w:rPr>
        <w:t xml:space="preserve">. </w:t>
      </w:r>
      <w:r w:rsidRPr="00452200">
        <w:rPr>
          <w:rFonts w:asciiTheme="majorHAnsi" w:hAnsiTheme="majorHAnsi"/>
          <w:sz w:val="24"/>
          <w:szCs w:val="24"/>
        </w:rPr>
        <w:t xml:space="preserve">§ 2272 odst. 2 zákona. Nájemce není oprávněn uvádět adresu předmětu nájmu jako adresu pro </w:t>
      </w:r>
      <w:r w:rsidR="00CC74F7" w:rsidRPr="00452200">
        <w:rPr>
          <w:rFonts w:asciiTheme="majorHAnsi" w:hAnsiTheme="majorHAnsi"/>
          <w:sz w:val="24"/>
          <w:szCs w:val="24"/>
        </w:rPr>
        <w:t xml:space="preserve">své </w:t>
      </w:r>
      <w:r w:rsidRPr="00452200">
        <w:rPr>
          <w:rFonts w:asciiTheme="majorHAnsi" w:hAnsiTheme="majorHAnsi"/>
          <w:sz w:val="24"/>
          <w:szCs w:val="24"/>
        </w:rPr>
        <w:t>podnikatelské účely bez předchozího písemného souhlasu pronajímatele.</w:t>
      </w:r>
    </w:p>
    <w:p w14:paraId="6AF7FB28" w14:textId="1FEA0660" w:rsidR="00590A9C" w:rsidRPr="00452200" w:rsidRDefault="00C10FA7" w:rsidP="000B4EF7">
      <w:pPr>
        <w:pStyle w:val="Odstavecseseznamem"/>
        <w:numPr>
          <w:ilvl w:val="1"/>
          <w:numId w:val="6"/>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Nájemce není oprávněn bez předchozího písemného souhlasu pronajímatele v</w:t>
      </w:r>
      <w:r w:rsidR="00C858D2">
        <w:rPr>
          <w:rFonts w:asciiTheme="majorHAnsi" w:hAnsiTheme="majorHAnsi"/>
          <w:sz w:val="24"/>
          <w:szCs w:val="24"/>
        </w:rPr>
        <w:t> </w:t>
      </w:r>
      <w:r w:rsidRPr="00452200">
        <w:rPr>
          <w:rFonts w:asciiTheme="majorHAnsi" w:hAnsiTheme="majorHAnsi"/>
          <w:sz w:val="24"/>
          <w:szCs w:val="24"/>
        </w:rPr>
        <w:t>předmětu nájmu odstraňovat nebo jinak zcizovat vybavení tvořící předmět nájmu.</w:t>
      </w:r>
      <w:r w:rsidR="00CC0603" w:rsidRPr="00452200">
        <w:rPr>
          <w:rFonts w:asciiTheme="majorHAnsi" w:hAnsiTheme="majorHAnsi"/>
          <w:sz w:val="24"/>
          <w:szCs w:val="24"/>
        </w:rPr>
        <w:t xml:space="preserve"> </w:t>
      </w:r>
    </w:p>
    <w:p w14:paraId="466B203F" w14:textId="0E2ED558" w:rsidR="008B7565" w:rsidRPr="00452200" w:rsidRDefault="00C10FA7" w:rsidP="000B4EF7">
      <w:pPr>
        <w:pStyle w:val="Odstavecseseznamem"/>
        <w:numPr>
          <w:ilvl w:val="1"/>
          <w:numId w:val="6"/>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V případě, že nájemce nesplní informační povinnosti dle</w:t>
      </w:r>
      <w:r w:rsidR="00256ACA" w:rsidRPr="00452200">
        <w:rPr>
          <w:rFonts w:asciiTheme="majorHAnsi" w:hAnsiTheme="majorHAnsi"/>
          <w:sz w:val="24"/>
          <w:szCs w:val="24"/>
        </w:rPr>
        <w:t xml:space="preserve"> </w:t>
      </w:r>
      <w:proofErr w:type="spellStart"/>
      <w:r w:rsidR="00256ACA" w:rsidRPr="00452200">
        <w:rPr>
          <w:rFonts w:asciiTheme="majorHAnsi" w:hAnsiTheme="majorHAnsi"/>
          <w:sz w:val="24"/>
          <w:szCs w:val="24"/>
        </w:rPr>
        <w:t>ust</w:t>
      </w:r>
      <w:proofErr w:type="spellEnd"/>
      <w:r w:rsidR="00256ACA" w:rsidRPr="00452200">
        <w:rPr>
          <w:rFonts w:asciiTheme="majorHAnsi" w:hAnsiTheme="majorHAnsi"/>
          <w:sz w:val="24"/>
          <w:szCs w:val="24"/>
        </w:rPr>
        <w:t>.</w:t>
      </w:r>
      <w:r w:rsidRPr="00452200">
        <w:rPr>
          <w:rFonts w:asciiTheme="majorHAnsi" w:hAnsiTheme="majorHAnsi"/>
          <w:sz w:val="24"/>
          <w:szCs w:val="24"/>
        </w:rPr>
        <w:t xml:space="preserve"> § 2264 zákona, nemá nárok na slevu z nájemného ani v zákonem stanovených případech.</w:t>
      </w:r>
    </w:p>
    <w:p w14:paraId="16C0EE53" w14:textId="43E08614" w:rsidR="008B7565" w:rsidRPr="00452200" w:rsidRDefault="00C10FA7" w:rsidP="000B4EF7">
      <w:pPr>
        <w:pStyle w:val="Odstavecseseznamem"/>
        <w:numPr>
          <w:ilvl w:val="1"/>
          <w:numId w:val="6"/>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Nájemce je povinen užívat předmět nájmu, společné prostory a </w:t>
      </w:r>
      <w:r w:rsidR="002A5D61" w:rsidRPr="00452200">
        <w:rPr>
          <w:rFonts w:asciiTheme="majorHAnsi" w:hAnsiTheme="majorHAnsi"/>
          <w:sz w:val="24"/>
          <w:szCs w:val="24"/>
        </w:rPr>
        <w:t>zařízení budovy v</w:t>
      </w:r>
      <w:r w:rsidR="00C858D2">
        <w:rPr>
          <w:rFonts w:asciiTheme="majorHAnsi" w:hAnsiTheme="majorHAnsi"/>
          <w:sz w:val="24"/>
          <w:szCs w:val="24"/>
        </w:rPr>
        <w:t> </w:t>
      </w:r>
      <w:r w:rsidR="002A5D61" w:rsidRPr="00452200">
        <w:rPr>
          <w:rFonts w:asciiTheme="majorHAnsi" w:hAnsiTheme="majorHAnsi"/>
          <w:sz w:val="24"/>
          <w:szCs w:val="24"/>
        </w:rPr>
        <w:t>souladu s jejich</w:t>
      </w:r>
      <w:r w:rsidRPr="00452200">
        <w:rPr>
          <w:rFonts w:asciiTheme="majorHAnsi" w:hAnsiTheme="majorHAnsi"/>
          <w:sz w:val="24"/>
          <w:szCs w:val="24"/>
        </w:rPr>
        <w:t xml:space="preserve"> stavebním a technickým určením, opakované hrubé porušení tohoto ustanovení zakládá právo pronajímatele vypovědět smlouvu bez výpovědní lhůty dle čl. 8 odst. 1 této smlouvy.</w:t>
      </w:r>
    </w:p>
    <w:p w14:paraId="0283AD0A" w14:textId="03C75A5A" w:rsidR="008B7565" w:rsidRPr="00452200" w:rsidRDefault="00C10FA7" w:rsidP="000B4EF7">
      <w:pPr>
        <w:pStyle w:val="Odstavecseseznamem"/>
        <w:numPr>
          <w:ilvl w:val="1"/>
          <w:numId w:val="6"/>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Nájemce se zavazuje zajistit, aby předmět nájmu byl užíván pouze osobami </w:t>
      </w:r>
      <w:r w:rsidR="002A5D61" w:rsidRPr="00452200">
        <w:rPr>
          <w:rFonts w:asciiTheme="majorHAnsi" w:hAnsiTheme="majorHAnsi"/>
          <w:sz w:val="24"/>
          <w:szCs w:val="24"/>
        </w:rPr>
        <w:t>ohlášenými předem pronajímateli</w:t>
      </w:r>
      <w:r w:rsidRPr="00452200">
        <w:rPr>
          <w:rFonts w:asciiTheme="majorHAnsi" w:hAnsiTheme="majorHAnsi"/>
          <w:sz w:val="24"/>
          <w:szCs w:val="24"/>
        </w:rPr>
        <w:t>. Nájemce není oprávněn přijímat do své domácnosti další osoby bez předchozího písemného souhlasu pronajímatele. O</w:t>
      </w:r>
      <w:r w:rsidR="00C858D2">
        <w:rPr>
          <w:rFonts w:asciiTheme="majorHAnsi" w:hAnsiTheme="majorHAnsi"/>
          <w:sz w:val="24"/>
          <w:szCs w:val="24"/>
        </w:rPr>
        <w:t> </w:t>
      </w:r>
      <w:r w:rsidRPr="00452200">
        <w:rPr>
          <w:rFonts w:asciiTheme="majorHAnsi" w:hAnsiTheme="majorHAnsi"/>
          <w:sz w:val="24"/>
          <w:szCs w:val="24"/>
        </w:rPr>
        <w:t>veškerých změnách týkajících se členů domácnosti je nájemce povinen pronajímatele informovat bez zbytečného odkladu písemně.</w:t>
      </w:r>
    </w:p>
    <w:p w14:paraId="109205AB" w14:textId="77777777" w:rsidR="008B7565" w:rsidRPr="00452200" w:rsidRDefault="00C10FA7" w:rsidP="0050346F">
      <w:pPr>
        <w:spacing w:before="360" w:after="60"/>
        <w:jc w:val="center"/>
        <w:rPr>
          <w:rFonts w:asciiTheme="majorHAnsi" w:hAnsiTheme="majorHAnsi"/>
          <w:b/>
          <w:bCs/>
          <w:sz w:val="24"/>
          <w:szCs w:val="24"/>
        </w:rPr>
      </w:pPr>
      <w:r w:rsidRPr="00452200">
        <w:rPr>
          <w:rFonts w:asciiTheme="majorHAnsi" w:hAnsiTheme="majorHAnsi"/>
          <w:b/>
          <w:bCs/>
          <w:sz w:val="24"/>
          <w:szCs w:val="24"/>
        </w:rPr>
        <w:t>Článek VI.</w:t>
      </w:r>
    </w:p>
    <w:p w14:paraId="4CF02AF8" w14:textId="77777777" w:rsidR="008B7565" w:rsidRPr="00452200" w:rsidRDefault="00C10FA7">
      <w:pPr>
        <w:jc w:val="center"/>
        <w:rPr>
          <w:rFonts w:asciiTheme="majorHAnsi" w:hAnsiTheme="majorHAnsi"/>
          <w:b/>
          <w:bCs/>
          <w:sz w:val="24"/>
          <w:szCs w:val="24"/>
        </w:rPr>
      </w:pPr>
      <w:r w:rsidRPr="00452200">
        <w:rPr>
          <w:rFonts w:asciiTheme="majorHAnsi" w:hAnsiTheme="majorHAnsi"/>
          <w:b/>
          <w:bCs/>
          <w:sz w:val="24"/>
          <w:szCs w:val="24"/>
        </w:rPr>
        <w:t>Jistota</w:t>
      </w:r>
    </w:p>
    <w:p w14:paraId="7560DF01" w14:textId="3B17C67C" w:rsidR="008B7565" w:rsidRPr="00452200" w:rsidRDefault="00C10FA7" w:rsidP="000B4EF7">
      <w:pPr>
        <w:pStyle w:val="Odstavecseseznamem"/>
        <w:numPr>
          <w:ilvl w:val="1"/>
          <w:numId w:val="7"/>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Smluvní strany se dohod</w:t>
      </w:r>
      <w:r w:rsidR="00CF1C55" w:rsidRPr="00452200">
        <w:rPr>
          <w:rFonts w:asciiTheme="majorHAnsi" w:hAnsiTheme="majorHAnsi"/>
          <w:sz w:val="24"/>
          <w:szCs w:val="24"/>
        </w:rPr>
        <w:t xml:space="preserve">ly na </w:t>
      </w:r>
      <w:r w:rsidR="00CF1C55" w:rsidRPr="00452200">
        <w:rPr>
          <w:rFonts w:asciiTheme="majorHAnsi" w:hAnsiTheme="majorHAnsi"/>
          <w:b/>
          <w:sz w:val="24"/>
          <w:szCs w:val="24"/>
        </w:rPr>
        <w:t>složení jistoty</w:t>
      </w:r>
      <w:r w:rsidR="00CF1C55" w:rsidRPr="00452200">
        <w:rPr>
          <w:rFonts w:asciiTheme="majorHAnsi" w:hAnsiTheme="majorHAnsi"/>
          <w:sz w:val="24"/>
          <w:szCs w:val="24"/>
        </w:rPr>
        <w:t xml:space="preserve"> ve výši</w:t>
      </w:r>
      <w:r w:rsidR="00D10DD2" w:rsidRPr="00452200">
        <w:rPr>
          <w:rFonts w:asciiTheme="majorHAnsi" w:hAnsiTheme="majorHAnsi"/>
          <w:sz w:val="24"/>
          <w:szCs w:val="24"/>
        </w:rPr>
        <w:t xml:space="preserve"> </w:t>
      </w:r>
      <w:r w:rsidR="0050346F" w:rsidRPr="00452200">
        <w:rPr>
          <w:rFonts w:asciiTheme="majorHAnsi" w:hAnsiTheme="majorHAnsi"/>
          <w:b/>
          <w:sz w:val="24"/>
          <w:szCs w:val="24"/>
        </w:rPr>
        <w:t>17.000</w:t>
      </w:r>
      <w:r w:rsidRPr="00452200">
        <w:rPr>
          <w:rFonts w:asciiTheme="majorHAnsi" w:hAnsiTheme="majorHAnsi"/>
          <w:b/>
          <w:sz w:val="24"/>
          <w:szCs w:val="24"/>
        </w:rPr>
        <w:t>,-</w:t>
      </w:r>
      <w:r w:rsidR="0050346F" w:rsidRPr="00452200">
        <w:rPr>
          <w:rFonts w:asciiTheme="majorHAnsi" w:hAnsiTheme="majorHAnsi"/>
          <w:b/>
          <w:sz w:val="24"/>
          <w:szCs w:val="24"/>
        </w:rPr>
        <w:t xml:space="preserve"> </w:t>
      </w:r>
      <w:r w:rsidRPr="00452200">
        <w:rPr>
          <w:rFonts w:asciiTheme="majorHAnsi" w:hAnsiTheme="majorHAnsi"/>
          <w:b/>
          <w:sz w:val="24"/>
          <w:szCs w:val="24"/>
        </w:rPr>
        <w:t>Kč</w:t>
      </w:r>
      <w:r w:rsidRPr="00452200">
        <w:rPr>
          <w:rFonts w:asciiTheme="majorHAnsi" w:hAnsiTheme="majorHAnsi"/>
          <w:sz w:val="24"/>
          <w:szCs w:val="24"/>
        </w:rPr>
        <w:t xml:space="preserve"> (slovy: </w:t>
      </w:r>
      <w:r w:rsidR="0050346F" w:rsidRPr="00452200">
        <w:rPr>
          <w:rFonts w:asciiTheme="majorHAnsi" w:hAnsiTheme="majorHAnsi"/>
          <w:sz w:val="24"/>
          <w:szCs w:val="24"/>
        </w:rPr>
        <w:t xml:space="preserve">sedmnáct tisíc </w:t>
      </w:r>
      <w:r w:rsidRPr="00452200">
        <w:rPr>
          <w:rFonts w:asciiTheme="majorHAnsi" w:hAnsiTheme="majorHAnsi"/>
          <w:sz w:val="24"/>
          <w:szCs w:val="24"/>
        </w:rPr>
        <w:t xml:space="preserve">korun českých), a to nejpozději ke dni uzavření této smlouvy. </w:t>
      </w:r>
    </w:p>
    <w:p w14:paraId="20581842" w14:textId="236D93D9" w:rsidR="008B7565" w:rsidRPr="00452200" w:rsidRDefault="005715A1" w:rsidP="000B4EF7">
      <w:pPr>
        <w:pStyle w:val="Odstavecseseznamem"/>
        <w:numPr>
          <w:ilvl w:val="1"/>
          <w:numId w:val="7"/>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T</w:t>
      </w:r>
      <w:r w:rsidR="00C10FA7" w:rsidRPr="00452200">
        <w:rPr>
          <w:rFonts w:asciiTheme="majorHAnsi" w:hAnsiTheme="majorHAnsi"/>
          <w:sz w:val="24"/>
          <w:szCs w:val="24"/>
        </w:rPr>
        <w:t>ato částka bude sloužit jako jistota v případě vzniku případných nedoplatků na nájemném a cenách služeb nebo v případě vzniku škod na předmětu nájmu nebo jeho vybavení, vyjma běžného opotřebení.</w:t>
      </w:r>
    </w:p>
    <w:p w14:paraId="6EA76F38" w14:textId="7FFF8332" w:rsidR="008B7565" w:rsidRPr="00452200" w:rsidRDefault="005715A1" w:rsidP="000B4EF7">
      <w:pPr>
        <w:pStyle w:val="Odstavecseseznamem"/>
        <w:numPr>
          <w:ilvl w:val="1"/>
          <w:numId w:val="7"/>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V</w:t>
      </w:r>
      <w:r w:rsidR="00C10FA7" w:rsidRPr="00452200">
        <w:rPr>
          <w:rFonts w:asciiTheme="majorHAnsi" w:hAnsiTheme="majorHAnsi"/>
          <w:sz w:val="24"/>
          <w:szCs w:val="24"/>
        </w:rPr>
        <w:t xml:space="preserve"> případě, že dojde ke vzniku nedoplatků na nájemném, službách, škod na zařízení předmětu nájmu apod., je pronajímatel oprávněn použít jistotu nebo její část na úhradu těchto nedoplatků nebo škod. V takovém případě je nájemce povinen </w:t>
      </w:r>
      <w:r w:rsidR="00C10FA7" w:rsidRPr="00452200">
        <w:rPr>
          <w:rFonts w:asciiTheme="majorHAnsi" w:hAnsiTheme="majorHAnsi"/>
          <w:sz w:val="24"/>
          <w:szCs w:val="24"/>
        </w:rPr>
        <w:lastRenderedPageBreak/>
        <w:t>doplnit jistotu do původní výše do 15-ti dnů ode dne doručení výzvy k jejímu doplnění, a to bezhotovostně na účet pronajímatele.</w:t>
      </w:r>
    </w:p>
    <w:p w14:paraId="2862AFFB" w14:textId="1622C8FD" w:rsidR="008B7565" w:rsidRPr="00452200" w:rsidRDefault="00C10FA7" w:rsidP="000B4EF7">
      <w:pPr>
        <w:pStyle w:val="Odstavecseseznamem"/>
        <w:numPr>
          <w:ilvl w:val="1"/>
          <w:numId w:val="7"/>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Pokud nedojde ke vzniku nedoplatků na nájemném a službách nebo škod na předmětu nájmu, je pronajímatel povinen vrátit jistotu nájemci bez úroků, a to do 30-ti dnů ode dne vyklizení a předání předmětu nájmu zpět pronajímateli.</w:t>
      </w:r>
    </w:p>
    <w:p w14:paraId="6D05F4BE" w14:textId="1CB78D92" w:rsidR="008B7565" w:rsidRPr="00452200" w:rsidRDefault="00C10FA7" w:rsidP="0050346F">
      <w:pPr>
        <w:spacing w:before="360" w:after="60"/>
        <w:jc w:val="center"/>
        <w:rPr>
          <w:rFonts w:asciiTheme="majorHAnsi" w:hAnsiTheme="majorHAnsi"/>
          <w:b/>
          <w:bCs/>
          <w:sz w:val="24"/>
          <w:szCs w:val="24"/>
        </w:rPr>
      </w:pPr>
      <w:r w:rsidRPr="00452200">
        <w:rPr>
          <w:rFonts w:asciiTheme="majorHAnsi" w:hAnsiTheme="majorHAnsi"/>
          <w:b/>
          <w:bCs/>
          <w:sz w:val="24"/>
          <w:szCs w:val="24"/>
        </w:rPr>
        <w:t>Článek VII.</w:t>
      </w:r>
    </w:p>
    <w:p w14:paraId="188AFE95" w14:textId="77777777" w:rsidR="008B7565" w:rsidRPr="00452200" w:rsidRDefault="00C10FA7">
      <w:pPr>
        <w:jc w:val="center"/>
        <w:rPr>
          <w:rFonts w:asciiTheme="majorHAnsi" w:hAnsiTheme="majorHAnsi"/>
          <w:b/>
          <w:bCs/>
          <w:sz w:val="24"/>
          <w:szCs w:val="24"/>
        </w:rPr>
      </w:pPr>
      <w:r w:rsidRPr="00452200">
        <w:rPr>
          <w:rFonts w:asciiTheme="majorHAnsi" w:hAnsiTheme="majorHAnsi"/>
          <w:b/>
          <w:bCs/>
          <w:sz w:val="24"/>
          <w:szCs w:val="24"/>
        </w:rPr>
        <w:t>Sankce</w:t>
      </w:r>
    </w:p>
    <w:p w14:paraId="116EE3E0" w14:textId="30BCA9E1" w:rsidR="008B7565" w:rsidRPr="00452200" w:rsidRDefault="00C10FA7" w:rsidP="000B4EF7">
      <w:pPr>
        <w:pStyle w:val="Odstavecseseznamem"/>
        <w:numPr>
          <w:ilvl w:val="1"/>
          <w:numId w:val="8"/>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V případě prodlení nájemce se zaplacením nájemného dle čl. IV nebo jistoty či jejího doplnění dle čl. VI této smlouvy, je nájemce povinen uhradit </w:t>
      </w:r>
      <w:r w:rsidR="009914C7" w:rsidRPr="00452200">
        <w:rPr>
          <w:rFonts w:asciiTheme="majorHAnsi" w:hAnsiTheme="majorHAnsi"/>
          <w:sz w:val="24"/>
          <w:szCs w:val="24"/>
        </w:rPr>
        <w:t>p</w:t>
      </w:r>
      <w:r w:rsidRPr="00452200">
        <w:rPr>
          <w:rFonts w:asciiTheme="majorHAnsi" w:hAnsiTheme="majorHAnsi"/>
          <w:sz w:val="24"/>
          <w:szCs w:val="24"/>
        </w:rPr>
        <w:t xml:space="preserve">ronajímateli zákonný úrok z prodlení. V případě prodlení nájemce se zaplacením ceny služeb v budově dle čl. IV delším než </w:t>
      </w:r>
      <w:r w:rsidR="00671278" w:rsidRPr="00452200">
        <w:rPr>
          <w:rFonts w:asciiTheme="majorHAnsi" w:hAnsiTheme="majorHAnsi"/>
          <w:sz w:val="24"/>
          <w:szCs w:val="24"/>
        </w:rPr>
        <w:t>1</w:t>
      </w:r>
      <w:r w:rsidRPr="00452200">
        <w:rPr>
          <w:rFonts w:asciiTheme="majorHAnsi" w:hAnsiTheme="majorHAnsi"/>
          <w:sz w:val="24"/>
          <w:szCs w:val="24"/>
        </w:rPr>
        <w:t xml:space="preserve">5 dní, je nájemce povinen uhradit </w:t>
      </w:r>
      <w:r w:rsidR="00590A9C" w:rsidRPr="00452200">
        <w:rPr>
          <w:rFonts w:asciiTheme="majorHAnsi" w:hAnsiTheme="majorHAnsi"/>
          <w:sz w:val="24"/>
          <w:szCs w:val="24"/>
        </w:rPr>
        <w:t>pronajím</w:t>
      </w:r>
      <w:r w:rsidR="00A761BA" w:rsidRPr="00452200">
        <w:rPr>
          <w:rFonts w:asciiTheme="majorHAnsi" w:hAnsiTheme="majorHAnsi"/>
          <w:sz w:val="24"/>
          <w:szCs w:val="24"/>
        </w:rPr>
        <w:t>a</w:t>
      </w:r>
      <w:r w:rsidR="00590A9C" w:rsidRPr="00452200">
        <w:rPr>
          <w:rFonts w:asciiTheme="majorHAnsi" w:hAnsiTheme="majorHAnsi"/>
          <w:sz w:val="24"/>
          <w:szCs w:val="24"/>
        </w:rPr>
        <w:t>t</w:t>
      </w:r>
      <w:r w:rsidR="00A761BA" w:rsidRPr="00452200">
        <w:rPr>
          <w:rFonts w:asciiTheme="majorHAnsi" w:hAnsiTheme="majorHAnsi"/>
          <w:sz w:val="24"/>
          <w:szCs w:val="24"/>
        </w:rPr>
        <w:t>e</w:t>
      </w:r>
      <w:r w:rsidR="00590A9C" w:rsidRPr="00452200">
        <w:rPr>
          <w:rFonts w:asciiTheme="majorHAnsi" w:hAnsiTheme="majorHAnsi"/>
          <w:sz w:val="24"/>
          <w:szCs w:val="24"/>
        </w:rPr>
        <w:t xml:space="preserve">li zákonný úrok z prodlení </w:t>
      </w:r>
      <w:r w:rsidR="00671278" w:rsidRPr="00452200">
        <w:rPr>
          <w:rFonts w:asciiTheme="majorHAnsi" w:hAnsiTheme="majorHAnsi"/>
          <w:sz w:val="24"/>
          <w:szCs w:val="24"/>
        </w:rPr>
        <w:t xml:space="preserve">a poplatek z prodlení v zákonné výši </w:t>
      </w:r>
      <w:r w:rsidR="00590A9C" w:rsidRPr="00452200">
        <w:rPr>
          <w:rFonts w:asciiTheme="majorHAnsi" w:hAnsiTheme="majorHAnsi"/>
          <w:sz w:val="24"/>
          <w:szCs w:val="24"/>
        </w:rPr>
        <w:t>za každý den trvání jeho pr</w:t>
      </w:r>
      <w:r w:rsidRPr="00452200">
        <w:rPr>
          <w:rFonts w:asciiTheme="majorHAnsi" w:hAnsiTheme="majorHAnsi"/>
          <w:sz w:val="24"/>
          <w:szCs w:val="24"/>
        </w:rPr>
        <w:t>odlení.</w:t>
      </w:r>
    </w:p>
    <w:p w14:paraId="6628CE95" w14:textId="48234F1A" w:rsidR="00ED3606" w:rsidRPr="00452200" w:rsidRDefault="00ED3606" w:rsidP="000B4EF7">
      <w:pPr>
        <w:pStyle w:val="Odstavecseseznamem"/>
        <w:numPr>
          <w:ilvl w:val="1"/>
          <w:numId w:val="8"/>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Nájemce se zavazuje nejpozději ke dni skončení nájmu odhlásit z pronajímaného bytu svůj trvalý pobyt</w:t>
      </w:r>
      <w:r w:rsidR="003C069A" w:rsidRPr="00452200">
        <w:rPr>
          <w:rFonts w:asciiTheme="majorHAnsi" w:hAnsiTheme="majorHAnsi"/>
          <w:sz w:val="24"/>
          <w:szCs w:val="24"/>
        </w:rPr>
        <w:t>, pokud si jej zde za trvání nájemního vztahu přihlásil</w:t>
      </w:r>
      <w:r w:rsidRPr="00452200">
        <w:rPr>
          <w:rFonts w:asciiTheme="majorHAnsi" w:hAnsiTheme="majorHAnsi"/>
          <w:sz w:val="24"/>
          <w:szCs w:val="24"/>
        </w:rPr>
        <w:t>. V</w:t>
      </w:r>
      <w:r w:rsidR="00C858D2">
        <w:rPr>
          <w:rFonts w:asciiTheme="majorHAnsi" w:hAnsiTheme="majorHAnsi"/>
          <w:sz w:val="24"/>
          <w:szCs w:val="24"/>
        </w:rPr>
        <w:t> </w:t>
      </w:r>
      <w:r w:rsidRPr="00452200">
        <w:rPr>
          <w:rFonts w:asciiTheme="majorHAnsi" w:hAnsiTheme="majorHAnsi"/>
          <w:sz w:val="24"/>
          <w:szCs w:val="24"/>
        </w:rPr>
        <w:t>případě, že tak nájemce neučiní, zavazuje se zaplatit pronajíma</w:t>
      </w:r>
      <w:r w:rsidR="00B941A6" w:rsidRPr="00452200">
        <w:rPr>
          <w:rFonts w:asciiTheme="majorHAnsi" w:hAnsiTheme="majorHAnsi"/>
          <w:sz w:val="24"/>
          <w:szCs w:val="24"/>
        </w:rPr>
        <w:t>teli smluvní pokutu ve výši 500,-</w:t>
      </w:r>
      <w:r w:rsidR="00195546" w:rsidRPr="00452200">
        <w:rPr>
          <w:rFonts w:asciiTheme="majorHAnsi" w:hAnsiTheme="majorHAnsi"/>
          <w:sz w:val="24"/>
          <w:szCs w:val="24"/>
        </w:rPr>
        <w:t xml:space="preserve"> </w:t>
      </w:r>
      <w:r w:rsidRPr="00452200">
        <w:rPr>
          <w:rFonts w:asciiTheme="majorHAnsi" w:hAnsiTheme="majorHAnsi"/>
          <w:sz w:val="24"/>
          <w:szCs w:val="24"/>
        </w:rPr>
        <w:t>Kč za každý den prodlení se splněním této povinnosti. Pokud nájemce svou povinnost uvedenou v tomto odstavci splní dodatečně ve lhůtě 7 dnů od skončení nájmu, nárok pronajímatele na smluvní pokutu zaniká.</w:t>
      </w:r>
    </w:p>
    <w:p w14:paraId="468A0B89" w14:textId="77777777" w:rsidR="008B7565" w:rsidRPr="00452200" w:rsidRDefault="00C10FA7" w:rsidP="0050346F">
      <w:pPr>
        <w:spacing w:before="360" w:after="60"/>
        <w:jc w:val="center"/>
        <w:rPr>
          <w:rFonts w:asciiTheme="majorHAnsi" w:hAnsiTheme="majorHAnsi"/>
          <w:b/>
          <w:bCs/>
          <w:sz w:val="24"/>
          <w:szCs w:val="24"/>
        </w:rPr>
      </w:pPr>
      <w:r w:rsidRPr="00452200">
        <w:rPr>
          <w:rFonts w:asciiTheme="majorHAnsi" w:hAnsiTheme="majorHAnsi"/>
          <w:b/>
          <w:bCs/>
          <w:sz w:val="24"/>
          <w:szCs w:val="24"/>
        </w:rPr>
        <w:t>Článek VIII.</w:t>
      </w:r>
    </w:p>
    <w:p w14:paraId="38E965B4" w14:textId="77777777" w:rsidR="008B7565" w:rsidRPr="00452200" w:rsidRDefault="00C10FA7">
      <w:pPr>
        <w:jc w:val="center"/>
        <w:rPr>
          <w:rFonts w:asciiTheme="majorHAnsi" w:hAnsiTheme="majorHAnsi"/>
          <w:b/>
          <w:bCs/>
          <w:sz w:val="24"/>
          <w:szCs w:val="24"/>
        </w:rPr>
      </w:pPr>
      <w:r w:rsidRPr="00452200">
        <w:rPr>
          <w:rFonts w:asciiTheme="majorHAnsi" w:hAnsiTheme="majorHAnsi"/>
          <w:b/>
          <w:bCs/>
          <w:sz w:val="24"/>
          <w:szCs w:val="24"/>
        </w:rPr>
        <w:t>Skončení nájmu</w:t>
      </w:r>
    </w:p>
    <w:p w14:paraId="6CEF898C" w14:textId="0E2F32B2" w:rsidR="008B7565" w:rsidRPr="00452200" w:rsidRDefault="00C10FA7" w:rsidP="000B4EF7">
      <w:pPr>
        <w:pStyle w:val="Odstavecseseznamem"/>
        <w:numPr>
          <w:ilvl w:val="1"/>
          <w:numId w:val="9"/>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Smluvní vztah zaniká:</w:t>
      </w:r>
    </w:p>
    <w:p w14:paraId="3C7CB3ED" w14:textId="0AB742BC" w:rsidR="008B7565" w:rsidRPr="00C858D2" w:rsidRDefault="00C10FA7" w:rsidP="00C858D2">
      <w:pPr>
        <w:pStyle w:val="Odstavecseseznamem"/>
        <w:numPr>
          <w:ilvl w:val="0"/>
          <w:numId w:val="13"/>
        </w:numPr>
        <w:ind w:left="1077" w:hanging="357"/>
        <w:jc w:val="both"/>
        <w:rPr>
          <w:rFonts w:asciiTheme="majorHAnsi" w:hAnsiTheme="majorHAnsi"/>
          <w:sz w:val="24"/>
          <w:szCs w:val="24"/>
        </w:rPr>
      </w:pPr>
      <w:r w:rsidRPr="00C858D2">
        <w:rPr>
          <w:rFonts w:asciiTheme="majorHAnsi" w:hAnsiTheme="majorHAnsi"/>
          <w:sz w:val="24"/>
          <w:szCs w:val="24"/>
        </w:rPr>
        <w:t xml:space="preserve">uplynutím sjednané doby nájmu, </w:t>
      </w:r>
    </w:p>
    <w:p w14:paraId="170F4C83" w14:textId="5065F3B7" w:rsidR="008B7565" w:rsidRPr="00C858D2" w:rsidRDefault="00C10FA7" w:rsidP="00C858D2">
      <w:pPr>
        <w:pStyle w:val="Odstavecseseznamem"/>
        <w:numPr>
          <w:ilvl w:val="0"/>
          <w:numId w:val="13"/>
        </w:numPr>
        <w:ind w:left="1077" w:hanging="357"/>
        <w:jc w:val="both"/>
        <w:rPr>
          <w:rFonts w:asciiTheme="majorHAnsi" w:hAnsiTheme="majorHAnsi"/>
          <w:sz w:val="24"/>
          <w:szCs w:val="24"/>
        </w:rPr>
      </w:pPr>
      <w:r w:rsidRPr="00C858D2">
        <w:rPr>
          <w:rFonts w:asciiTheme="majorHAnsi" w:hAnsiTheme="majorHAnsi"/>
          <w:sz w:val="24"/>
          <w:szCs w:val="24"/>
        </w:rPr>
        <w:t>písemnou dohodou smluvních stran, ve které musí být stanoven termín, ke kterému nájem končí,</w:t>
      </w:r>
    </w:p>
    <w:p w14:paraId="40F70705" w14:textId="68A601B7" w:rsidR="008B7565" w:rsidRPr="00C858D2" w:rsidRDefault="00C10FA7" w:rsidP="00C858D2">
      <w:pPr>
        <w:pStyle w:val="Odstavecseseznamem"/>
        <w:numPr>
          <w:ilvl w:val="0"/>
          <w:numId w:val="13"/>
        </w:numPr>
        <w:ind w:left="1077" w:hanging="357"/>
        <w:jc w:val="both"/>
        <w:rPr>
          <w:rFonts w:asciiTheme="majorHAnsi" w:hAnsiTheme="majorHAnsi"/>
          <w:sz w:val="24"/>
          <w:szCs w:val="24"/>
        </w:rPr>
      </w:pPr>
      <w:r w:rsidRPr="00C858D2">
        <w:rPr>
          <w:rFonts w:asciiTheme="majorHAnsi" w:hAnsiTheme="majorHAnsi"/>
          <w:sz w:val="24"/>
          <w:szCs w:val="24"/>
        </w:rPr>
        <w:t xml:space="preserve">výpovědí </w:t>
      </w:r>
      <w:r w:rsidR="00AA583A" w:rsidRPr="00C858D2">
        <w:rPr>
          <w:rFonts w:asciiTheme="majorHAnsi" w:hAnsiTheme="majorHAnsi"/>
          <w:sz w:val="24"/>
          <w:szCs w:val="24"/>
        </w:rPr>
        <w:t xml:space="preserve">ze strany nájemce </w:t>
      </w:r>
      <w:r w:rsidRPr="00C858D2">
        <w:rPr>
          <w:rFonts w:asciiTheme="majorHAnsi" w:hAnsiTheme="majorHAnsi"/>
          <w:sz w:val="24"/>
          <w:szCs w:val="24"/>
        </w:rPr>
        <w:t xml:space="preserve">dle </w:t>
      </w:r>
      <w:proofErr w:type="spellStart"/>
      <w:r w:rsidRPr="00C858D2">
        <w:rPr>
          <w:rFonts w:asciiTheme="majorHAnsi" w:hAnsiTheme="majorHAnsi"/>
          <w:sz w:val="24"/>
          <w:szCs w:val="24"/>
        </w:rPr>
        <w:t>ust</w:t>
      </w:r>
      <w:proofErr w:type="spellEnd"/>
      <w:r w:rsidRPr="00C858D2">
        <w:rPr>
          <w:rFonts w:asciiTheme="majorHAnsi" w:hAnsiTheme="majorHAnsi"/>
          <w:sz w:val="24"/>
          <w:szCs w:val="24"/>
        </w:rPr>
        <w:t>. §</w:t>
      </w:r>
      <w:r w:rsidR="00256ACA" w:rsidRPr="00C858D2">
        <w:rPr>
          <w:rFonts w:asciiTheme="majorHAnsi" w:hAnsiTheme="majorHAnsi"/>
          <w:sz w:val="24"/>
          <w:szCs w:val="24"/>
        </w:rPr>
        <w:t xml:space="preserve"> </w:t>
      </w:r>
      <w:r w:rsidRPr="00C858D2">
        <w:rPr>
          <w:rFonts w:asciiTheme="majorHAnsi" w:hAnsiTheme="majorHAnsi"/>
          <w:sz w:val="24"/>
          <w:szCs w:val="24"/>
        </w:rPr>
        <w:t>2287</w:t>
      </w:r>
      <w:r w:rsidR="00AA583A" w:rsidRPr="00C858D2">
        <w:rPr>
          <w:rFonts w:asciiTheme="majorHAnsi" w:hAnsiTheme="majorHAnsi"/>
          <w:sz w:val="24"/>
          <w:szCs w:val="24"/>
        </w:rPr>
        <w:t xml:space="preserve"> </w:t>
      </w:r>
      <w:r w:rsidRPr="00C858D2">
        <w:rPr>
          <w:rFonts w:asciiTheme="majorHAnsi" w:hAnsiTheme="majorHAnsi"/>
          <w:sz w:val="24"/>
          <w:szCs w:val="24"/>
        </w:rPr>
        <w:t>zákona z důvodů tam uvedených,</w:t>
      </w:r>
    </w:p>
    <w:p w14:paraId="1B1A7B2F" w14:textId="46457CF6" w:rsidR="00AA583A" w:rsidRPr="00C858D2" w:rsidRDefault="00AA583A" w:rsidP="00C858D2">
      <w:pPr>
        <w:pStyle w:val="Odstavecseseznamem"/>
        <w:numPr>
          <w:ilvl w:val="0"/>
          <w:numId w:val="13"/>
        </w:numPr>
        <w:ind w:left="1077" w:hanging="357"/>
        <w:jc w:val="both"/>
        <w:rPr>
          <w:rFonts w:asciiTheme="majorHAnsi" w:hAnsiTheme="majorHAnsi"/>
          <w:sz w:val="24"/>
          <w:szCs w:val="24"/>
        </w:rPr>
      </w:pPr>
      <w:r w:rsidRPr="00C858D2">
        <w:rPr>
          <w:rFonts w:asciiTheme="majorHAnsi" w:hAnsiTheme="majorHAnsi"/>
          <w:sz w:val="24"/>
          <w:szCs w:val="24"/>
        </w:rPr>
        <w:t xml:space="preserve">výpovědí ze strany pronajímatele dle </w:t>
      </w:r>
      <w:proofErr w:type="spellStart"/>
      <w:r w:rsidR="00256ACA" w:rsidRPr="00C858D2">
        <w:rPr>
          <w:rFonts w:asciiTheme="majorHAnsi" w:hAnsiTheme="majorHAnsi"/>
          <w:sz w:val="24"/>
          <w:szCs w:val="24"/>
        </w:rPr>
        <w:t>ust</w:t>
      </w:r>
      <w:proofErr w:type="spellEnd"/>
      <w:r w:rsidR="00256ACA" w:rsidRPr="00C858D2">
        <w:rPr>
          <w:rFonts w:asciiTheme="majorHAnsi" w:hAnsiTheme="majorHAnsi"/>
          <w:sz w:val="24"/>
          <w:szCs w:val="24"/>
        </w:rPr>
        <w:t xml:space="preserve">. </w:t>
      </w:r>
      <w:r w:rsidRPr="00C858D2">
        <w:rPr>
          <w:rFonts w:asciiTheme="majorHAnsi" w:hAnsiTheme="majorHAnsi"/>
          <w:sz w:val="24"/>
          <w:szCs w:val="24"/>
        </w:rPr>
        <w:t>§</w:t>
      </w:r>
      <w:r w:rsidR="00256ACA" w:rsidRPr="00C858D2">
        <w:rPr>
          <w:rFonts w:asciiTheme="majorHAnsi" w:hAnsiTheme="majorHAnsi"/>
          <w:sz w:val="24"/>
          <w:szCs w:val="24"/>
        </w:rPr>
        <w:t xml:space="preserve"> </w:t>
      </w:r>
      <w:r w:rsidRPr="00C858D2">
        <w:rPr>
          <w:rFonts w:asciiTheme="majorHAnsi" w:hAnsiTheme="majorHAnsi"/>
          <w:sz w:val="24"/>
          <w:szCs w:val="24"/>
        </w:rPr>
        <w:t>2288 odst. 1. zákona z důvodů tam uvedených,</w:t>
      </w:r>
    </w:p>
    <w:p w14:paraId="5FD524F4" w14:textId="5B358837" w:rsidR="008B7565" w:rsidRPr="00C858D2" w:rsidRDefault="00C10FA7" w:rsidP="00C858D2">
      <w:pPr>
        <w:pStyle w:val="Odstavecseseznamem"/>
        <w:numPr>
          <w:ilvl w:val="0"/>
          <w:numId w:val="13"/>
        </w:numPr>
        <w:spacing w:after="120"/>
        <w:ind w:left="1077" w:hanging="357"/>
        <w:jc w:val="both"/>
        <w:rPr>
          <w:rFonts w:asciiTheme="majorHAnsi" w:hAnsiTheme="majorHAnsi"/>
          <w:sz w:val="24"/>
          <w:szCs w:val="24"/>
        </w:rPr>
      </w:pPr>
      <w:r w:rsidRPr="00C858D2">
        <w:rPr>
          <w:rFonts w:asciiTheme="majorHAnsi" w:hAnsiTheme="majorHAnsi"/>
          <w:sz w:val="24"/>
          <w:szCs w:val="24"/>
        </w:rPr>
        <w:t xml:space="preserve">výpovědí </w:t>
      </w:r>
      <w:r w:rsidR="00AA583A" w:rsidRPr="00C858D2">
        <w:rPr>
          <w:rFonts w:asciiTheme="majorHAnsi" w:hAnsiTheme="majorHAnsi"/>
          <w:sz w:val="24"/>
          <w:szCs w:val="24"/>
        </w:rPr>
        <w:t xml:space="preserve">ze strany pronajímatele </w:t>
      </w:r>
      <w:r w:rsidRPr="00C858D2">
        <w:rPr>
          <w:rFonts w:asciiTheme="majorHAnsi" w:hAnsiTheme="majorHAnsi"/>
          <w:sz w:val="24"/>
          <w:szCs w:val="24"/>
        </w:rPr>
        <w:t xml:space="preserve">dle </w:t>
      </w:r>
      <w:proofErr w:type="spellStart"/>
      <w:r w:rsidRPr="00C858D2">
        <w:rPr>
          <w:rFonts w:asciiTheme="majorHAnsi" w:hAnsiTheme="majorHAnsi"/>
          <w:sz w:val="24"/>
          <w:szCs w:val="24"/>
        </w:rPr>
        <w:t>ust</w:t>
      </w:r>
      <w:proofErr w:type="spellEnd"/>
      <w:r w:rsidRPr="00C858D2">
        <w:rPr>
          <w:rFonts w:asciiTheme="majorHAnsi" w:hAnsiTheme="majorHAnsi"/>
          <w:sz w:val="24"/>
          <w:szCs w:val="24"/>
        </w:rPr>
        <w:t>. §</w:t>
      </w:r>
      <w:r w:rsidR="00256ACA" w:rsidRPr="00C858D2">
        <w:rPr>
          <w:rFonts w:asciiTheme="majorHAnsi" w:hAnsiTheme="majorHAnsi"/>
          <w:sz w:val="24"/>
          <w:szCs w:val="24"/>
        </w:rPr>
        <w:t xml:space="preserve"> </w:t>
      </w:r>
      <w:r w:rsidRPr="00C858D2">
        <w:rPr>
          <w:rFonts w:asciiTheme="majorHAnsi" w:hAnsiTheme="majorHAnsi"/>
          <w:sz w:val="24"/>
          <w:szCs w:val="24"/>
        </w:rPr>
        <w:t>2291 zákona v případě porušení povinností nájemce zvlášť závažným způsobem.</w:t>
      </w:r>
    </w:p>
    <w:p w14:paraId="4AB00458" w14:textId="0D5FCC64" w:rsidR="008B7565" w:rsidRPr="00452200" w:rsidRDefault="00C10FA7" w:rsidP="000B4EF7">
      <w:pPr>
        <w:pStyle w:val="Odstavecseseznamem"/>
        <w:numPr>
          <w:ilvl w:val="1"/>
          <w:numId w:val="9"/>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Za porušení povinností vyplývajících z této smlouvy zvlášť závažným způsobem ze strany nájemce se považuje zejména prodlení s úhradou jakékoli části nájemného dle čl. IV </w:t>
      </w:r>
      <w:proofErr w:type="gramStart"/>
      <w:r w:rsidRPr="00452200">
        <w:rPr>
          <w:rFonts w:asciiTheme="majorHAnsi" w:hAnsiTheme="majorHAnsi"/>
          <w:sz w:val="24"/>
          <w:szCs w:val="24"/>
        </w:rPr>
        <w:t>této</w:t>
      </w:r>
      <w:proofErr w:type="gramEnd"/>
      <w:r w:rsidRPr="00452200">
        <w:rPr>
          <w:rFonts w:asciiTheme="majorHAnsi" w:hAnsiTheme="majorHAnsi"/>
          <w:sz w:val="24"/>
          <w:szCs w:val="24"/>
        </w:rPr>
        <w:t xml:space="preserve"> smlouvy o více než 3 měsíce, podnájem předmětu nájmu třetí osobě nebo přestavba předmětu nájmu bez předchozího pí</w:t>
      </w:r>
      <w:r w:rsidR="00671278" w:rsidRPr="00452200">
        <w:rPr>
          <w:rFonts w:asciiTheme="majorHAnsi" w:hAnsiTheme="majorHAnsi"/>
          <w:sz w:val="24"/>
          <w:szCs w:val="24"/>
        </w:rPr>
        <w:t>s</w:t>
      </w:r>
      <w:r w:rsidR="005715A1" w:rsidRPr="00452200">
        <w:rPr>
          <w:rFonts w:asciiTheme="majorHAnsi" w:hAnsiTheme="majorHAnsi"/>
          <w:sz w:val="24"/>
          <w:szCs w:val="24"/>
        </w:rPr>
        <w:t>emného souhlasu pronajímatele a </w:t>
      </w:r>
      <w:r w:rsidRPr="00452200">
        <w:rPr>
          <w:rFonts w:asciiTheme="majorHAnsi" w:hAnsiTheme="majorHAnsi"/>
          <w:sz w:val="24"/>
          <w:szCs w:val="24"/>
        </w:rPr>
        <w:t>opakované hrubé porušení pořádku nebo klidu v budově.</w:t>
      </w:r>
    </w:p>
    <w:p w14:paraId="629A3154" w14:textId="14C9EBF4" w:rsidR="008B7565" w:rsidRPr="00452200" w:rsidRDefault="00C10FA7" w:rsidP="000B4EF7">
      <w:pPr>
        <w:pStyle w:val="Odstavecseseznamem"/>
        <w:numPr>
          <w:ilvl w:val="1"/>
          <w:numId w:val="9"/>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V případě skončení nájmu je nájemce povinen předat předmět nájmu včetně jeho vybavení pronajímateli ve stavu, v jakém jej převzal s ohledem na běžné opotřebení</w:t>
      </w:r>
      <w:r w:rsidR="00FB43B1" w:rsidRPr="00452200">
        <w:rPr>
          <w:rFonts w:asciiTheme="majorHAnsi" w:hAnsiTheme="majorHAnsi"/>
          <w:sz w:val="24"/>
          <w:szCs w:val="24"/>
        </w:rPr>
        <w:t>.</w:t>
      </w:r>
      <w:r w:rsidRPr="00452200">
        <w:rPr>
          <w:rFonts w:asciiTheme="majorHAnsi" w:hAnsiTheme="majorHAnsi"/>
          <w:sz w:val="24"/>
          <w:szCs w:val="24"/>
        </w:rPr>
        <w:t xml:space="preserve"> </w:t>
      </w:r>
    </w:p>
    <w:p w14:paraId="0D071D46" w14:textId="61DD0A72" w:rsidR="008B7565" w:rsidRPr="00452200" w:rsidRDefault="00C10FA7" w:rsidP="000B4EF7">
      <w:pPr>
        <w:pStyle w:val="Odstavecseseznamem"/>
        <w:numPr>
          <w:ilvl w:val="1"/>
          <w:numId w:val="9"/>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lastRenderedPageBreak/>
        <w:t xml:space="preserve">O předání a převzetí předmětu nájmu při skončení nájemního </w:t>
      </w:r>
      <w:r w:rsidR="00D21F70" w:rsidRPr="00452200">
        <w:rPr>
          <w:rFonts w:asciiTheme="majorHAnsi" w:hAnsiTheme="majorHAnsi"/>
          <w:sz w:val="24"/>
          <w:szCs w:val="24"/>
        </w:rPr>
        <w:t>vztahu vyhotoví smluvní strany p</w:t>
      </w:r>
      <w:r w:rsidRPr="00452200">
        <w:rPr>
          <w:rFonts w:asciiTheme="majorHAnsi" w:hAnsiTheme="majorHAnsi"/>
          <w:sz w:val="24"/>
          <w:szCs w:val="24"/>
        </w:rPr>
        <w:t>ředávací protokol, opatřený jejich podpisy.</w:t>
      </w:r>
    </w:p>
    <w:p w14:paraId="64FABAE1" w14:textId="6C22546C" w:rsidR="003706AB" w:rsidRPr="00452200" w:rsidRDefault="003706AB" w:rsidP="000B4EF7">
      <w:pPr>
        <w:pStyle w:val="Odstavecseseznamem"/>
        <w:numPr>
          <w:ilvl w:val="1"/>
          <w:numId w:val="9"/>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Ukončení smlouvy nemá vliv na povinnost nájemce uhradit pronajímateli jakékoli smluvní pokuty sjednané v této smlouvě.</w:t>
      </w:r>
    </w:p>
    <w:p w14:paraId="7744D5E1" w14:textId="6DD569A7" w:rsidR="008B7565" w:rsidRPr="00452200" w:rsidRDefault="00C10FA7" w:rsidP="00C858D2">
      <w:pPr>
        <w:spacing w:before="360" w:after="60"/>
        <w:jc w:val="center"/>
        <w:rPr>
          <w:rFonts w:asciiTheme="majorHAnsi" w:hAnsiTheme="majorHAnsi"/>
          <w:b/>
          <w:bCs/>
          <w:sz w:val="24"/>
          <w:szCs w:val="24"/>
        </w:rPr>
      </w:pPr>
      <w:r w:rsidRPr="00452200">
        <w:rPr>
          <w:rFonts w:asciiTheme="majorHAnsi" w:hAnsiTheme="majorHAnsi"/>
          <w:b/>
          <w:bCs/>
          <w:sz w:val="24"/>
          <w:szCs w:val="24"/>
        </w:rPr>
        <w:t>Článek IX.</w:t>
      </w:r>
    </w:p>
    <w:p w14:paraId="75682FC4" w14:textId="77777777" w:rsidR="008B7565" w:rsidRPr="00452200" w:rsidRDefault="00C10FA7">
      <w:pPr>
        <w:jc w:val="center"/>
        <w:rPr>
          <w:rFonts w:asciiTheme="majorHAnsi" w:hAnsiTheme="majorHAnsi"/>
          <w:b/>
          <w:bCs/>
          <w:sz w:val="24"/>
          <w:szCs w:val="24"/>
        </w:rPr>
      </w:pPr>
      <w:r w:rsidRPr="00452200">
        <w:rPr>
          <w:rFonts w:asciiTheme="majorHAnsi" w:hAnsiTheme="majorHAnsi"/>
          <w:b/>
          <w:bCs/>
          <w:sz w:val="24"/>
          <w:szCs w:val="24"/>
        </w:rPr>
        <w:t>Ostatní ujednání</w:t>
      </w:r>
    </w:p>
    <w:p w14:paraId="6E544EF0" w14:textId="4EEFD806" w:rsidR="008B7565" w:rsidRPr="00452200" w:rsidRDefault="00C10FA7" w:rsidP="000B4EF7">
      <w:pPr>
        <w:pStyle w:val="Odstavecseseznamem"/>
        <w:numPr>
          <w:ilvl w:val="1"/>
          <w:numId w:val="10"/>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 xml:space="preserve">Nájemce prohlašuje, že všechny osoby, které budou společně s ním </w:t>
      </w:r>
      <w:r w:rsidR="00671278" w:rsidRPr="00452200">
        <w:rPr>
          <w:rFonts w:asciiTheme="majorHAnsi" w:hAnsiTheme="majorHAnsi"/>
          <w:sz w:val="24"/>
          <w:szCs w:val="24"/>
        </w:rPr>
        <w:t xml:space="preserve">případně </w:t>
      </w:r>
      <w:r w:rsidRPr="00452200">
        <w:rPr>
          <w:rFonts w:asciiTheme="majorHAnsi" w:hAnsiTheme="majorHAnsi"/>
          <w:sz w:val="24"/>
          <w:szCs w:val="24"/>
        </w:rPr>
        <w:t xml:space="preserve">užívat předmět nájmu, jsou seznámeny s podmínkami této smlouvy. </w:t>
      </w:r>
    </w:p>
    <w:p w14:paraId="507665BA" w14:textId="117628D1" w:rsidR="008B7565" w:rsidRPr="00452200" w:rsidRDefault="00C10FA7" w:rsidP="000B4EF7">
      <w:pPr>
        <w:pStyle w:val="Odstavecseseznamem"/>
        <w:numPr>
          <w:ilvl w:val="1"/>
          <w:numId w:val="10"/>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Nájemce si je vědom toho, že porušení povinností dle této smlouvy ze strany těchto osob představuje porušení povinností nájemce se všemi důsledky podle této nájemní smlouvy.</w:t>
      </w:r>
    </w:p>
    <w:p w14:paraId="75DE2490" w14:textId="31F802EC" w:rsidR="008B7565" w:rsidRPr="00452200" w:rsidRDefault="00605D1F" w:rsidP="000B4EF7">
      <w:pPr>
        <w:pStyle w:val="Odstavecseseznamem"/>
        <w:numPr>
          <w:ilvl w:val="1"/>
          <w:numId w:val="10"/>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Nájemce podpisem této smlouvy uděluje souhlas s tím, aby pronajímatel jednostranně započítával své pohledávky vyplývající z této smlouvy proti pohledávkám nájemce</w:t>
      </w:r>
      <w:r w:rsidR="00A62D9B" w:rsidRPr="00452200">
        <w:rPr>
          <w:rFonts w:asciiTheme="majorHAnsi" w:hAnsiTheme="majorHAnsi"/>
          <w:sz w:val="24"/>
          <w:szCs w:val="24"/>
        </w:rPr>
        <w:t>.</w:t>
      </w:r>
    </w:p>
    <w:p w14:paraId="7E98994A" w14:textId="77777777" w:rsidR="008B7565" w:rsidRPr="00452200" w:rsidRDefault="00C10FA7" w:rsidP="0050346F">
      <w:pPr>
        <w:spacing w:before="360" w:after="60"/>
        <w:jc w:val="center"/>
        <w:rPr>
          <w:rFonts w:asciiTheme="majorHAnsi" w:hAnsiTheme="majorHAnsi"/>
          <w:b/>
          <w:bCs/>
          <w:sz w:val="24"/>
          <w:szCs w:val="24"/>
        </w:rPr>
      </w:pPr>
      <w:r w:rsidRPr="00452200">
        <w:rPr>
          <w:rFonts w:asciiTheme="majorHAnsi" w:hAnsiTheme="majorHAnsi"/>
          <w:b/>
          <w:bCs/>
          <w:sz w:val="24"/>
          <w:szCs w:val="24"/>
        </w:rPr>
        <w:t>Článek X.</w:t>
      </w:r>
    </w:p>
    <w:p w14:paraId="3F3D9E86" w14:textId="77777777" w:rsidR="008B7565" w:rsidRPr="00452200" w:rsidRDefault="00C10FA7">
      <w:pPr>
        <w:jc w:val="center"/>
        <w:rPr>
          <w:rFonts w:asciiTheme="majorHAnsi" w:hAnsiTheme="majorHAnsi"/>
          <w:b/>
          <w:bCs/>
          <w:sz w:val="24"/>
          <w:szCs w:val="24"/>
        </w:rPr>
      </w:pPr>
      <w:r w:rsidRPr="00452200">
        <w:rPr>
          <w:rFonts w:asciiTheme="majorHAnsi" w:hAnsiTheme="majorHAnsi"/>
          <w:b/>
          <w:bCs/>
          <w:sz w:val="24"/>
          <w:szCs w:val="24"/>
        </w:rPr>
        <w:t>Závěrečná ujednání</w:t>
      </w:r>
    </w:p>
    <w:p w14:paraId="5FF3C9AD" w14:textId="3ABAACC6" w:rsidR="008B7565" w:rsidRPr="00452200" w:rsidRDefault="00C10FA7" w:rsidP="000B4EF7">
      <w:pPr>
        <w:pStyle w:val="Odstavecseseznamem"/>
        <w:numPr>
          <w:ilvl w:val="1"/>
          <w:numId w:val="11"/>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Změny a doplňky této smlouvy mohou být provedeny pouze písemnými dodatky podepsanými oběma smluvními stranami.</w:t>
      </w:r>
    </w:p>
    <w:p w14:paraId="068B0148" w14:textId="4D666DE4" w:rsidR="008B7565" w:rsidRPr="00452200" w:rsidRDefault="00C10FA7" w:rsidP="000B4EF7">
      <w:pPr>
        <w:pStyle w:val="Odstavecseseznamem"/>
        <w:numPr>
          <w:ilvl w:val="1"/>
          <w:numId w:val="11"/>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Smlouva je vyhotovena ve dvou stejnopisech, z nichž po jednom obdrží každá smluvní strana.</w:t>
      </w:r>
    </w:p>
    <w:p w14:paraId="6F39603F" w14:textId="6B35FF17" w:rsidR="008B7565" w:rsidRPr="00452200" w:rsidRDefault="00C10FA7" w:rsidP="000B4EF7">
      <w:pPr>
        <w:pStyle w:val="Odstavecseseznamem"/>
        <w:numPr>
          <w:ilvl w:val="1"/>
          <w:numId w:val="11"/>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Právní vztahy touto smlouvou neupravené se řídí příslušnými právními předpisy, zejména zákonem č. 89/2012 Sb. Občanským zákoníkem a příslušnými prováděcími předpisy.</w:t>
      </w:r>
    </w:p>
    <w:p w14:paraId="171D6EC7" w14:textId="7B749584" w:rsidR="008B7565" w:rsidRPr="00452200" w:rsidRDefault="00C10FA7" w:rsidP="000B4EF7">
      <w:pPr>
        <w:pStyle w:val="Odstavecseseznamem"/>
        <w:numPr>
          <w:ilvl w:val="1"/>
          <w:numId w:val="11"/>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Smlouva nabývá platnosti a účinnosti dnem podpisu oběma smluvními stranami.</w:t>
      </w:r>
    </w:p>
    <w:p w14:paraId="3D07D697" w14:textId="56A91700" w:rsidR="008B7565" w:rsidRPr="00452200" w:rsidRDefault="00C10FA7" w:rsidP="000B4EF7">
      <w:pPr>
        <w:pStyle w:val="Odstavecseseznamem"/>
        <w:numPr>
          <w:ilvl w:val="1"/>
          <w:numId w:val="11"/>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Smluvní strany prohlašují, že si tuto smlouvu před jejím podpisem přečetly a že byla podepsána po vzájemném projednání podle jejich pravé a svobodné vůle a</w:t>
      </w:r>
      <w:r w:rsidR="00C858D2">
        <w:rPr>
          <w:rFonts w:asciiTheme="majorHAnsi" w:hAnsiTheme="majorHAnsi"/>
          <w:sz w:val="24"/>
          <w:szCs w:val="24"/>
        </w:rPr>
        <w:t> </w:t>
      </w:r>
      <w:r w:rsidRPr="00452200">
        <w:rPr>
          <w:rFonts w:asciiTheme="majorHAnsi" w:hAnsiTheme="majorHAnsi"/>
          <w:sz w:val="24"/>
          <w:szCs w:val="24"/>
        </w:rPr>
        <w:t>s</w:t>
      </w:r>
      <w:r w:rsidR="00C858D2">
        <w:rPr>
          <w:rFonts w:asciiTheme="majorHAnsi" w:hAnsiTheme="majorHAnsi"/>
          <w:sz w:val="24"/>
          <w:szCs w:val="24"/>
        </w:rPr>
        <w:t> </w:t>
      </w:r>
      <w:r w:rsidRPr="00452200">
        <w:rPr>
          <w:rFonts w:asciiTheme="majorHAnsi" w:hAnsiTheme="majorHAnsi"/>
          <w:sz w:val="24"/>
          <w:szCs w:val="24"/>
        </w:rPr>
        <w:t>obsahem souhlasí, což stvrzují svými podpisy.</w:t>
      </w:r>
    </w:p>
    <w:p w14:paraId="0DB5274E" w14:textId="06CD40B2" w:rsidR="00326907" w:rsidRPr="00452200" w:rsidRDefault="00326907" w:rsidP="000B4EF7">
      <w:pPr>
        <w:pStyle w:val="Odstavecseseznamem"/>
        <w:numPr>
          <w:ilvl w:val="1"/>
          <w:numId w:val="11"/>
        </w:numPr>
        <w:spacing w:after="120"/>
        <w:ind w:left="709" w:hanging="709"/>
        <w:contextualSpacing w:val="0"/>
        <w:jc w:val="both"/>
        <w:rPr>
          <w:rFonts w:asciiTheme="majorHAnsi" w:hAnsiTheme="majorHAnsi"/>
          <w:sz w:val="24"/>
          <w:szCs w:val="24"/>
        </w:rPr>
      </w:pPr>
      <w:r w:rsidRPr="00452200">
        <w:rPr>
          <w:rFonts w:asciiTheme="majorHAnsi" w:hAnsiTheme="majorHAnsi"/>
          <w:sz w:val="24"/>
          <w:szCs w:val="24"/>
        </w:rPr>
        <w:t>Přílohou této smlouvy je plánek byt</w:t>
      </w:r>
      <w:r w:rsidR="00B83484" w:rsidRPr="00452200">
        <w:rPr>
          <w:rFonts w:asciiTheme="majorHAnsi" w:hAnsiTheme="majorHAnsi"/>
          <w:sz w:val="24"/>
          <w:szCs w:val="24"/>
        </w:rPr>
        <w:t>u</w:t>
      </w:r>
      <w:r w:rsidRPr="00452200">
        <w:rPr>
          <w:rFonts w:asciiTheme="majorHAnsi" w:hAnsiTheme="majorHAnsi"/>
          <w:sz w:val="24"/>
          <w:szCs w:val="24"/>
        </w:rPr>
        <w:t xml:space="preserve"> s uvedením polohy</w:t>
      </w:r>
      <w:r w:rsidR="00B83484" w:rsidRPr="00452200">
        <w:rPr>
          <w:rFonts w:asciiTheme="majorHAnsi" w:hAnsiTheme="majorHAnsi"/>
          <w:sz w:val="24"/>
          <w:szCs w:val="24"/>
        </w:rPr>
        <w:t xml:space="preserve"> a výměr</w:t>
      </w:r>
      <w:r w:rsidRPr="00452200">
        <w:rPr>
          <w:rFonts w:asciiTheme="majorHAnsi" w:hAnsiTheme="majorHAnsi"/>
          <w:sz w:val="24"/>
          <w:szCs w:val="24"/>
        </w:rPr>
        <w:t xml:space="preserve"> jednotlivých místností.</w:t>
      </w:r>
    </w:p>
    <w:p w14:paraId="193D76FC" w14:textId="79841E2C" w:rsidR="008B7565" w:rsidRPr="00452200" w:rsidRDefault="008B7565">
      <w:pPr>
        <w:contextualSpacing/>
        <w:jc w:val="both"/>
        <w:rPr>
          <w:rFonts w:asciiTheme="majorHAnsi" w:hAnsiTheme="majorHAnsi"/>
          <w:sz w:val="24"/>
          <w:szCs w:val="24"/>
        </w:rPr>
      </w:pPr>
      <w:bookmarkStart w:id="0" w:name="_GoBack"/>
      <w:bookmarkEnd w:id="0"/>
    </w:p>
    <w:p w14:paraId="660A6940" w14:textId="3694FA21" w:rsidR="008B7565" w:rsidRPr="00452200" w:rsidRDefault="00C10FA7" w:rsidP="00F52F45">
      <w:pPr>
        <w:rPr>
          <w:rFonts w:asciiTheme="majorHAnsi" w:hAnsiTheme="majorHAnsi"/>
          <w:sz w:val="24"/>
          <w:szCs w:val="24"/>
          <w:shd w:val="clear" w:color="auto" w:fill="FFFF00"/>
        </w:rPr>
      </w:pPr>
      <w:r w:rsidRPr="00452200">
        <w:rPr>
          <w:rFonts w:asciiTheme="majorHAnsi" w:hAnsiTheme="majorHAnsi"/>
          <w:sz w:val="24"/>
          <w:szCs w:val="24"/>
        </w:rPr>
        <w:t>V</w:t>
      </w:r>
      <w:r w:rsidR="00F52F45" w:rsidRPr="00452200">
        <w:rPr>
          <w:rFonts w:asciiTheme="majorHAnsi" w:hAnsiTheme="majorHAnsi"/>
          <w:sz w:val="24"/>
          <w:szCs w:val="24"/>
        </w:rPr>
        <w:t xml:space="preserve"> Praze </w:t>
      </w:r>
      <w:r w:rsidRPr="00452200">
        <w:rPr>
          <w:rFonts w:asciiTheme="majorHAnsi" w:hAnsiTheme="majorHAnsi"/>
          <w:sz w:val="24"/>
          <w:szCs w:val="24"/>
        </w:rPr>
        <w:t xml:space="preserve">dne </w:t>
      </w:r>
      <w:r w:rsidR="00452200" w:rsidRPr="00452200">
        <w:rPr>
          <w:rFonts w:asciiTheme="majorHAnsi" w:hAnsiTheme="majorHAnsi"/>
          <w:sz w:val="24"/>
          <w:szCs w:val="24"/>
        </w:rPr>
        <w:t>29</w:t>
      </w:r>
      <w:r w:rsidR="0050346F" w:rsidRPr="00452200">
        <w:rPr>
          <w:rFonts w:asciiTheme="majorHAnsi" w:hAnsiTheme="majorHAnsi"/>
          <w:sz w:val="24"/>
          <w:szCs w:val="24"/>
        </w:rPr>
        <w:t xml:space="preserve">. 6. </w:t>
      </w:r>
      <w:r w:rsidRPr="00452200">
        <w:rPr>
          <w:rFonts w:asciiTheme="majorHAnsi" w:hAnsiTheme="majorHAnsi"/>
          <w:sz w:val="24"/>
          <w:szCs w:val="24"/>
        </w:rPr>
        <w:t>201</w:t>
      </w:r>
      <w:r w:rsidR="00452200" w:rsidRPr="00452200">
        <w:rPr>
          <w:rFonts w:asciiTheme="majorHAnsi" w:hAnsiTheme="majorHAnsi"/>
          <w:sz w:val="24"/>
          <w:szCs w:val="24"/>
        </w:rPr>
        <w:t>8</w:t>
      </w:r>
      <w:r w:rsidR="0050346F" w:rsidRPr="00452200">
        <w:rPr>
          <w:rFonts w:asciiTheme="majorHAnsi" w:hAnsiTheme="majorHAnsi"/>
          <w:sz w:val="24"/>
          <w:szCs w:val="24"/>
        </w:rPr>
        <w:tab/>
      </w:r>
      <w:r w:rsidR="00F52F45" w:rsidRPr="00452200">
        <w:rPr>
          <w:rFonts w:asciiTheme="majorHAnsi" w:hAnsiTheme="majorHAnsi"/>
          <w:sz w:val="24"/>
          <w:szCs w:val="24"/>
        </w:rPr>
        <w:tab/>
      </w:r>
      <w:r w:rsidR="0050346F" w:rsidRPr="00452200">
        <w:rPr>
          <w:rFonts w:asciiTheme="majorHAnsi" w:hAnsiTheme="majorHAnsi"/>
          <w:sz w:val="24"/>
          <w:szCs w:val="24"/>
        </w:rPr>
        <w:tab/>
      </w:r>
      <w:r w:rsidR="0050346F" w:rsidRPr="00452200">
        <w:rPr>
          <w:rFonts w:asciiTheme="majorHAnsi" w:hAnsiTheme="majorHAnsi"/>
          <w:sz w:val="24"/>
          <w:szCs w:val="24"/>
        </w:rPr>
        <w:tab/>
      </w:r>
      <w:r w:rsidRPr="00452200">
        <w:rPr>
          <w:rFonts w:asciiTheme="majorHAnsi" w:hAnsiTheme="majorHAnsi"/>
          <w:sz w:val="24"/>
          <w:szCs w:val="24"/>
        </w:rPr>
        <w:t>V</w:t>
      </w:r>
      <w:r w:rsidR="00F52F45" w:rsidRPr="00452200">
        <w:rPr>
          <w:rFonts w:asciiTheme="majorHAnsi" w:hAnsiTheme="majorHAnsi"/>
          <w:sz w:val="24"/>
          <w:szCs w:val="24"/>
        </w:rPr>
        <w:t xml:space="preserve"> Praze</w:t>
      </w:r>
      <w:r w:rsidRPr="00452200">
        <w:rPr>
          <w:rFonts w:asciiTheme="majorHAnsi" w:hAnsiTheme="majorHAnsi"/>
          <w:sz w:val="24"/>
          <w:szCs w:val="24"/>
        </w:rPr>
        <w:t xml:space="preserve"> dne </w:t>
      </w:r>
      <w:r w:rsidR="00452200" w:rsidRPr="00452200">
        <w:rPr>
          <w:rFonts w:asciiTheme="majorHAnsi" w:hAnsiTheme="majorHAnsi"/>
          <w:sz w:val="24"/>
          <w:szCs w:val="24"/>
        </w:rPr>
        <w:t>29</w:t>
      </w:r>
      <w:r w:rsidR="0050346F" w:rsidRPr="00452200">
        <w:rPr>
          <w:rFonts w:asciiTheme="majorHAnsi" w:hAnsiTheme="majorHAnsi"/>
          <w:sz w:val="24"/>
          <w:szCs w:val="24"/>
        </w:rPr>
        <w:t xml:space="preserve">. 6. </w:t>
      </w:r>
      <w:r w:rsidRPr="00452200">
        <w:rPr>
          <w:rFonts w:asciiTheme="majorHAnsi" w:hAnsiTheme="majorHAnsi"/>
          <w:sz w:val="24"/>
          <w:szCs w:val="24"/>
        </w:rPr>
        <w:t>201</w:t>
      </w:r>
      <w:r w:rsidR="000B4EF7">
        <w:rPr>
          <w:rFonts w:asciiTheme="majorHAnsi" w:hAnsiTheme="majorHAnsi"/>
          <w:sz w:val="24"/>
          <w:szCs w:val="24"/>
        </w:rPr>
        <w:t>8</w:t>
      </w:r>
    </w:p>
    <w:p w14:paraId="3874B5EF" w14:textId="2D590420" w:rsidR="008B7565" w:rsidRPr="00452200" w:rsidRDefault="00C10FA7">
      <w:pPr>
        <w:contextualSpacing/>
        <w:rPr>
          <w:rFonts w:asciiTheme="majorHAnsi" w:hAnsiTheme="majorHAnsi"/>
          <w:sz w:val="24"/>
          <w:szCs w:val="24"/>
        </w:rPr>
      </w:pPr>
      <w:r w:rsidRPr="00452200">
        <w:rPr>
          <w:rFonts w:asciiTheme="majorHAnsi" w:hAnsiTheme="majorHAnsi"/>
          <w:sz w:val="24"/>
          <w:szCs w:val="24"/>
        </w:rPr>
        <w:t>Pronají</w:t>
      </w:r>
      <w:r w:rsidR="0050346F" w:rsidRPr="00452200">
        <w:rPr>
          <w:rFonts w:asciiTheme="majorHAnsi" w:hAnsiTheme="majorHAnsi"/>
          <w:sz w:val="24"/>
          <w:szCs w:val="24"/>
        </w:rPr>
        <w:t>matel:</w:t>
      </w:r>
      <w:r w:rsidR="0050346F" w:rsidRPr="00452200">
        <w:rPr>
          <w:rFonts w:asciiTheme="majorHAnsi" w:hAnsiTheme="majorHAnsi"/>
          <w:sz w:val="24"/>
          <w:szCs w:val="24"/>
        </w:rPr>
        <w:tab/>
      </w:r>
      <w:r w:rsidR="0050346F" w:rsidRPr="00452200">
        <w:rPr>
          <w:rFonts w:asciiTheme="majorHAnsi" w:hAnsiTheme="majorHAnsi"/>
          <w:sz w:val="24"/>
          <w:szCs w:val="24"/>
        </w:rPr>
        <w:tab/>
      </w:r>
      <w:r w:rsidR="0050346F" w:rsidRPr="00452200">
        <w:rPr>
          <w:rFonts w:asciiTheme="majorHAnsi" w:hAnsiTheme="majorHAnsi"/>
          <w:sz w:val="24"/>
          <w:szCs w:val="24"/>
        </w:rPr>
        <w:tab/>
      </w:r>
      <w:r w:rsidR="0050346F" w:rsidRPr="00452200">
        <w:rPr>
          <w:rFonts w:asciiTheme="majorHAnsi" w:hAnsiTheme="majorHAnsi"/>
          <w:sz w:val="24"/>
          <w:szCs w:val="24"/>
        </w:rPr>
        <w:tab/>
      </w:r>
      <w:r w:rsidR="0050346F" w:rsidRPr="00452200">
        <w:rPr>
          <w:rFonts w:asciiTheme="majorHAnsi" w:hAnsiTheme="majorHAnsi"/>
          <w:sz w:val="24"/>
          <w:szCs w:val="24"/>
        </w:rPr>
        <w:tab/>
      </w:r>
      <w:r w:rsidR="0050346F" w:rsidRPr="00452200">
        <w:rPr>
          <w:rFonts w:asciiTheme="majorHAnsi" w:hAnsiTheme="majorHAnsi"/>
          <w:sz w:val="24"/>
          <w:szCs w:val="24"/>
        </w:rPr>
        <w:tab/>
      </w:r>
      <w:r w:rsidRPr="00452200">
        <w:rPr>
          <w:rFonts w:asciiTheme="majorHAnsi" w:hAnsiTheme="majorHAnsi"/>
          <w:sz w:val="24"/>
          <w:szCs w:val="24"/>
        </w:rPr>
        <w:t>Nájemce:</w:t>
      </w:r>
    </w:p>
    <w:p w14:paraId="62AD09A9" w14:textId="284A381C" w:rsidR="00363354" w:rsidRPr="00452200" w:rsidRDefault="000B4EF7">
      <w:pPr>
        <w:contextualSpacing/>
        <w:rPr>
          <w:rFonts w:asciiTheme="majorHAnsi" w:hAnsiTheme="majorHAnsi"/>
          <w:sz w:val="24"/>
          <w:szCs w:val="24"/>
        </w:rPr>
      </w:pPr>
      <w:r w:rsidRPr="00452200">
        <w:rPr>
          <w:rFonts w:asciiTheme="majorHAnsi" w:hAnsiTheme="majorHAnsi"/>
          <w:noProof/>
          <w:sz w:val="24"/>
          <w:szCs w:val="24"/>
          <w:lang w:eastAsia="cs-CZ"/>
        </w:rPr>
        <mc:AlternateContent>
          <mc:Choice Requires="wps">
            <w:drawing>
              <wp:anchor distT="0" distB="0" distL="114300" distR="114300" simplePos="0" relativeHeight="251659264" behindDoc="0" locked="0" layoutInCell="1" allowOverlap="1" wp14:anchorId="145D5068" wp14:editId="5A216764">
                <wp:simplePos x="0" y="0"/>
                <wp:positionH relativeFrom="margin">
                  <wp:align>left</wp:align>
                </wp:positionH>
                <wp:positionV relativeFrom="paragraph">
                  <wp:posOffset>149391</wp:posOffset>
                </wp:positionV>
                <wp:extent cx="2560320" cy="1057523"/>
                <wp:effectExtent l="0" t="0" r="11430" b="28575"/>
                <wp:wrapNone/>
                <wp:docPr id="1" name="Obdélník 1"/>
                <wp:cNvGraphicFramePr/>
                <a:graphic xmlns:a="http://schemas.openxmlformats.org/drawingml/2006/main">
                  <a:graphicData uri="http://schemas.microsoft.com/office/word/2010/wordprocessingShape">
                    <wps:wsp>
                      <wps:cNvSpPr/>
                      <wps:spPr>
                        <a:xfrm>
                          <a:off x="0" y="0"/>
                          <a:ext cx="2560320" cy="10575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A65DE" w14:textId="77777777" w:rsidR="000B4EF7" w:rsidRDefault="000B4EF7" w:rsidP="000B4EF7">
                            <w:pPr>
                              <w:spacing w:after="0"/>
                              <w:jc w:val="center"/>
                              <w:rPr>
                                <w:rFonts w:asciiTheme="majorHAnsi" w:hAnsiTheme="majorHAnsi"/>
                                <w:color w:val="000000" w:themeColor="text1"/>
                                <w:sz w:val="24"/>
                                <w:szCs w:val="24"/>
                              </w:rPr>
                            </w:pPr>
                          </w:p>
                          <w:p w14:paraId="739775D7" w14:textId="1B486BBF" w:rsidR="00452200" w:rsidRPr="00452200" w:rsidRDefault="00452200" w:rsidP="000B4EF7">
                            <w:pPr>
                              <w:spacing w:after="0"/>
                              <w:jc w:val="center"/>
                              <w:rPr>
                                <w:rFonts w:asciiTheme="majorHAnsi" w:hAnsiTheme="majorHAnsi"/>
                                <w:color w:val="000000" w:themeColor="text1"/>
                                <w:sz w:val="24"/>
                                <w:szCs w:val="24"/>
                              </w:rPr>
                            </w:pPr>
                            <w:r w:rsidRPr="00452200">
                              <w:rPr>
                                <w:rFonts w:asciiTheme="majorHAnsi" w:hAnsiTheme="majorHAnsi"/>
                                <w:color w:val="000000" w:themeColor="text1"/>
                                <w:sz w:val="24"/>
                                <w:szCs w:val="24"/>
                              </w:rPr>
                              <w:t>_________________________________</w:t>
                            </w:r>
                            <w:r w:rsidR="000B4EF7">
                              <w:rPr>
                                <w:rFonts w:asciiTheme="majorHAnsi" w:hAnsiTheme="majorHAnsi"/>
                                <w:color w:val="000000" w:themeColor="text1"/>
                                <w:sz w:val="24"/>
                                <w:szCs w:val="24"/>
                              </w:rPr>
                              <w:t>________</w:t>
                            </w:r>
                          </w:p>
                          <w:p w14:paraId="309BE866" w14:textId="6E9CAA35" w:rsidR="00452200" w:rsidRPr="00452200" w:rsidRDefault="00452200" w:rsidP="000B4EF7">
                            <w:pPr>
                              <w:spacing w:after="0"/>
                              <w:jc w:val="center"/>
                              <w:rPr>
                                <w:rFonts w:asciiTheme="majorHAnsi" w:hAnsiTheme="majorHAnsi"/>
                                <w:color w:val="000000" w:themeColor="text1"/>
                                <w:sz w:val="24"/>
                                <w:szCs w:val="24"/>
                              </w:rPr>
                            </w:pPr>
                            <w:r w:rsidRPr="00452200">
                              <w:rPr>
                                <w:rFonts w:asciiTheme="majorHAnsi" w:hAnsiTheme="majorHAnsi"/>
                                <w:color w:val="000000" w:themeColor="text1"/>
                                <w:sz w:val="24"/>
                                <w:szCs w:val="24"/>
                              </w:rPr>
                              <w:t>Ing. Václav Bartásek</w:t>
                            </w:r>
                            <w:r w:rsidR="000B4EF7">
                              <w:rPr>
                                <w:rFonts w:asciiTheme="majorHAnsi" w:hAnsiTheme="majorHAnsi"/>
                                <w:color w:val="000000" w:themeColor="text1"/>
                                <w:sz w:val="24"/>
                                <w:szCs w:val="24"/>
                              </w:rPr>
                              <w:t>,</w:t>
                            </w:r>
                          </w:p>
                          <w:p w14:paraId="504915C6" w14:textId="0E2A8DAF" w:rsidR="00452200" w:rsidRPr="00452200" w:rsidRDefault="00452200" w:rsidP="000B4EF7">
                            <w:pPr>
                              <w:spacing w:after="0"/>
                              <w:jc w:val="center"/>
                              <w:rPr>
                                <w:rFonts w:asciiTheme="majorHAnsi" w:hAnsiTheme="majorHAnsi"/>
                                <w:color w:val="000000" w:themeColor="text1"/>
                                <w:sz w:val="24"/>
                                <w:szCs w:val="24"/>
                              </w:rPr>
                            </w:pPr>
                            <w:r w:rsidRPr="00452200">
                              <w:rPr>
                                <w:rFonts w:asciiTheme="majorHAnsi" w:hAnsiTheme="majorHAnsi"/>
                                <w:color w:val="000000" w:themeColor="text1"/>
                                <w:sz w:val="24"/>
                                <w:szCs w:val="24"/>
                              </w:rPr>
                              <w:t>ředitel SARAP3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D5068" id="Obdélník 1" o:spid="_x0000_s1026" style="position:absolute;margin-left:0;margin-top:11.75pt;width:201.6pt;height:83.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" fillcolor="white [3212]" strokecolor="white [3212]" strokeweight="2pt">
                <v:textbox>
                  <w:txbxContent>
                    <w:p w14:paraId="72AA65DE" w14:textId="77777777" w:rsidR="000B4EF7" w:rsidRDefault="000B4EF7" w:rsidP="000B4EF7">
                      <w:pPr>
                        <w:spacing w:after="0"/>
                        <w:jc w:val="center"/>
                        <w:rPr>
                          <w:rFonts w:asciiTheme="majorHAnsi" w:hAnsiTheme="majorHAnsi"/>
                          <w:color w:val="000000" w:themeColor="text1"/>
                          <w:sz w:val="24"/>
                          <w:szCs w:val="24"/>
                        </w:rPr>
                      </w:pPr>
                    </w:p>
                    <w:p w14:paraId="739775D7" w14:textId="1B486BBF" w:rsidR="00452200" w:rsidRPr="00452200" w:rsidRDefault="00452200" w:rsidP="000B4EF7">
                      <w:pPr>
                        <w:spacing w:after="0"/>
                        <w:jc w:val="center"/>
                        <w:rPr>
                          <w:rFonts w:asciiTheme="majorHAnsi" w:hAnsiTheme="majorHAnsi"/>
                          <w:color w:val="000000" w:themeColor="text1"/>
                          <w:sz w:val="24"/>
                          <w:szCs w:val="24"/>
                        </w:rPr>
                      </w:pPr>
                      <w:r w:rsidRPr="00452200">
                        <w:rPr>
                          <w:rFonts w:asciiTheme="majorHAnsi" w:hAnsiTheme="majorHAnsi"/>
                          <w:color w:val="000000" w:themeColor="text1"/>
                          <w:sz w:val="24"/>
                          <w:szCs w:val="24"/>
                        </w:rPr>
                        <w:t>_________________________________</w:t>
                      </w:r>
                      <w:r w:rsidR="000B4EF7">
                        <w:rPr>
                          <w:rFonts w:asciiTheme="majorHAnsi" w:hAnsiTheme="majorHAnsi"/>
                          <w:color w:val="000000" w:themeColor="text1"/>
                          <w:sz w:val="24"/>
                          <w:szCs w:val="24"/>
                        </w:rPr>
                        <w:t>________</w:t>
                      </w:r>
                    </w:p>
                    <w:p w14:paraId="309BE866" w14:textId="6E9CAA35" w:rsidR="00452200" w:rsidRPr="00452200" w:rsidRDefault="00452200" w:rsidP="000B4EF7">
                      <w:pPr>
                        <w:spacing w:after="0"/>
                        <w:jc w:val="center"/>
                        <w:rPr>
                          <w:rFonts w:asciiTheme="majorHAnsi" w:hAnsiTheme="majorHAnsi"/>
                          <w:color w:val="000000" w:themeColor="text1"/>
                          <w:sz w:val="24"/>
                          <w:szCs w:val="24"/>
                        </w:rPr>
                      </w:pPr>
                      <w:r w:rsidRPr="00452200">
                        <w:rPr>
                          <w:rFonts w:asciiTheme="majorHAnsi" w:hAnsiTheme="majorHAnsi"/>
                          <w:color w:val="000000" w:themeColor="text1"/>
                          <w:sz w:val="24"/>
                          <w:szCs w:val="24"/>
                        </w:rPr>
                        <w:t>Ing. Václav Bartásek</w:t>
                      </w:r>
                      <w:r w:rsidR="000B4EF7">
                        <w:rPr>
                          <w:rFonts w:asciiTheme="majorHAnsi" w:hAnsiTheme="majorHAnsi"/>
                          <w:color w:val="000000" w:themeColor="text1"/>
                          <w:sz w:val="24"/>
                          <w:szCs w:val="24"/>
                        </w:rPr>
                        <w:t>,</w:t>
                      </w:r>
                    </w:p>
                    <w:p w14:paraId="504915C6" w14:textId="0E2A8DAF" w:rsidR="00452200" w:rsidRPr="00452200" w:rsidRDefault="00452200" w:rsidP="000B4EF7">
                      <w:pPr>
                        <w:spacing w:after="0"/>
                        <w:jc w:val="center"/>
                        <w:rPr>
                          <w:rFonts w:asciiTheme="majorHAnsi" w:hAnsiTheme="majorHAnsi"/>
                          <w:color w:val="000000" w:themeColor="text1"/>
                          <w:sz w:val="24"/>
                          <w:szCs w:val="24"/>
                        </w:rPr>
                      </w:pPr>
                      <w:r w:rsidRPr="00452200">
                        <w:rPr>
                          <w:rFonts w:asciiTheme="majorHAnsi" w:hAnsiTheme="majorHAnsi"/>
                          <w:color w:val="000000" w:themeColor="text1"/>
                          <w:sz w:val="24"/>
                          <w:szCs w:val="24"/>
                        </w:rPr>
                        <w:t>ředitel SARAP3</w:t>
                      </w:r>
                    </w:p>
                  </w:txbxContent>
                </v:textbox>
                <w10:wrap anchorx="margin"/>
              </v:rect>
            </w:pict>
          </mc:Fallback>
        </mc:AlternateContent>
      </w:r>
      <w:r w:rsidRPr="00452200">
        <w:rPr>
          <w:rFonts w:asciiTheme="majorHAnsi" w:hAnsiTheme="majorHAnsi"/>
          <w:noProof/>
          <w:sz w:val="24"/>
          <w:szCs w:val="24"/>
          <w:lang w:eastAsia="cs-CZ"/>
        </w:rPr>
        <mc:AlternateContent>
          <mc:Choice Requires="wps">
            <w:drawing>
              <wp:anchor distT="0" distB="0" distL="114300" distR="114300" simplePos="0" relativeHeight="251661312" behindDoc="0" locked="0" layoutInCell="1" allowOverlap="1" wp14:anchorId="25000244" wp14:editId="78EB5A34">
                <wp:simplePos x="0" y="0"/>
                <wp:positionH relativeFrom="margin">
                  <wp:posOffset>3187175</wp:posOffset>
                </wp:positionH>
                <wp:positionV relativeFrom="paragraph">
                  <wp:posOffset>149391</wp:posOffset>
                </wp:positionV>
                <wp:extent cx="2560320" cy="866692"/>
                <wp:effectExtent l="0" t="0" r="11430" b="10160"/>
                <wp:wrapNone/>
                <wp:docPr id="2" name="Obdélník 2"/>
                <wp:cNvGraphicFramePr/>
                <a:graphic xmlns:a="http://schemas.openxmlformats.org/drawingml/2006/main">
                  <a:graphicData uri="http://schemas.microsoft.com/office/word/2010/wordprocessingShape">
                    <wps:wsp>
                      <wps:cNvSpPr/>
                      <wps:spPr>
                        <a:xfrm>
                          <a:off x="0" y="0"/>
                          <a:ext cx="2560320" cy="866692"/>
                        </a:xfrm>
                        <a:prstGeom prst="rect">
                          <a:avLst/>
                        </a:prstGeom>
                        <a:solidFill>
                          <a:sysClr val="window" lastClr="FFFFFF"/>
                        </a:solidFill>
                        <a:ln w="25400" cap="flat" cmpd="sng" algn="ctr">
                          <a:solidFill>
                            <a:sysClr val="window" lastClr="FFFFFF"/>
                          </a:solidFill>
                          <a:prstDash val="solid"/>
                        </a:ln>
                        <a:effectLst/>
                      </wps:spPr>
                      <wps:txbx>
                        <w:txbxContent>
                          <w:p w14:paraId="161B970F" w14:textId="77777777" w:rsidR="000B4EF7" w:rsidRDefault="000B4EF7" w:rsidP="000B4EF7">
                            <w:pPr>
                              <w:spacing w:after="0"/>
                              <w:jc w:val="center"/>
                              <w:rPr>
                                <w:rFonts w:asciiTheme="majorHAnsi" w:hAnsiTheme="majorHAnsi"/>
                                <w:color w:val="000000" w:themeColor="text1"/>
                                <w:sz w:val="24"/>
                                <w:szCs w:val="24"/>
                              </w:rPr>
                            </w:pPr>
                          </w:p>
                          <w:p w14:paraId="3B7ED6EB" w14:textId="77777777" w:rsidR="000B4EF7" w:rsidRPr="00452200" w:rsidRDefault="000B4EF7" w:rsidP="000B4EF7">
                            <w:pPr>
                              <w:spacing w:after="0"/>
                              <w:jc w:val="center"/>
                              <w:rPr>
                                <w:rFonts w:asciiTheme="majorHAnsi" w:hAnsiTheme="majorHAnsi"/>
                                <w:color w:val="000000" w:themeColor="text1"/>
                                <w:sz w:val="24"/>
                                <w:szCs w:val="24"/>
                              </w:rPr>
                            </w:pPr>
                            <w:r w:rsidRPr="00452200">
                              <w:rPr>
                                <w:rFonts w:asciiTheme="majorHAnsi" w:hAnsiTheme="majorHAnsi"/>
                                <w:color w:val="000000" w:themeColor="text1"/>
                                <w:sz w:val="24"/>
                                <w:szCs w:val="24"/>
                              </w:rPr>
                              <w:t>_________________________________</w:t>
                            </w:r>
                            <w:r>
                              <w:rPr>
                                <w:rFonts w:asciiTheme="majorHAnsi" w:hAnsiTheme="majorHAnsi"/>
                                <w:color w:val="000000" w:themeColor="text1"/>
                                <w:sz w:val="24"/>
                                <w:szCs w:val="24"/>
                              </w:rPr>
                              <w:t>________</w:t>
                            </w:r>
                          </w:p>
                          <w:p w14:paraId="2040D7D6" w14:textId="7BA20012" w:rsidR="000B4EF7" w:rsidRPr="00452200" w:rsidRDefault="000B4EF7" w:rsidP="000B4EF7">
                            <w:pPr>
                              <w:spacing w:after="0"/>
                              <w:jc w:val="center"/>
                              <w:rPr>
                                <w:rFonts w:asciiTheme="majorHAnsi" w:hAnsiTheme="majorHAnsi"/>
                                <w:color w:val="000000" w:themeColor="text1"/>
                                <w:sz w:val="24"/>
                                <w:szCs w:val="24"/>
                              </w:rPr>
                            </w:pPr>
                            <w:r>
                              <w:rPr>
                                <w:rFonts w:asciiTheme="majorHAnsi" w:hAnsiTheme="majorHAnsi"/>
                                <w:color w:val="000000" w:themeColor="text1"/>
                                <w:sz w:val="24"/>
                                <w:szCs w:val="24"/>
                              </w:rPr>
                              <w:t>Štěpán Ryba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000244" id="Obdélník 2" o:spid="_x0000_s1027" style="position:absolute;margin-left:250.95pt;margin-top:11.75pt;width:201.6pt;height:68.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" fillcolor="window" strokecolor="window" strokeweight="2pt">
                <v:textbox>
                  <w:txbxContent>
                    <w:p w14:paraId="161B970F" w14:textId="77777777" w:rsidR="000B4EF7" w:rsidRDefault="000B4EF7" w:rsidP="000B4EF7">
                      <w:pPr>
                        <w:spacing w:after="0"/>
                        <w:jc w:val="center"/>
                        <w:rPr>
                          <w:rFonts w:asciiTheme="majorHAnsi" w:hAnsiTheme="majorHAnsi"/>
                          <w:color w:val="000000" w:themeColor="text1"/>
                          <w:sz w:val="24"/>
                          <w:szCs w:val="24"/>
                        </w:rPr>
                      </w:pPr>
                    </w:p>
                    <w:p w14:paraId="3B7ED6EB" w14:textId="77777777" w:rsidR="000B4EF7" w:rsidRPr="00452200" w:rsidRDefault="000B4EF7" w:rsidP="000B4EF7">
                      <w:pPr>
                        <w:spacing w:after="0"/>
                        <w:jc w:val="center"/>
                        <w:rPr>
                          <w:rFonts w:asciiTheme="majorHAnsi" w:hAnsiTheme="majorHAnsi"/>
                          <w:color w:val="000000" w:themeColor="text1"/>
                          <w:sz w:val="24"/>
                          <w:szCs w:val="24"/>
                        </w:rPr>
                      </w:pPr>
                      <w:r w:rsidRPr="00452200">
                        <w:rPr>
                          <w:rFonts w:asciiTheme="majorHAnsi" w:hAnsiTheme="majorHAnsi"/>
                          <w:color w:val="000000" w:themeColor="text1"/>
                          <w:sz w:val="24"/>
                          <w:szCs w:val="24"/>
                        </w:rPr>
                        <w:t>_________________________________</w:t>
                      </w:r>
                      <w:r>
                        <w:rPr>
                          <w:rFonts w:asciiTheme="majorHAnsi" w:hAnsiTheme="majorHAnsi"/>
                          <w:color w:val="000000" w:themeColor="text1"/>
                          <w:sz w:val="24"/>
                          <w:szCs w:val="24"/>
                        </w:rPr>
                        <w:t>________</w:t>
                      </w:r>
                    </w:p>
                    <w:p w14:paraId="2040D7D6" w14:textId="7BA20012" w:rsidR="000B4EF7" w:rsidRPr="00452200" w:rsidRDefault="000B4EF7" w:rsidP="000B4EF7">
                      <w:pPr>
                        <w:spacing w:after="0"/>
                        <w:jc w:val="center"/>
                        <w:rPr>
                          <w:rFonts w:asciiTheme="majorHAnsi" w:hAnsiTheme="majorHAnsi"/>
                          <w:color w:val="000000" w:themeColor="text1"/>
                          <w:sz w:val="24"/>
                          <w:szCs w:val="24"/>
                        </w:rPr>
                      </w:pPr>
                      <w:r>
                        <w:rPr>
                          <w:rFonts w:asciiTheme="majorHAnsi" w:hAnsiTheme="majorHAnsi"/>
                          <w:color w:val="000000" w:themeColor="text1"/>
                          <w:sz w:val="24"/>
                          <w:szCs w:val="24"/>
                        </w:rPr>
                        <w:t>Štěpán Ryba</w:t>
                      </w:r>
                    </w:p>
                  </w:txbxContent>
                </v:textbox>
                <w10:wrap anchorx="margin"/>
              </v:rect>
            </w:pict>
          </mc:Fallback>
        </mc:AlternateContent>
      </w:r>
    </w:p>
    <w:p w14:paraId="17D1E38B" w14:textId="2F84336F" w:rsidR="00363354" w:rsidRPr="00452200" w:rsidRDefault="00363354">
      <w:pPr>
        <w:contextualSpacing/>
        <w:rPr>
          <w:rFonts w:asciiTheme="majorHAnsi" w:hAnsiTheme="majorHAnsi"/>
          <w:sz w:val="24"/>
          <w:szCs w:val="24"/>
        </w:rPr>
      </w:pPr>
    </w:p>
    <w:sectPr w:rsidR="00363354" w:rsidRPr="00452200" w:rsidSect="00146FBE">
      <w:footerReference w:type="default" r:id="rId8"/>
      <w:pgSz w:w="11906" w:h="16838"/>
      <w:pgMar w:top="1417" w:right="1417" w:bottom="1417" w:left="1417" w:header="397" w:footer="397"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13F92" w14:textId="77777777" w:rsidR="00D53BE4" w:rsidRDefault="00D53BE4">
      <w:pPr>
        <w:spacing w:after="0" w:line="240" w:lineRule="auto"/>
      </w:pPr>
      <w:r>
        <w:separator/>
      </w:r>
    </w:p>
  </w:endnote>
  <w:endnote w:type="continuationSeparator" w:id="0">
    <w:p w14:paraId="54B43E61" w14:textId="77777777" w:rsidR="00D53BE4" w:rsidRDefault="00D5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903837"/>
      <w:docPartObj>
        <w:docPartGallery w:val="Page Numbers (Bottom of Page)"/>
        <w:docPartUnique/>
      </w:docPartObj>
    </w:sdtPr>
    <w:sdtEndPr/>
    <w:sdtContent>
      <w:p w14:paraId="67C7FF6F" w14:textId="617DD78C" w:rsidR="00146FBE" w:rsidRDefault="00146FBE">
        <w:pPr>
          <w:pStyle w:val="Zpat"/>
          <w:jc w:val="right"/>
        </w:pPr>
        <w:r w:rsidRPr="00146FBE">
          <w:rPr>
            <w:rFonts w:ascii="Times New Roman" w:hAnsi="Times New Roman"/>
            <w:sz w:val="20"/>
            <w:szCs w:val="20"/>
          </w:rPr>
          <w:fldChar w:fldCharType="begin"/>
        </w:r>
        <w:r w:rsidRPr="00146FBE">
          <w:rPr>
            <w:rFonts w:ascii="Times New Roman" w:hAnsi="Times New Roman"/>
            <w:sz w:val="20"/>
            <w:szCs w:val="20"/>
          </w:rPr>
          <w:instrText>PAGE   \* MERGEFORMAT</w:instrText>
        </w:r>
        <w:r w:rsidRPr="00146FBE">
          <w:rPr>
            <w:rFonts w:ascii="Times New Roman" w:hAnsi="Times New Roman"/>
            <w:sz w:val="20"/>
            <w:szCs w:val="20"/>
          </w:rPr>
          <w:fldChar w:fldCharType="separate"/>
        </w:r>
        <w:r w:rsidR="00C858D2">
          <w:rPr>
            <w:rFonts w:ascii="Times New Roman" w:hAnsi="Times New Roman"/>
            <w:noProof/>
            <w:sz w:val="20"/>
            <w:szCs w:val="20"/>
          </w:rPr>
          <w:t>6</w:t>
        </w:r>
        <w:r w:rsidRPr="00146FBE">
          <w:rPr>
            <w:rFonts w:ascii="Times New Roman" w:hAnsi="Times New Roman"/>
            <w:sz w:val="20"/>
            <w:szCs w:val="20"/>
          </w:rPr>
          <w:fldChar w:fldCharType="end"/>
        </w:r>
      </w:p>
    </w:sdtContent>
  </w:sdt>
  <w:p w14:paraId="37AC81B8" w14:textId="77777777" w:rsidR="00146FBE" w:rsidRDefault="00146F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F289A" w14:textId="77777777" w:rsidR="00D53BE4" w:rsidRDefault="00D53BE4">
      <w:pPr>
        <w:spacing w:after="0" w:line="240" w:lineRule="auto"/>
      </w:pPr>
      <w:r>
        <w:separator/>
      </w:r>
    </w:p>
  </w:footnote>
  <w:footnote w:type="continuationSeparator" w:id="0">
    <w:p w14:paraId="529F53B0" w14:textId="77777777" w:rsidR="00D53BE4" w:rsidRDefault="00D53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485"/>
    <w:multiLevelType w:val="multilevel"/>
    <w:tmpl w:val="C0FE8AD6"/>
    <w:lvl w:ilvl="0">
      <w:start w:val="1"/>
      <w:numFmt w:val="decimal"/>
      <w:lvlText w:val="%1."/>
      <w:lvlJc w:val="left"/>
      <w:pPr>
        <w:ind w:left="708" w:hanging="708"/>
      </w:pPr>
    </w:lvl>
    <w:lvl w:ilvl="1">
      <w:start w:val="1"/>
      <w:numFmt w:val="ordinal"/>
      <w:lvlText w:val="4.%2"/>
      <w:lvlJc w:val="left"/>
      <w:pPr>
        <w:ind w:left="708" w:hanging="708"/>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526B33"/>
    <w:multiLevelType w:val="multilevel"/>
    <w:tmpl w:val="9648C598"/>
    <w:lvl w:ilvl="0">
      <w:start w:val="1"/>
      <w:numFmt w:val="decimal"/>
      <w:lvlText w:val="%1."/>
      <w:lvlJc w:val="left"/>
      <w:pPr>
        <w:ind w:left="708" w:hanging="708"/>
      </w:pPr>
    </w:lvl>
    <w:lvl w:ilvl="1">
      <w:start w:val="1"/>
      <w:numFmt w:val="ordinal"/>
      <w:lvlText w:val="9.%2"/>
      <w:lvlJc w:val="left"/>
      <w:pPr>
        <w:ind w:left="708" w:hanging="708"/>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9731818"/>
    <w:multiLevelType w:val="multilevel"/>
    <w:tmpl w:val="F02C8A74"/>
    <w:lvl w:ilvl="0">
      <w:start w:val="1"/>
      <w:numFmt w:val="decimal"/>
      <w:lvlText w:val="%1."/>
      <w:lvlJc w:val="left"/>
      <w:pPr>
        <w:ind w:left="708" w:hanging="708"/>
      </w:pPr>
    </w:lvl>
    <w:lvl w:ilvl="1">
      <w:start w:val="1"/>
      <w:numFmt w:val="ordinal"/>
      <w:lvlText w:val="10.%2"/>
      <w:lvlJc w:val="left"/>
      <w:pPr>
        <w:ind w:left="708" w:hanging="708"/>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DEE449B"/>
    <w:multiLevelType w:val="multilevel"/>
    <w:tmpl w:val="631CA42A"/>
    <w:lvl w:ilvl="0">
      <w:start w:val="1"/>
      <w:numFmt w:val="decimal"/>
      <w:lvlText w:val="%1."/>
      <w:lvlJc w:val="left"/>
      <w:pPr>
        <w:ind w:left="708" w:hanging="708"/>
      </w:pPr>
    </w:lvl>
    <w:lvl w:ilvl="1">
      <w:start w:val="1"/>
      <w:numFmt w:val="ordinal"/>
      <w:lvlText w:val="8.%2"/>
      <w:lvlJc w:val="left"/>
      <w:pPr>
        <w:ind w:left="708" w:hanging="708"/>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F6A3EE5"/>
    <w:multiLevelType w:val="multilevel"/>
    <w:tmpl w:val="45CAE6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3877C74"/>
    <w:multiLevelType w:val="hybridMultilevel"/>
    <w:tmpl w:val="597AEEB8"/>
    <w:lvl w:ilvl="0" w:tplc="333856FC">
      <w:numFmt w:val="bullet"/>
      <w:lvlText w:val="•"/>
      <w:lvlJc w:val="left"/>
      <w:pPr>
        <w:ind w:left="2301" w:hanging="360"/>
      </w:pPr>
      <w:rPr>
        <w:rFonts w:ascii="Cambria" w:eastAsia="Droid Sans Fallback" w:hAnsi="Cambria" w:cs="Times New Roman" w:hint="default"/>
      </w:rPr>
    </w:lvl>
    <w:lvl w:ilvl="1" w:tplc="04050003" w:tentative="1">
      <w:start w:val="1"/>
      <w:numFmt w:val="bullet"/>
      <w:lvlText w:val="o"/>
      <w:lvlJc w:val="left"/>
      <w:pPr>
        <w:ind w:left="3021" w:hanging="360"/>
      </w:pPr>
      <w:rPr>
        <w:rFonts w:ascii="Courier New" w:hAnsi="Courier New" w:cs="Courier New" w:hint="default"/>
      </w:rPr>
    </w:lvl>
    <w:lvl w:ilvl="2" w:tplc="04050005" w:tentative="1">
      <w:start w:val="1"/>
      <w:numFmt w:val="bullet"/>
      <w:lvlText w:val=""/>
      <w:lvlJc w:val="left"/>
      <w:pPr>
        <w:ind w:left="3741" w:hanging="360"/>
      </w:pPr>
      <w:rPr>
        <w:rFonts w:ascii="Wingdings" w:hAnsi="Wingdings" w:hint="default"/>
      </w:rPr>
    </w:lvl>
    <w:lvl w:ilvl="3" w:tplc="04050001" w:tentative="1">
      <w:start w:val="1"/>
      <w:numFmt w:val="bullet"/>
      <w:lvlText w:val=""/>
      <w:lvlJc w:val="left"/>
      <w:pPr>
        <w:ind w:left="4461" w:hanging="360"/>
      </w:pPr>
      <w:rPr>
        <w:rFonts w:ascii="Symbol" w:hAnsi="Symbol" w:hint="default"/>
      </w:rPr>
    </w:lvl>
    <w:lvl w:ilvl="4" w:tplc="04050003" w:tentative="1">
      <w:start w:val="1"/>
      <w:numFmt w:val="bullet"/>
      <w:lvlText w:val="o"/>
      <w:lvlJc w:val="left"/>
      <w:pPr>
        <w:ind w:left="5181" w:hanging="360"/>
      </w:pPr>
      <w:rPr>
        <w:rFonts w:ascii="Courier New" w:hAnsi="Courier New" w:cs="Courier New" w:hint="default"/>
      </w:rPr>
    </w:lvl>
    <w:lvl w:ilvl="5" w:tplc="04050005" w:tentative="1">
      <w:start w:val="1"/>
      <w:numFmt w:val="bullet"/>
      <w:lvlText w:val=""/>
      <w:lvlJc w:val="left"/>
      <w:pPr>
        <w:ind w:left="5901" w:hanging="360"/>
      </w:pPr>
      <w:rPr>
        <w:rFonts w:ascii="Wingdings" w:hAnsi="Wingdings" w:hint="default"/>
      </w:rPr>
    </w:lvl>
    <w:lvl w:ilvl="6" w:tplc="04050001" w:tentative="1">
      <w:start w:val="1"/>
      <w:numFmt w:val="bullet"/>
      <w:lvlText w:val=""/>
      <w:lvlJc w:val="left"/>
      <w:pPr>
        <w:ind w:left="6621" w:hanging="360"/>
      </w:pPr>
      <w:rPr>
        <w:rFonts w:ascii="Symbol" w:hAnsi="Symbol" w:hint="default"/>
      </w:rPr>
    </w:lvl>
    <w:lvl w:ilvl="7" w:tplc="04050003" w:tentative="1">
      <w:start w:val="1"/>
      <w:numFmt w:val="bullet"/>
      <w:lvlText w:val="o"/>
      <w:lvlJc w:val="left"/>
      <w:pPr>
        <w:ind w:left="7341" w:hanging="360"/>
      </w:pPr>
      <w:rPr>
        <w:rFonts w:ascii="Courier New" w:hAnsi="Courier New" w:cs="Courier New" w:hint="default"/>
      </w:rPr>
    </w:lvl>
    <w:lvl w:ilvl="8" w:tplc="04050005" w:tentative="1">
      <w:start w:val="1"/>
      <w:numFmt w:val="bullet"/>
      <w:lvlText w:val=""/>
      <w:lvlJc w:val="left"/>
      <w:pPr>
        <w:ind w:left="8061" w:hanging="360"/>
      </w:pPr>
      <w:rPr>
        <w:rFonts w:ascii="Wingdings" w:hAnsi="Wingdings" w:hint="default"/>
      </w:rPr>
    </w:lvl>
  </w:abstractNum>
  <w:abstractNum w:abstractNumId="6" w15:restartNumberingAfterBreak="0">
    <w:nsid w:val="35B22550"/>
    <w:multiLevelType w:val="multilevel"/>
    <w:tmpl w:val="75443460"/>
    <w:lvl w:ilvl="0">
      <w:start w:val="1"/>
      <w:numFmt w:val="decimal"/>
      <w:lvlText w:val="%1."/>
      <w:lvlJc w:val="left"/>
      <w:pPr>
        <w:ind w:left="708" w:hanging="708"/>
      </w:pPr>
    </w:lvl>
    <w:lvl w:ilvl="1">
      <w:start w:val="1"/>
      <w:numFmt w:val="ordinal"/>
      <w:lvlText w:val="3.%2"/>
      <w:lvlJc w:val="left"/>
      <w:pPr>
        <w:ind w:left="708" w:hanging="708"/>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95A654F"/>
    <w:multiLevelType w:val="multilevel"/>
    <w:tmpl w:val="A23C44FE"/>
    <w:lvl w:ilvl="0">
      <w:start w:val="1"/>
      <w:numFmt w:val="decimal"/>
      <w:lvlText w:val="%1."/>
      <w:lvlJc w:val="left"/>
      <w:pPr>
        <w:ind w:left="708" w:hanging="708"/>
      </w:pPr>
    </w:lvl>
    <w:lvl w:ilvl="1">
      <w:start w:val="1"/>
      <w:numFmt w:val="ordinal"/>
      <w:lvlText w:val="6.%2"/>
      <w:lvlJc w:val="left"/>
      <w:pPr>
        <w:ind w:left="708" w:hanging="708"/>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E6C5599"/>
    <w:multiLevelType w:val="multilevel"/>
    <w:tmpl w:val="2F6EDA92"/>
    <w:lvl w:ilvl="0">
      <w:start w:val="1"/>
      <w:numFmt w:val="decimal"/>
      <w:lvlText w:val="%1."/>
      <w:lvlJc w:val="left"/>
      <w:pPr>
        <w:ind w:left="708" w:hanging="708"/>
      </w:pPr>
    </w:lvl>
    <w:lvl w:ilvl="1">
      <w:start w:val="1"/>
      <w:numFmt w:val="ordinal"/>
      <w:lvlText w:val="5.%2"/>
      <w:lvlJc w:val="left"/>
      <w:pPr>
        <w:ind w:left="708" w:hanging="708"/>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2F17B26"/>
    <w:multiLevelType w:val="multilevel"/>
    <w:tmpl w:val="4620B430"/>
    <w:lvl w:ilvl="0">
      <w:start w:val="1"/>
      <w:numFmt w:val="decimal"/>
      <w:lvlText w:val="%1."/>
      <w:lvlJc w:val="left"/>
      <w:pPr>
        <w:ind w:left="708" w:hanging="708"/>
      </w:pPr>
    </w:lvl>
    <w:lvl w:ilvl="1">
      <w:start w:val="1"/>
      <w:numFmt w:val="ordinal"/>
      <w:lvlText w:val="7.%2"/>
      <w:lvlJc w:val="left"/>
      <w:pPr>
        <w:ind w:left="708" w:hanging="708"/>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55C1F5A"/>
    <w:multiLevelType w:val="hybridMultilevel"/>
    <w:tmpl w:val="DC1814BE"/>
    <w:lvl w:ilvl="0" w:tplc="04050001">
      <w:start w:val="1"/>
      <w:numFmt w:val="bullet"/>
      <w:lvlText w:val=""/>
      <w:lvlJc w:val="left"/>
      <w:pPr>
        <w:ind w:left="2661" w:hanging="360"/>
      </w:pPr>
      <w:rPr>
        <w:rFonts w:ascii="Symbol" w:hAnsi="Symbol" w:hint="default"/>
      </w:rPr>
    </w:lvl>
    <w:lvl w:ilvl="1" w:tplc="04050003" w:tentative="1">
      <w:start w:val="1"/>
      <w:numFmt w:val="bullet"/>
      <w:lvlText w:val="o"/>
      <w:lvlJc w:val="left"/>
      <w:pPr>
        <w:ind w:left="3381" w:hanging="360"/>
      </w:pPr>
      <w:rPr>
        <w:rFonts w:ascii="Courier New" w:hAnsi="Courier New" w:cs="Courier New" w:hint="default"/>
      </w:rPr>
    </w:lvl>
    <w:lvl w:ilvl="2" w:tplc="04050005" w:tentative="1">
      <w:start w:val="1"/>
      <w:numFmt w:val="bullet"/>
      <w:lvlText w:val=""/>
      <w:lvlJc w:val="left"/>
      <w:pPr>
        <w:ind w:left="4101" w:hanging="360"/>
      </w:pPr>
      <w:rPr>
        <w:rFonts w:ascii="Wingdings" w:hAnsi="Wingdings" w:hint="default"/>
      </w:rPr>
    </w:lvl>
    <w:lvl w:ilvl="3" w:tplc="04050001" w:tentative="1">
      <w:start w:val="1"/>
      <w:numFmt w:val="bullet"/>
      <w:lvlText w:val=""/>
      <w:lvlJc w:val="left"/>
      <w:pPr>
        <w:ind w:left="4821" w:hanging="360"/>
      </w:pPr>
      <w:rPr>
        <w:rFonts w:ascii="Symbol" w:hAnsi="Symbol" w:hint="default"/>
      </w:rPr>
    </w:lvl>
    <w:lvl w:ilvl="4" w:tplc="04050003" w:tentative="1">
      <w:start w:val="1"/>
      <w:numFmt w:val="bullet"/>
      <w:lvlText w:val="o"/>
      <w:lvlJc w:val="left"/>
      <w:pPr>
        <w:ind w:left="5541" w:hanging="360"/>
      </w:pPr>
      <w:rPr>
        <w:rFonts w:ascii="Courier New" w:hAnsi="Courier New" w:cs="Courier New" w:hint="default"/>
      </w:rPr>
    </w:lvl>
    <w:lvl w:ilvl="5" w:tplc="04050005" w:tentative="1">
      <w:start w:val="1"/>
      <w:numFmt w:val="bullet"/>
      <w:lvlText w:val=""/>
      <w:lvlJc w:val="left"/>
      <w:pPr>
        <w:ind w:left="6261" w:hanging="360"/>
      </w:pPr>
      <w:rPr>
        <w:rFonts w:ascii="Wingdings" w:hAnsi="Wingdings" w:hint="default"/>
      </w:rPr>
    </w:lvl>
    <w:lvl w:ilvl="6" w:tplc="04050001" w:tentative="1">
      <w:start w:val="1"/>
      <w:numFmt w:val="bullet"/>
      <w:lvlText w:val=""/>
      <w:lvlJc w:val="left"/>
      <w:pPr>
        <w:ind w:left="6981" w:hanging="360"/>
      </w:pPr>
      <w:rPr>
        <w:rFonts w:ascii="Symbol" w:hAnsi="Symbol" w:hint="default"/>
      </w:rPr>
    </w:lvl>
    <w:lvl w:ilvl="7" w:tplc="04050003" w:tentative="1">
      <w:start w:val="1"/>
      <w:numFmt w:val="bullet"/>
      <w:lvlText w:val="o"/>
      <w:lvlJc w:val="left"/>
      <w:pPr>
        <w:ind w:left="7701" w:hanging="360"/>
      </w:pPr>
      <w:rPr>
        <w:rFonts w:ascii="Courier New" w:hAnsi="Courier New" w:cs="Courier New" w:hint="default"/>
      </w:rPr>
    </w:lvl>
    <w:lvl w:ilvl="8" w:tplc="04050005" w:tentative="1">
      <w:start w:val="1"/>
      <w:numFmt w:val="bullet"/>
      <w:lvlText w:val=""/>
      <w:lvlJc w:val="left"/>
      <w:pPr>
        <w:ind w:left="8421" w:hanging="360"/>
      </w:pPr>
      <w:rPr>
        <w:rFonts w:ascii="Wingdings" w:hAnsi="Wingdings" w:hint="default"/>
      </w:rPr>
    </w:lvl>
  </w:abstractNum>
  <w:abstractNum w:abstractNumId="11" w15:restartNumberingAfterBreak="0">
    <w:nsid w:val="7BBE7A63"/>
    <w:multiLevelType w:val="multilevel"/>
    <w:tmpl w:val="E6C83444"/>
    <w:lvl w:ilvl="0">
      <w:start w:val="1"/>
      <w:numFmt w:val="decimal"/>
      <w:lvlText w:val="%1."/>
      <w:lvlJc w:val="left"/>
      <w:pPr>
        <w:ind w:left="708" w:hanging="708"/>
      </w:pPr>
    </w:lvl>
    <w:lvl w:ilvl="1">
      <w:start w:val="1"/>
      <w:numFmt w:val="ordinal"/>
      <w:lvlText w:val="2.%2"/>
      <w:lvlJc w:val="left"/>
      <w:pPr>
        <w:ind w:left="708" w:hanging="708"/>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E380277"/>
    <w:multiLevelType w:val="multilevel"/>
    <w:tmpl w:val="8B3CF9A8"/>
    <w:lvl w:ilvl="0">
      <w:start w:val="1"/>
      <w:numFmt w:val="decimal"/>
      <w:lvlText w:val="%1."/>
      <w:lvlJc w:val="left"/>
      <w:pPr>
        <w:ind w:left="708" w:hanging="708"/>
      </w:pPr>
    </w:lvl>
    <w:lvl w:ilvl="1">
      <w:start w:val="1"/>
      <w:numFmt w:val="decimal"/>
      <w:lvlText w:val="%1.%2."/>
      <w:lvlJc w:val="left"/>
      <w:pPr>
        <w:ind w:left="708" w:hanging="70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4"/>
  </w:num>
  <w:num w:numId="3">
    <w:abstractNumId w:val="11"/>
  </w:num>
  <w:num w:numId="4">
    <w:abstractNumId w:val="6"/>
  </w:num>
  <w:num w:numId="5">
    <w:abstractNumId w:val="0"/>
  </w:num>
  <w:num w:numId="6">
    <w:abstractNumId w:val="8"/>
  </w:num>
  <w:num w:numId="7">
    <w:abstractNumId w:val="7"/>
  </w:num>
  <w:num w:numId="8">
    <w:abstractNumId w:val="9"/>
  </w:num>
  <w:num w:numId="9">
    <w:abstractNumId w:val="3"/>
  </w:num>
  <w:num w:numId="10">
    <w:abstractNumId w:val="1"/>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65"/>
    <w:rsid w:val="00041408"/>
    <w:rsid w:val="00056813"/>
    <w:rsid w:val="0007762D"/>
    <w:rsid w:val="0008400E"/>
    <w:rsid w:val="000A7CB6"/>
    <w:rsid w:val="000B075E"/>
    <w:rsid w:val="000B106D"/>
    <w:rsid w:val="000B4607"/>
    <w:rsid w:val="000B4EF7"/>
    <w:rsid w:val="000F7372"/>
    <w:rsid w:val="0010744A"/>
    <w:rsid w:val="001076A2"/>
    <w:rsid w:val="00111325"/>
    <w:rsid w:val="001252AB"/>
    <w:rsid w:val="00127FEA"/>
    <w:rsid w:val="00146FBE"/>
    <w:rsid w:val="001614B7"/>
    <w:rsid w:val="0017447D"/>
    <w:rsid w:val="00182298"/>
    <w:rsid w:val="00190133"/>
    <w:rsid w:val="00192867"/>
    <w:rsid w:val="00195546"/>
    <w:rsid w:val="001A2C91"/>
    <w:rsid w:val="001D322F"/>
    <w:rsid w:val="001D7C9A"/>
    <w:rsid w:val="001E1E32"/>
    <w:rsid w:val="00200328"/>
    <w:rsid w:val="00210E91"/>
    <w:rsid w:val="00234CAE"/>
    <w:rsid w:val="00256ACA"/>
    <w:rsid w:val="00265DA4"/>
    <w:rsid w:val="002966CE"/>
    <w:rsid w:val="002A14D8"/>
    <w:rsid w:val="002A5D61"/>
    <w:rsid w:val="002B4214"/>
    <w:rsid w:val="002E106E"/>
    <w:rsid w:val="00322C1C"/>
    <w:rsid w:val="00326907"/>
    <w:rsid w:val="00362E85"/>
    <w:rsid w:val="00363354"/>
    <w:rsid w:val="003706AB"/>
    <w:rsid w:val="00392270"/>
    <w:rsid w:val="003A5C50"/>
    <w:rsid w:val="003B3E6D"/>
    <w:rsid w:val="003B60A5"/>
    <w:rsid w:val="003C069A"/>
    <w:rsid w:val="003E037F"/>
    <w:rsid w:val="00431A0F"/>
    <w:rsid w:val="004422D7"/>
    <w:rsid w:val="00452200"/>
    <w:rsid w:val="00453E8B"/>
    <w:rsid w:val="00464955"/>
    <w:rsid w:val="0046723C"/>
    <w:rsid w:val="004A2833"/>
    <w:rsid w:val="004A37ED"/>
    <w:rsid w:val="004A5FCA"/>
    <w:rsid w:val="004C2767"/>
    <w:rsid w:val="004F52F3"/>
    <w:rsid w:val="004F6D86"/>
    <w:rsid w:val="0050346F"/>
    <w:rsid w:val="005715A1"/>
    <w:rsid w:val="00590A9C"/>
    <w:rsid w:val="0059681D"/>
    <w:rsid w:val="005D2EA4"/>
    <w:rsid w:val="00605D1F"/>
    <w:rsid w:val="00671278"/>
    <w:rsid w:val="00672C76"/>
    <w:rsid w:val="006811E9"/>
    <w:rsid w:val="006E09C7"/>
    <w:rsid w:val="006E3478"/>
    <w:rsid w:val="0072159D"/>
    <w:rsid w:val="007303CC"/>
    <w:rsid w:val="00737D90"/>
    <w:rsid w:val="00745909"/>
    <w:rsid w:val="007516FD"/>
    <w:rsid w:val="0075231B"/>
    <w:rsid w:val="007643F5"/>
    <w:rsid w:val="00780B68"/>
    <w:rsid w:val="007840B6"/>
    <w:rsid w:val="00784917"/>
    <w:rsid w:val="00787E35"/>
    <w:rsid w:val="007A7153"/>
    <w:rsid w:val="007B0D2B"/>
    <w:rsid w:val="008064F6"/>
    <w:rsid w:val="0086253D"/>
    <w:rsid w:val="00881ACA"/>
    <w:rsid w:val="00885721"/>
    <w:rsid w:val="008B7565"/>
    <w:rsid w:val="008C0657"/>
    <w:rsid w:val="008C7D35"/>
    <w:rsid w:val="0090192C"/>
    <w:rsid w:val="0091496E"/>
    <w:rsid w:val="00917EE5"/>
    <w:rsid w:val="0093266D"/>
    <w:rsid w:val="0096008E"/>
    <w:rsid w:val="009914C7"/>
    <w:rsid w:val="009D3ECB"/>
    <w:rsid w:val="009D58A0"/>
    <w:rsid w:val="00A00620"/>
    <w:rsid w:val="00A014BD"/>
    <w:rsid w:val="00A07329"/>
    <w:rsid w:val="00A10CE3"/>
    <w:rsid w:val="00A33996"/>
    <w:rsid w:val="00A62D9B"/>
    <w:rsid w:val="00A761BA"/>
    <w:rsid w:val="00A81EF3"/>
    <w:rsid w:val="00A961BC"/>
    <w:rsid w:val="00AA5707"/>
    <w:rsid w:val="00AA583A"/>
    <w:rsid w:val="00AC7BFD"/>
    <w:rsid w:val="00B2285C"/>
    <w:rsid w:val="00B27E84"/>
    <w:rsid w:val="00B46509"/>
    <w:rsid w:val="00B719DC"/>
    <w:rsid w:val="00B83484"/>
    <w:rsid w:val="00B91765"/>
    <w:rsid w:val="00B941A6"/>
    <w:rsid w:val="00BA754A"/>
    <w:rsid w:val="00BD59EC"/>
    <w:rsid w:val="00BF1F2A"/>
    <w:rsid w:val="00C1085F"/>
    <w:rsid w:val="00C10FA7"/>
    <w:rsid w:val="00C1277E"/>
    <w:rsid w:val="00C16386"/>
    <w:rsid w:val="00C207D8"/>
    <w:rsid w:val="00C528A1"/>
    <w:rsid w:val="00C6341A"/>
    <w:rsid w:val="00C858D2"/>
    <w:rsid w:val="00C96316"/>
    <w:rsid w:val="00CC0603"/>
    <w:rsid w:val="00CC74F7"/>
    <w:rsid w:val="00CE3694"/>
    <w:rsid w:val="00CE481D"/>
    <w:rsid w:val="00CF1C55"/>
    <w:rsid w:val="00CF62AB"/>
    <w:rsid w:val="00D10DD2"/>
    <w:rsid w:val="00D10E41"/>
    <w:rsid w:val="00D21F70"/>
    <w:rsid w:val="00D53BE4"/>
    <w:rsid w:val="00D6462C"/>
    <w:rsid w:val="00D80939"/>
    <w:rsid w:val="00DB3537"/>
    <w:rsid w:val="00DD0BE8"/>
    <w:rsid w:val="00DE5E27"/>
    <w:rsid w:val="00E01E50"/>
    <w:rsid w:val="00E06DF7"/>
    <w:rsid w:val="00E233F3"/>
    <w:rsid w:val="00E43909"/>
    <w:rsid w:val="00E53146"/>
    <w:rsid w:val="00E573E8"/>
    <w:rsid w:val="00E77DD2"/>
    <w:rsid w:val="00E969A7"/>
    <w:rsid w:val="00ED3606"/>
    <w:rsid w:val="00F10EAD"/>
    <w:rsid w:val="00F203EC"/>
    <w:rsid w:val="00F20FCA"/>
    <w:rsid w:val="00F3388B"/>
    <w:rsid w:val="00F47693"/>
    <w:rsid w:val="00F52F45"/>
    <w:rsid w:val="00F63621"/>
    <w:rsid w:val="00F84E01"/>
    <w:rsid w:val="00F90F7B"/>
    <w:rsid w:val="00F96A4B"/>
    <w:rsid w:val="00FA17F7"/>
    <w:rsid w:val="00FB43B1"/>
    <w:rsid w:val="00FB72EB"/>
    <w:rsid w:val="00FD0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B179"/>
  <w15:docId w15:val="{53E7EE15-8276-4747-A6B0-6ED44A06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Times New Roman"/>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D1F"/>
    <w:pPr>
      <w:suppressAutoHyphens/>
      <w:spacing w:after="2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rsid w:val="0002567A"/>
  </w:style>
  <w:style w:type="character" w:customStyle="1" w:styleId="ZpatChar">
    <w:name w:val="Zápatí Char"/>
    <w:basedOn w:val="Standardnpsmoodstavce"/>
    <w:link w:val="Zpat"/>
    <w:uiPriority w:val="99"/>
    <w:rsid w:val="0002567A"/>
  </w:style>
  <w:style w:type="character" w:customStyle="1" w:styleId="TextbublinyChar">
    <w:name w:val="Text bubliny Char"/>
    <w:basedOn w:val="Standardnpsmoodstavce"/>
    <w:link w:val="Textbubliny"/>
    <w:uiPriority w:val="99"/>
    <w:semiHidden/>
    <w:rsid w:val="0002567A"/>
    <w:rPr>
      <w:rFonts w:ascii="Tahoma" w:hAnsi="Tahoma" w:cs="Tahoma"/>
      <w:sz w:val="16"/>
      <w:szCs w:val="16"/>
    </w:rPr>
  </w:style>
  <w:style w:type="character" w:styleId="Odkaznakoment">
    <w:name w:val="annotation reference"/>
    <w:basedOn w:val="Standardnpsmoodstavce"/>
    <w:uiPriority w:val="99"/>
    <w:semiHidden/>
    <w:unhideWhenUsed/>
    <w:rsid w:val="007301E2"/>
    <w:rPr>
      <w:sz w:val="16"/>
      <w:szCs w:val="16"/>
    </w:rPr>
  </w:style>
  <w:style w:type="character" w:customStyle="1" w:styleId="TextkomenteChar">
    <w:name w:val="Text komentáře Char"/>
    <w:basedOn w:val="Standardnpsmoodstavce"/>
    <w:link w:val="Textkomente"/>
    <w:uiPriority w:val="99"/>
    <w:semiHidden/>
    <w:rsid w:val="007301E2"/>
    <w:rPr>
      <w:sz w:val="20"/>
      <w:szCs w:val="20"/>
    </w:rPr>
  </w:style>
  <w:style w:type="character" w:customStyle="1" w:styleId="PedmtkomenteChar">
    <w:name w:val="Předmět komentáře Char"/>
    <w:basedOn w:val="TextkomenteChar"/>
    <w:link w:val="Pedmtkomente"/>
    <w:uiPriority w:val="99"/>
    <w:semiHidden/>
    <w:rsid w:val="007301E2"/>
    <w:rPr>
      <w:b/>
      <w:bCs/>
      <w:sz w:val="20"/>
      <w:szCs w:val="20"/>
    </w:rPr>
  </w:style>
  <w:style w:type="paragraph" w:customStyle="1" w:styleId="Nadpis">
    <w:name w:val="Nadpis"/>
    <w:basedOn w:val="Normln"/>
    <w:next w:val="Tlotextu"/>
    <w:rsid w:val="00605D1F"/>
    <w:pPr>
      <w:keepNext/>
      <w:spacing w:before="240" w:after="120"/>
    </w:pPr>
    <w:rPr>
      <w:rFonts w:ascii="Liberation Sans" w:hAnsi="Liberation Sans" w:cs="FreeSans"/>
      <w:sz w:val="28"/>
      <w:szCs w:val="28"/>
    </w:rPr>
  </w:style>
  <w:style w:type="paragraph" w:customStyle="1" w:styleId="Tlotextu">
    <w:name w:val="Tělo textu"/>
    <w:basedOn w:val="Normln"/>
    <w:rsid w:val="00605D1F"/>
    <w:pPr>
      <w:spacing w:after="140" w:line="288" w:lineRule="auto"/>
    </w:pPr>
  </w:style>
  <w:style w:type="paragraph" w:styleId="Seznam">
    <w:name w:val="List"/>
    <w:basedOn w:val="Tlotextu"/>
    <w:rsid w:val="00605D1F"/>
    <w:rPr>
      <w:rFonts w:cs="FreeSans"/>
    </w:rPr>
  </w:style>
  <w:style w:type="paragraph" w:customStyle="1" w:styleId="Popisek">
    <w:name w:val="Popisek"/>
    <w:basedOn w:val="Normln"/>
    <w:rsid w:val="00605D1F"/>
    <w:pPr>
      <w:suppressLineNumbers/>
      <w:spacing w:before="120" w:after="120"/>
    </w:pPr>
    <w:rPr>
      <w:rFonts w:cs="FreeSans"/>
      <w:i/>
      <w:iCs/>
      <w:sz w:val="24"/>
      <w:szCs w:val="24"/>
    </w:rPr>
  </w:style>
  <w:style w:type="paragraph" w:customStyle="1" w:styleId="Rejstk">
    <w:name w:val="Rejstřík"/>
    <w:basedOn w:val="Normln"/>
    <w:rsid w:val="00605D1F"/>
    <w:pPr>
      <w:suppressLineNumbers/>
    </w:pPr>
    <w:rPr>
      <w:rFonts w:cs="FreeSans"/>
    </w:rPr>
  </w:style>
  <w:style w:type="paragraph" w:styleId="Zhlav">
    <w:name w:val="header"/>
    <w:basedOn w:val="Normln"/>
    <w:link w:val="ZhlavChar"/>
    <w:uiPriority w:val="99"/>
    <w:unhideWhenUsed/>
    <w:rsid w:val="0002567A"/>
    <w:pPr>
      <w:tabs>
        <w:tab w:val="center" w:pos="4536"/>
        <w:tab w:val="right" w:pos="9072"/>
      </w:tabs>
      <w:spacing w:after="0" w:line="240" w:lineRule="auto"/>
    </w:pPr>
  </w:style>
  <w:style w:type="paragraph" w:styleId="Zpat">
    <w:name w:val="footer"/>
    <w:basedOn w:val="Normln"/>
    <w:link w:val="ZpatChar"/>
    <w:uiPriority w:val="99"/>
    <w:unhideWhenUsed/>
    <w:rsid w:val="0002567A"/>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02567A"/>
    <w:pPr>
      <w:spacing w:after="0" w:line="240" w:lineRule="auto"/>
    </w:pPr>
    <w:rPr>
      <w:rFonts w:ascii="Tahoma" w:hAnsi="Tahoma" w:cs="Tahoma"/>
      <w:sz w:val="16"/>
      <w:szCs w:val="16"/>
    </w:rPr>
  </w:style>
  <w:style w:type="paragraph" w:styleId="Odstavecseseznamem">
    <w:name w:val="List Paragraph"/>
    <w:basedOn w:val="Normln"/>
    <w:uiPriority w:val="34"/>
    <w:qFormat/>
    <w:rsid w:val="007301E2"/>
    <w:pPr>
      <w:ind w:left="720"/>
      <w:contextualSpacing/>
    </w:pPr>
  </w:style>
  <w:style w:type="paragraph" w:styleId="Textkomente">
    <w:name w:val="annotation text"/>
    <w:basedOn w:val="Normln"/>
    <w:link w:val="TextkomenteChar"/>
    <w:uiPriority w:val="99"/>
    <w:semiHidden/>
    <w:unhideWhenUsed/>
    <w:rsid w:val="007301E2"/>
    <w:pPr>
      <w:spacing w:line="240" w:lineRule="auto"/>
    </w:pPr>
    <w:rPr>
      <w:sz w:val="20"/>
      <w:szCs w:val="20"/>
    </w:rPr>
  </w:style>
  <w:style w:type="paragraph" w:styleId="Pedmtkomente">
    <w:name w:val="annotation subject"/>
    <w:basedOn w:val="Textkomente"/>
    <w:link w:val="PedmtkomenteChar"/>
    <w:uiPriority w:val="99"/>
    <w:semiHidden/>
    <w:unhideWhenUsed/>
    <w:rsid w:val="007301E2"/>
    <w:rPr>
      <w:b/>
      <w:bCs/>
    </w:rPr>
  </w:style>
  <w:style w:type="character" w:styleId="Hypertextovodkaz">
    <w:name w:val="Hyperlink"/>
    <w:basedOn w:val="Standardnpsmoodstavce"/>
    <w:uiPriority w:val="99"/>
    <w:semiHidden/>
    <w:unhideWhenUsed/>
    <w:rsid w:val="00192867"/>
    <w:rPr>
      <w:color w:val="0000FF"/>
      <w:u w:val="single"/>
    </w:rPr>
  </w:style>
  <w:style w:type="paragraph" w:styleId="Normlnweb">
    <w:name w:val="Normal (Web)"/>
    <w:basedOn w:val="Normln"/>
    <w:uiPriority w:val="99"/>
    <w:unhideWhenUsed/>
    <w:rsid w:val="00F20FCA"/>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4F6D86"/>
    <w:rPr>
      <w:b/>
      <w:bCs/>
    </w:rPr>
  </w:style>
  <w:style w:type="paragraph" w:styleId="Revize">
    <w:name w:val="Revision"/>
    <w:hidden/>
    <w:uiPriority w:val="99"/>
    <w:semiHidden/>
    <w:rsid w:val="00A81EF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2C9F1-D7C8-4E2E-A1F4-2E9C2E4F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2023</Words>
  <Characters>11939</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Dokoupilová</dc:creator>
  <cp:lastModifiedBy>Vaclav</cp:lastModifiedBy>
  <cp:revision>3</cp:revision>
  <cp:lastPrinted>2015-03-06T12:27:00Z</cp:lastPrinted>
  <dcterms:created xsi:type="dcterms:W3CDTF">2018-08-09T09:19:00Z</dcterms:created>
  <dcterms:modified xsi:type="dcterms:W3CDTF">2018-08-09T09:48:00Z</dcterms:modified>
  <dc:language>cs-CZ</dc:language>
</cp:coreProperties>
</file>