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F8" w:rsidRPr="0065616D" w:rsidRDefault="00B02AF8" w:rsidP="009F5F58">
      <w:pPr>
        <w:jc w:val="center"/>
        <w:outlineLvl w:val="0"/>
        <w:rPr>
          <w:b/>
          <w:bCs/>
          <w:caps/>
          <w:sz w:val="24"/>
          <w:szCs w:val="24"/>
        </w:rPr>
      </w:pPr>
      <w:r w:rsidRPr="0065616D">
        <w:rPr>
          <w:b/>
          <w:bCs/>
          <w:caps/>
          <w:sz w:val="24"/>
          <w:szCs w:val="24"/>
        </w:rPr>
        <w:t>kupní smlouvA</w:t>
      </w:r>
    </w:p>
    <w:p w:rsidR="00B02AF8" w:rsidRPr="0065616D" w:rsidRDefault="00B02AF8" w:rsidP="009F5F58">
      <w:pPr>
        <w:jc w:val="center"/>
        <w:rPr>
          <w:b/>
          <w:bCs/>
          <w:caps/>
          <w:sz w:val="24"/>
          <w:szCs w:val="24"/>
        </w:rPr>
      </w:pPr>
    </w:p>
    <w:p w:rsidR="00B02AF8" w:rsidRPr="0065616D" w:rsidRDefault="00B02AF8" w:rsidP="009F5F58">
      <w:pPr>
        <w:ind w:firstLine="708"/>
        <w:jc w:val="both"/>
        <w:rPr>
          <w:sz w:val="24"/>
          <w:szCs w:val="24"/>
        </w:rPr>
      </w:pPr>
      <w:bookmarkStart w:id="0" w:name="_Toc493486178"/>
      <w:bookmarkStart w:id="1" w:name="_Toc493486308"/>
      <w:bookmarkStart w:id="2" w:name="_Toc493492239"/>
      <w:bookmarkStart w:id="3" w:name="_Toc493492321"/>
      <w:bookmarkStart w:id="4" w:name="_Toc495303173"/>
      <w:bookmarkStart w:id="5" w:name="_Toc495307837"/>
      <w:bookmarkStart w:id="6" w:name="_Toc495368429"/>
      <w:bookmarkStart w:id="7" w:name="_Toc495372681"/>
      <w:bookmarkStart w:id="8" w:name="_Toc536612903"/>
      <w:bookmarkStart w:id="9" w:name="_Toc536612934"/>
      <w:bookmarkStart w:id="10" w:name="_Toc536613525"/>
      <w:bookmarkStart w:id="11" w:name="_Toc536870400"/>
      <w:bookmarkStart w:id="12" w:name="_Toc65006"/>
      <w:bookmarkStart w:id="13" w:name="_Toc144941"/>
      <w:bookmarkStart w:id="14" w:name="_Toc169046"/>
      <w:bookmarkStart w:id="15" w:name="_Toc322537"/>
      <w:r w:rsidRPr="0065616D">
        <w:rPr>
          <w:sz w:val="24"/>
          <w:szCs w:val="24"/>
        </w:rPr>
        <w:t xml:space="preserve">Dnešního dne, měsíce a roku se dohodli, dle svého prohlášení k právnímu jednání plně svéprávní, a to: </w:t>
      </w:r>
    </w:p>
    <w:p w:rsidR="00B02AF8" w:rsidRPr="0065616D" w:rsidRDefault="00B02AF8" w:rsidP="009F5F58">
      <w:pPr>
        <w:ind w:firstLine="708"/>
        <w:rPr>
          <w:sz w:val="24"/>
          <w:szCs w:val="24"/>
        </w:rPr>
      </w:pPr>
    </w:p>
    <w:p w:rsidR="00B02AF8" w:rsidRPr="0065616D" w:rsidRDefault="00B02AF8" w:rsidP="009F5F58">
      <w:pPr>
        <w:rPr>
          <w:b/>
          <w:bCs/>
          <w:color w:val="000000"/>
          <w:sz w:val="24"/>
          <w:szCs w:val="24"/>
        </w:rPr>
      </w:pPr>
      <w:r w:rsidRPr="0065616D">
        <w:rPr>
          <w:b/>
          <w:bCs/>
          <w:color w:val="000000"/>
          <w:sz w:val="24"/>
          <w:szCs w:val="24"/>
        </w:rPr>
        <w:t>1/ Dopravní podnik měst Chomutova a Jirkova a.s.</w:t>
      </w:r>
    </w:p>
    <w:p w:rsidR="00B02AF8" w:rsidRPr="0065616D" w:rsidRDefault="00B02AF8" w:rsidP="009F5F58">
      <w:pPr>
        <w:rPr>
          <w:sz w:val="24"/>
          <w:szCs w:val="24"/>
        </w:rPr>
      </w:pPr>
      <w:r w:rsidRPr="0065616D">
        <w:rPr>
          <w:rStyle w:val="nowrap"/>
          <w:sz w:val="24"/>
          <w:szCs w:val="24"/>
        </w:rPr>
        <w:t>IČ: 64053466</w:t>
      </w:r>
      <w:r w:rsidRPr="0065616D">
        <w:rPr>
          <w:sz w:val="24"/>
          <w:szCs w:val="24"/>
        </w:rPr>
        <w:t xml:space="preserve"> </w:t>
      </w:r>
    </w:p>
    <w:p w:rsidR="00B02AF8" w:rsidRPr="0065616D" w:rsidRDefault="00B02AF8" w:rsidP="009F5F58">
      <w:pPr>
        <w:rPr>
          <w:sz w:val="24"/>
          <w:szCs w:val="24"/>
        </w:rPr>
      </w:pPr>
      <w:r w:rsidRPr="0065616D">
        <w:rPr>
          <w:color w:val="000000"/>
          <w:sz w:val="24"/>
          <w:szCs w:val="24"/>
        </w:rPr>
        <w:t xml:space="preserve">DIČ: CZ </w:t>
      </w:r>
      <w:r w:rsidRPr="0065616D">
        <w:rPr>
          <w:rStyle w:val="nowrap"/>
          <w:sz w:val="24"/>
          <w:szCs w:val="24"/>
        </w:rPr>
        <w:t>64053466</w:t>
      </w:r>
      <w:r w:rsidRPr="0065616D">
        <w:rPr>
          <w:sz w:val="24"/>
          <w:szCs w:val="24"/>
        </w:rPr>
        <w:t xml:space="preserve"> </w:t>
      </w:r>
    </w:p>
    <w:p w:rsidR="00B02AF8" w:rsidRPr="0065616D" w:rsidRDefault="00B02AF8" w:rsidP="009F5F58">
      <w:pPr>
        <w:rPr>
          <w:color w:val="000000"/>
          <w:sz w:val="24"/>
          <w:szCs w:val="24"/>
        </w:rPr>
      </w:pPr>
      <w:r w:rsidRPr="0065616D">
        <w:rPr>
          <w:color w:val="000000"/>
          <w:sz w:val="24"/>
          <w:szCs w:val="24"/>
        </w:rPr>
        <w:t xml:space="preserve">se sídlem Chomutov, Školní 999/6, PSČ: 430 01 </w:t>
      </w:r>
    </w:p>
    <w:p w:rsidR="00B02AF8" w:rsidRPr="0065616D" w:rsidRDefault="00B02AF8" w:rsidP="009F5F58">
      <w:pPr>
        <w:tabs>
          <w:tab w:val="left" w:pos="2127"/>
        </w:tabs>
        <w:jc w:val="both"/>
        <w:rPr>
          <w:color w:val="000000"/>
          <w:sz w:val="24"/>
          <w:szCs w:val="24"/>
        </w:rPr>
      </w:pPr>
      <w:r w:rsidRPr="0065616D">
        <w:rPr>
          <w:color w:val="000000"/>
          <w:sz w:val="24"/>
          <w:szCs w:val="24"/>
        </w:rPr>
        <w:t xml:space="preserve">společnost zapsaná v obchodním rejstříku vedeném Krajským soudem v Ústí nad Labem, oddíl B, vložka </w:t>
      </w:r>
      <w:r w:rsidRPr="0065616D">
        <w:rPr>
          <w:sz w:val="24"/>
          <w:szCs w:val="24"/>
        </w:rPr>
        <w:t>781</w:t>
      </w:r>
    </w:p>
    <w:p w:rsidR="00B02AF8" w:rsidRPr="0065616D" w:rsidRDefault="00B02AF8" w:rsidP="009F5F58">
      <w:pPr>
        <w:tabs>
          <w:tab w:val="left" w:pos="2127"/>
        </w:tabs>
        <w:jc w:val="both"/>
        <w:rPr>
          <w:sz w:val="24"/>
          <w:szCs w:val="24"/>
        </w:rPr>
      </w:pPr>
      <w:r w:rsidRPr="0065616D">
        <w:rPr>
          <w:sz w:val="24"/>
          <w:szCs w:val="24"/>
        </w:rPr>
        <w:t xml:space="preserve">e-mail: </w:t>
      </w:r>
      <w:r>
        <w:rPr>
          <w:sz w:val="24"/>
          <w:szCs w:val="24"/>
        </w:rPr>
        <w:t>x</w:t>
      </w:r>
      <w:hyperlink r:id="rId7" w:history="1">
        <w:r>
          <w:rPr>
            <w:rStyle w:val="Hypertextovodkaz"/>
            <w:sz w:val="24"/>
            <w:szCs w:val="24"/>
          </w:rPr>
          <w:t>x</w:t>
        </w:r>
      </w:hyperlink>
      <w:r>
        <w:t xml:space="preserve">xxxxxxxxxxxx, </w:t>
      </w:r>
      <w:r w:rsidRPr="0065616D">
        <w:rPr>
          <w:sz w:val="24"/>
          <w:szCs w:val="24"/>
        </w:rPr>
        <w:t xml:space="preserve">tel.: </w:t>
      </w:r>
      <w:r>
        <w:rPr>
          <w:sz w:val="24"/>
          <w:szCs w:val="24"/>
        </w:rPr>
        <w:t>xxxxxxxxx</w:t>
      </w:r>
    </w:p>
    <w:p w:rsidR="00B02AF8" w:rsidRPr="0065616D" w:rsidRDefault="00B02AF8" w:rsidP="009F5F58">
      <w:pPr>
        <w:tabs>
          <w:tab w:val="left" w:pos="2127"/>
        </w:tabs>
        <w:jc w:val="both"/>
        <w:rPr>
          <w:sz w:val="24"/>
          <w:szCs w:val="24"/>
        </w:rPr>
      </w:pPr>
      <w:r w:rsidRPr="0065616D">
        <w:rPr>
          <w:sz w:val="24"/>
          <w:szCs w:val="24"/>
        </w:rPr>
        <w:t xml:space="preserve">bankovní spojení: </w:t>
      </w:r>
      <w:r>
        <w:rPr>
          <w:sz w:val="24"/>
          <w:szCs w:val="24"/>
        </w:rPr>
        <w:t>xxxxxxxxxxxxxxxxxxxxxxxxxxxxxxxxxxxxx</w:t>
      </w:r>
    </w:p>
    <w:p w:rsidR="00B02AF8" w:rsidRPr="0065616D" w:rsidRDefault="00B02AF8" w:rsidP="009F5F58">
      <w:pPr>
        <w:tabs>
          <w:tab w:val="left" w:pos="2127"/>
        </w:tabs>
        <w:jc w:val="both"/>
        <w:rPr>
          <w:sz w:val="24"/>
          <w:szCs w:val="24"/>
        </w:rPr>
      </w:pPr>
      <w:r w:rsidRPr="0065616D">
        <w:rPr>
          <w:sz w:val="24"/>
          <w:szCs w:val="24"/>
        </w:rPr>
        <w:t xml:space="preserve">č.ú.: </w:t>
      </w:r>
      <w:r>
        <w:rPr>
          <w:sz w:val="24"/>
          <w:szCs w:val="24"/>
        </w:rPr>
        <w:t>xxxxxxxxxxxxxxx</w:t>
      </w:r>
    </w:p>
    <w:p w:rsidR="00B02AF8" w:rsidRPr="0065616D" w:rsidRDefault="00B02AF8" w:rsidP="009F5F58">
      <w:pPr>
        <w:tabs>
          <w:tab w:val="left" w:pos="2127"/>
        </w:tabs>
        <w:jc w:val="both"/>
        <w:rPr>
          <w:sz w:val="24"/>
          <w:szCs w:val="24"/>
        </w:rPr>
      </w:pPr>
    </w:p>
    <w:p w:rsidR="00B02AF8" w:rsidRPr="0065616D" w:rsidRDefault="00B02AF8" w:rsidP="009F5F58">
      <w:pPr>
        <w:tabs>
          <w:tab w:val="left" w:pos="2127"/>
        </w:tabs>
        <w:jc w:val="both"/>
        <w:rPr>
          <w:sz w:val="24"/>
          <w:szCs w:val="24"/>
        </w:rPr>
      </w:pPr>
      <w:r w:rsidRPr="0065616D">
        <w:rPr>
          <w:sz w:val="24"/>
          <w:szCs w:val="24"/>
        </w:rPr>
        <w:t>zastoupena: Ing. Petrem Maxou, ředitelem společnosti</w:t>
      </w:r>
      <w:bookmarkStart w:id="16" w:name="_GoBack"/>
      <w:bookmarkEnd w:id="16"/>
      <w:r w:rsidRPr="0065616D">
        <w:rPr>
          <w:sz w:val="24"/>
          <w:szCs w:val="24"/>
        </w:rPr>
        <w:t xml:space="preserve"> </w:t>
      </w:r>
    </w:p>
    <w:p w:rsidR="00B02AF8" w:rsidRPr="0065616D" w:rsidRDefault="00B02AF8" w:rsidP="009F5F58">
      <w:pPr>
        <w:tabs>
          <w:tab w:val="left" w:pos="2127"/>
        </w:tabs>
        <w:jc w:val="both"/>
        <w:rPr>
          <w:sz w:val="24"/>
          <w:szCs w:val="24"/>
        </w:rPr>
      </w:pPr>
    </w:p>
    <w:p w:rsidR="00B02AF8" w:rsidRPr="0065616D" w:rsidRDefault="00B02AF8" w:rsidP="009F5F58">
      <w:pPr>
        <w:tabs>
          <w:tab w:val="left" w:pos="2127"/>
        </w:tabs>
        <w:jc w:val="both"/>
        <w:rPr>
          <w:b/>
          <w:bCs/>
          <w:color w:val="000000"/>
          <w:sz w:val="24"/>
          <w:szCs w:val="24"/>
        </w:rPr>
      </w:pPr>
      <w:r w:rsidRPr="0065616D">
        <w:rPr>
          <w:color w:val="000000"/>
          <w:sz w:val="24"/>
          <w:szCs w:val="24"/>
        </w:rPr>
        <w:t>jako prodávající na straně jedné (dále jen „prodávající“)</w:t>
      </w:r>
    </w:p>
    <w:p w:rsidR="00B02AF8" w:rsidRPr="0065616D" w:rsidRDefault="00B02AF8" w:rsidP="009F5F58">
      <w:pPr>
        <w:tabs>
          <w:tab w:val="left" w:pos="2127"/>
        </w:tabs>
        <w:jc w:val="both"/>
        <w:rPr>
          <w:color w:val="000000"/>
          <w:sz w:val="24"/>
          <w:szCs w:val="24"/>
        </w:rPr>
      </w:pPr>
    </w:p>
    <w:p w:rsidR="00B02AF8" w:rsidRPr="0065616D" w:rsidRDefault="00B02AF8" w:rsidP="009F5F58">
      <w:pPr>
        <w:tabs>
          <w:tab w:val="left" w:pos="2127"/>
        </w:tabs>
        <w:jc w:val="both"/>
        <w:rPr>
          <w:color w:val="000000"/>
          <w:sz w:val="24"/>
          <w:szCs w:val="24"/>
        </w:rPr>
      </w:pPr>
      <w:r w:rsidRPr="0065616D">
        <w:rPr>
          <w:color w:val="000000"/>
          <w:sz w:val="24"/>
          <w:szCs w:val="24"/>
        </w:rPr>
        <w:t>a</w:t>
      </w:r>
    </w:p>
    <w:p w:rsidR="00B02AF8" w:rsidRPr="0065616D" w:rsidRDefault="00B02AF8" w:rsidP="009F5F58">
      <w:pPr>
        <w:tabs>
          <w:tab w:val="left" w:pos="2127"/>
        </w:tabs>
        <w:rPr>
          <w:b/>
          <w:bCs/>
          <w:color w:val="000000"/>
          <w:sz w:val="24"/>
          <w:szCs w:val="24"/>
        </w:rPr>
      </w:pPr>
    </w:p>
    <w:p w:rsidR="00B02AF8" w:rsidRPr="0065616D" w:rsidRDefault="00B02AF8" w:rsidP="009F5F58">
      <w:pPr>
        <w:tabs>
          <w:tab w:val="left" w:pos="2127"/>
        </w:tabs>
        <w:jc w:val="both"/>
        <w:rPr>
          <w:b/>
          <w:bCs/>
          <w:color w:val="000000"/>
          <w:sz w:val="24"/>
          <w:szCs w:val="24"/>
        </w:rPr>
      </w:pPr>
      <w:r w:rsidRPr="0065616D">
        <w:rPr>
          <w:b/>
          <w:bCs/>
          <w:sz w:val="24"/>
          <w:szCs w:val="24"/>
        </w:rPr>
        <w:t xml:space="preserve">2/ </w:t>
      </w:r>
      <w:r w:rsidRPr="0065616D">
        <w:rPr>
          <w:b/>
          <w:bCs/>
          <w:color w:val="000000"/>
          <w:sz w:val="24"/>
          <w:szCs w:val="24"/>
        </w:rPr>
        <w:t>Dopravní společnost Zlín - Otrokovice, s.r.o.</w:t>
      </w:r>
    </w:p>
    <w:p w:rsidR="00B02AF8" w:rsidRPr="0065616D" w:rsidRDefault="00B02AF8" w:rsidP="009F5F58">
      <w:pPr>
        <w:tabs>
          <w:tab w:val="left" w:pos="2127"/>
        </w:tabs>
        <w:jc w:val="both"/>
        <w:outlineLvl w:val="0"/>
        <w:rPr>
          <w:color w:val="000000"/>
          <w:sz w:val="24"/>
          <w:szCs w:val="24"/>
        </w:rPr>
      </w:pPr>
      <w:r w:rsidRPr="0065616D">
        <w:rPr>
          <w:color w:val="000000"/>
          <w:sz w:val="24"/>
          <w:szCs w:val="24"/>
        </w:rPr>
        <w:t xml:space="preserve">IČ: 60730153 </w:t>
      </w:r>
    </w:p>
    <w:p w:rsidR="00B02AF8" w:rsidRPr="0065616D" w:rsidRDefault="00B02AF8" w:rsidP="009F5F58">
      <w:pPr>
        <w:tabs>
          <w:tab w:val="left" w:pos="2127"/>
        </w:tabs>
        <w:jc w:val="both"/>
        <w:rPr>
          <w:color w:val="000000"/>
          <w:sz w:val="24"/>
          <w:szCs w:val="24"/>
        </w:rPr>
      </w:pPr>
      <w:r w:rsidRPr="0065616D">
        <w:rPr>
          <w:color w:val="000000"/>
          <w:sz w:val="24"/>
          <w:szCs w:val="24"/>
        </w:rPr>
        <w:t>DIČ: CZ 60730153</w:t>
      </w:r>
    </w:p>
    <w:p w:rsidR="00B02AF8" w:rsidRPr="0065616D" w:rsidRDefault="00B02AF8" w:rsidP="009F5F58">
      <w:pPr>
        <w:tabs>
          <w:tab w:val="left" w:pos="2127"/>
        </w:tabs>
        <w:jc w:val="both"/>
        <w:rPr>
          <w:color w:val="000000"/>
          <w:sz w:val="24"/>
          <w:szCs w:val="24"/>
        </w:rPr>
      </w:pPr>
      <w:r w:rsidRPr="0065616D">
        <w:rPr>
          <w:color w:val="000000"/>
          <w:sz w:val="24"/>
          <w:szCs w:val="24"/>
        </w:rPr>
        <w:t xml:space="preserve">se sídlem Zlín, Podvesná XVII/3833, PSČ: 760 92 </w:t>
      </w:r>
    </w:p>
    <w:p w:rsidR="00B02AF8" w:rsidRPr="0065616D" w:rsidRDefault="00B02AF8" w:rsidP="009F5F58">
      <w:pPr>
        <w:tabs>
          <w:tab w:val="left" w:pos="2127"/>
        </w:tabs>
        <w:jc w:val="both"/>
        <w:rPr>
          <w:color w:val="000000"/>
          <w:sz w:val="24"/>
          <w:szCs w:val="24"/>
        </w:rPr>
      </w:pPr>
      <w:r w:rsidRPr="0065616D">
        <w:rPr>
          <w:color w:val="000000"/>
          <w:sz w:val="24"/>
          <w:szCs w:val="24"/>
        </w:rPr>
        <w:t>společnost zapsaná v obchodním rejstříku vedeném Krajským soudem v Brně, oddíl C, vložka 17357</w:t>
      </w:r>
    </w:p>
    <w:p w:rsidR="00B02AF8" w:rsidRPr="0065616D" w:rsidRDefault="00B02AF8" w:rsidP="009F5F58">
      <w:pPr>
        <w:tabs>
          <w:tab w:val="left" w:pos="2127"/>
        </w:tabs>
        <w:jc w:val="both"/>
        <w:rPr>
          <w:color w:val="000000"/>
          <w:sz w:val="24"/>
          <w:szCs w:val="24"/>
        </w:rPr>
      </w:pPr>
      <w:r w:rsidRPr="0065616D">
        <w:rPr>
          <w:color w:val="000000"/>
          <w:sz w:val="24"/>
          <w:szCs w:val="24"/>
        </w:rPr>
        <w:t xml:space="preserve">e-mail: </w:t>
      </w:r>
      <w:r>
        <w:rPr>
          <w:color w:val="000000"/>
          <w:sz w:val="24"/>
          <w:szCs w:val="24"/>
        </w:rPr>
        <w:t>x</w:t>
      </w:r>
      <w:hyperlink r:id="rId8" w:history="1">
        <w:r>
          <w:rPr>
            <w:rStyle w:val="Hypertextovodkaz"/>
            <w:sz w:val="24"/>
            <w:szCs w:val="24"/>
          </w:rPr>
          <w:t>x</w:t>
        </w:r>
      </w:hyperlink>
      <w:r>
        <w:t>xxxxxxxxxxx</w:t>
      </w:r>
      <w:r w:rsidRPr="0065616D">
        <w:rPr>
          <w:color w:val="000000"/>
          <w:sz w:val="24"/>
          <w:szCs w:val="24"/>
        </w:rPr>
        <w:t xml:space="preserve">, tel.: </w:t>
      </w:r>
      <w:r>
        <w:rPr>
          <w:color w:val="000000"/>
          <w:sz w:val="24"/>
          <w:szCs w:val="24"/>
        </w:rPr>
        <w:t>xxxxxxxxxxx</w:t>
      </w:r>
    </w:p>
    <w:p w:rsidR="00B02AF8" w:rsidRPr="0065616D" w:rsidRDefault="00B02AF8" w:rsidP="009F5F58">
      <w:pPr>
        <w:tabs>
          <w:tab w:val="left" w:pos="2127"/>
        </w:tabs>
        <w:jc w:val="both"/>
        <w:rPr>
          <w:sz w:val="24"/>
          <w:szCs w:val="24"/>
        </w:rPr>
      </w:pPr>
      <w:r w:rsidRPr="0065616D">
        <w:rPr>
          <w:sz w:val="24"/>
          <w:szCs w:val="24"/>
        </w:rPr>
        <w:t xml:space="preserve">bankovní spojení: </w:t>
      </w:r>
      <w:r>
        <w:rPr>
          <w:sz w:val="24"/>
          <w:szCs w:val="24"/>
        </w:rPr>
        <w:t>xxxxxxxxxxxxxxxxxxxxxxxxxxxxxxxxxxx</w:t>
      </w:r>
      <w:r w:rsidRPr="0065616D">
        <w:rPr>
          <w:sz w:val="24"/>
          <w:szCs w:val="24"/>
        </w:rPr>
        <w:t xml:space="preserve"> </w:t>
      </w:r>
    </w:p>
    <w:p w:rsidR="00B02AF8" w:rsidRPr="0065616D" w:rsidRDefault="00B02AF8" w:rsidP="009F5F58">
      <w:pPr>
        <w:tabs>
          <w:tab w:val="left" w:pos="2127"/>
        </w:tabs>
        <w:jc w:val="both"/>
        <w:rPr>
          <w:color w:val="000000"/>
          <w:sz w:val="24"/>
          <w:szCs w:val="24"/>
        </w:rPr>
      </w:pPr>
      <w:r w:rsidRPr="0065616D">
        <w:rPr>
          <w:color w:val="000000"/>
          <w:sz w:val="24"/>
          <w:szCs w:val="24"/>
        </w:rPr>
        <w:t xml:space="preserve">č.ú.: </w:t>
      </w:r>
      <w:r>
        <w:rPr>
          <w:color w:val="000000"/>
          <w:sz w:val="24"/>
          <w:szCs w:val="24"/>
        </w:rPr>
        <w:t>xxxxxxxxxxxxxxx</w:t>
      </w:r>
    </w:p>
    <w:p w:rsidR="00B02AF8" w:rsidRPr="0065616D" w:rsidRDefault="00B02AF8" w:rsidP="009F5F58">
      <w:pPr>
        <w:tabs>
          <w:tab w:val="left" w:pos="2127"/>
        </w:tabs>
        <w:jc w:val="both"/>
        <w:rPr>
          <w:color w:val="000000"/>
          <w:sz w:val="24"/>
          <w:szCs w:val="24"/>
        </w:rPr>
      </w:pPr>
    </w:p>
    <w:p w:rsidR="00B02AF8" w:rsidRPr="0065616D" w:rsidRDefault="00B02AF8" w:rsidP="009F5F58">
      <w:pPr>
        <w:tabs>
          <w:tab w:val="left" w:pos="900"/>
        </w:tabs>
        <w:jc w:val="both"/>
        <w:rPr>
          <w:sz w:val="24"/>
          <w:szCs w:val="24"/>
        </w:rPr>
      </w:pPr>
      <w:r w:rsidRPr="0065616D">
        <w:rPr>
          <w:sz w:val="24"/>
          <w:szCs w:val="24"/>
        </w:rPr>
        <w:t xml:space="preserve">zastoupena: </w:t>
      </w:r>
      <w:r w:rsidRPr="0065616D">
        <w:rPr>
          <w:sz w:val="24"/>
          <w:szCs w:val="24"/>
        </w:rPr>
        <w:tab/>
        <w:t xml:space="preserve">Josefem Kocháněm, jednatelem </w:t>
      </w:r>
    </w:p>
    <w:p w:rsidR="00B02AF8" w:rsidRPr="0065616D" w:rsidRDefault="00B02AF8" w:rsidP="009F5F58">
      <w:pPr>
        <w:tabs>
          <w:tab w:val="left" w:pos="900"/>
        </w:tabs>
        <w:jc w:val="both"/>
        <w:rPr>
          <w:sz w:val="24"/>
          <w:szCs w:val="24"/>
        </w:rPr>
      </w:pPr>
      <w:r w:rsidRPr="0065616D">
        <w:rPr>
          <w:sz w:val="24"/>
          <w:szCs w:val="24"/>
        </w:rPr>
        <w:tab/>
      </w:r>
      <w:r w:rsidRPr="0065616D">
        <w:rPr>
          <w:sz w:val="24"/>
          <w:szCs w:val="24"/>
        </w:rPr>
        <w:tab/>
        <w:t xml:space="preserve">Ing. Jiřím Ondrášem, jednatelem </w:t>
      </w:r>
    </w:p>
    <w:p w:rsidR="00B02AF8" w:rsidRPr="0065616D" w:rsidRDefault="00B02AF8" w:rsidP="009F5F58">
      <w:pPr>
        <w:tabs>
          <w:tab w:val="left" w:pos="900"/>
        </w:tabs>
        <w:jc w:val="both"/>
        <w:rPr>
          <w:sz w:val="24"/>
          <w:szCs w:val="24"/>
        </w:rPr>
      </w:pPr>
      <w:r w:rsidRPr="0065616D">
        <w:rPr>
          <w:sz w:val="24"/>
          <w:szCs w:val="24"/>
        </w:rPr>
        <w:tab/>
      </w:r>
      <w:r w:rsidRPr="0065616D">
        <w:rPr>
          <w:sz w:val="24"/>
          <w:szCs w:val="24"/>
        </w:rPr>
        <w:tab/>
        <w:t xml:space="preserve">Josefem Novákem, jednatelem </w:t>
      </w:r>
    </w:p>
    <w:p w:rsidR="00B02AF8" w:rsidRPr="0065616D" w:rsidRDefault="00B02AF8" w:rsidP="009F5F58">
      <w:pPr>
        <w:tabs>
          <w:tab w:val="left" w:pos="2127"/>
        </w:tabs>
        <w:jc w:val="both"/>
        <w:rPr>
          <w:color w:val="000000"/>
          <w:sz w:val="24"/>
          <w:szCs w:val="24"/>
        </w:rPr>
      </w:pPr>
    </w:p>
    <w:p w:rsidR="00B02AF8" w:rsidRPr="0065616D" w:rsidRDefault="00B02AF8" w:rsidP="009F5F58">
      <w:pPr>
        <w:tabs>
          <w:tab w:val="left" w:pos="2127"/>
        </w:tabs>
        <w:jc w:val="both"/>
        <w:rPr>
          <w:color w:val="000000"/>
          <w:sz w:val="24"/>
          <w:szCs w:val="24"/>
        </w:rPr>
      </w:pPr>
      <w:r w:rsidRPr="0065616D">
        <w:rPr>
          <w:color w:val="000000"/>
          <w:sz w:val="24"/>
          <w:szCs w:val="24"/>
        </w:rPr>
        <w:t xml:space="preserve">jako kupující na straně druhé (dále jen „kupující“) </w:t>
      </w:r>
    </w:p>
    <w:p w:rsidR="00B02AF8" w:rsidRPr="0065616D" w:rsidRDefault="00B02AF8" w:rsidP="009F5F58">
      <w:pPr>
        <w:tabs>
          <w:tab w:val="left" w:pos="2127"/>
        </w:tabs>
        <w:jc w:val="both"/>
        <w:rPr>
          <w:color w:val="000000"/>
          <w:sz w:val="24"/>
          <w:szCs w:val="24"/>
        </w:rPr>
      </w:pPr>
    </w:p>
    <w:p w:rsidR="00B02AF8" w:rsidRPr="0065616D" w:rsidRDefault="00B02AF8" w:rsidP="009F5F58">
      <w:pPr>
        <w:tabs>
          <w:tab w:val="left" w:pos="2127"/>
        </w:tabs>
        <w:jc w:val="both"/>
        <w:rPr>
          <w:color w:val="000000"/>
          <w:sz w:val="24"/>
          <w:szCs w:val="24"/>
        </w:rPr>
      </w:pPr>
    </w:p>
    <w:p w:rsidR="00B02AF8" w:rsidRPr="0065616D" w:rsidRDefault="00B02AF8" w:rsidP="009F5F58">
      <w:pPr>
        <w:tabs>
          <w:tab w:val="left" w:pos="2127"/>
        </w:tabs>
        <w:jc w:val="both"/>
        <w:rPr>
          <w:color w:val="000000"/>
          <w:sz w:val="24"/>
          <w:szCs w:val="24"/>
        </w:rPr>
      </w:pPr>
      <w:r w:rsidRPr="0065616D">
        <w:rPr>
          <w:color w:val="000000"/>
          <w:sz w:val="24"/>
          <w:szCs w:val="24"/>
        </w:rPr>
        <w:t xml:space="preserve">a uzavřeli v souladu s ust. </w:t>
      </w:r>
      <w:smartTag w:uri="urn:schemas-microsoft-com:office:smarttags" w:element="metricconverter">
        <w:smartTagPr>
          <w:attr w:name="ProductID" w:val="2078 a"/>
        </w:smartTagPr>
        <w:r w:rsidRPr="0065616D">
          <w:rPr>
            <w:color w:val="000000"/>
            <w:sz w:val="24"/>
            <w:szCs w:val="24"/>
          </w:rPr>
          <w:t>2078 a</w:t>
        </w:r>
      </w:smartTag>
      <w:r w:rsidRPr="0065616D">
        <w:rPr>
          <w:color w:val="000000"/>
          <w:sz w:val="24"/>
          <w:szCs w:val="24"/>
        </w:rPr>
        <w:t xml:space="preserve"> násl., tuto kupní smlouvu:  </w:t>
      </w:r>
    </w:p>
    <w:p w:rsidR="00B02AF8" w:rsidRPr="0065616D" w:rsidRDefault="00B02AF8" w:rsidP="009F5F58">
      <w:pPr>
        <w:tabs>
          <w:tab w:val="left" w:pos="2127"/>
        </w:tabs>
        <w:jc w:val="both"/>
        <w:rPr>
          <w:color w:val="000000"/>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r w:rsidRPr="0065616D">
        <w:rPr>
          <w:b/>
          <w:bCs/>
          <w:sz w:val="24"/>
          <w:szCs w:val="24"/>
        </w:rPr>
        <w:t>Účel smlouvy</w:t>
      </w:r>
    </w:p>
    <w:p w:rsidR="00B02AF8" w:rsidRPr="0065616D" w:rsidRDefault="00B02AF8" w:rsidP="009F5F58">
      <w:pPr>
        <w:jc w:val="center"/>
        <w:outlineLvl w:val="0"/>
        <w:rPr>
          <w:b/>
          <w:bCs/>
          <w:sz w:val="24"/>
          <w:szCs w:val="24"/>
        </w:rPr>
      </w:pPr>
    </w:p>
    <w:p w:rsidR="00B02AF8" w:rsidRPr="0065616D" w:rsidRDefault="00B02AF8" w:rsidP="007377F2">
      <w:pPr>
        <w:ind w:firstLine="708"/>
        <w:jc w:val="both"/>
        <w:outlineLvl w:val="0"/>
        <w:rPr>
          <w:sz w:val="24"/>
          <w:szCs w:val="24"/>
        </w:rPr>
      </w:pPr>
      <w:r w:rsidRPr="0065616D">
        <w:rPr>
          <w:sz w:val="24"/>
          <w:szCs w:val="24"/>
        </w:rPr>
        <w:t xml:space="preserve">Účelem této smlouvy je zajistit prostřednictvím níže specifikovaného předmětu převodu provoz městské hromadné dopravy kupujícím na území Statutárního města Zlína, města Otrokovice a Obce Želechovice nad Dřevnicí (dále jen „MHD“). </w:t>
      </w: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outlineLvl w:val="0"/>
        <w:rPr>
          <w:b/>
          <w:bCs/>
          <w:sz w:val="24"/>
          <w:szCs w:val="24"/>
        </w:rPr>
      </w:pPr>
      <w:r w:rsidRPr="0065616D">
        <w:rPr>
          <w:b/>
          <w:bCs/>
          <w:sz w:val="24"/>
          <w:szCs w:val="24"/>
        </w:rPr>
        <w:t>I.</w:t>
      </w:r>
    </w:p>
    <w:p w:rsidR="00B02AF8" w:rsidRPr="0065616D" w:rsidRDefault="00B02AF8" w:rsidP="009F5F58">
      <w:pPr>
        <w:jc w:val="center"/>
        <w:rPr>
          <w:b/>
          <w:bCs/>
          <w:sz w:val="24"/>
          <w:szCs w:val="24"/>
        </w:rPr>
      </w:pPr>
      <w:r w:rsidRPr="0065616D">
        <w:rPr>
          <w:b/>
          <w:bCs/>
          <w:sz w:val="24"/>
          <w:szCs w:val="24"/>
        </w:rPr>
        <w:t xml:space="preserve">Předmět převodu </w:t>
      </w:r>
    </w:p>
    <w:p w:rsidR="00B02AF8" w:rsidRPr="0065616D" w:rsidRDefault="00B02AF8" w:rsidP="009F5F58">
      <w:pPr>
        <w:jc w:val="both"/>
        <w:rPr>
          <w:sz w:val="24"/>
          <w:szCs w:val="24"/>
        </w:rPr>
      </w:pPr>
    </w:p>
    <w:p w:rsidR="00B02AF8" w:rsidRPr="0065616D" w:rsidRDefault="00B02AF8" w:rsidP="00F41CC1">
      <w:pPr>
        <w:jc w:val="both"/>
        <w:rPr>
          <w:sz w:val="24"/>
          <w:szCs w:val="24"/>
        </w:rPr>
      </w:pPr>
      <w:r w:rsidRPr="0065616D">
        <w:rPr>
          <w:sz w:val="24"/>
          <w:szCs w:val="24"/>
        </w:rPr>
        <w:t xml:space="preserve">1. </w:t>
      </w:r>
      <w:r w:rsidRPr="0065616D">
        <w:rPr>
          <w:sz w:val="24"/>
          <w:szCs w:val="24"/>
        </w:rPr>
        <w:tab/>
        <w:t xml:space="preserve">Prodávající prohlašuje, že je výlučným vlastníkem </w:t>
      </w:r>
      <w:r w:rsidRPr="0065616D">
        <w:rPr>
          <w:b/>
          <w:bCs/>
          <w:sz w:val="24"/>
          <w:szCs w:val="24"/>
        </w:rPr>
        <w:t xml:space="preserve">trolejbusu </w:t>
      </w:r>
      <w:r w:rsidRPr="0065616D">
        <w:rPr>
          <w:b/>
          <w:bCs/>
          <w:color w:val="000000"/>
          <w:sz w:val="24"/>
          <w:szCs w:val="24"/>
        </w:rPr>
        <w:t>Škoda 25 Tr Irisbus</w:t>
      </w:r>
      <w:r w:rsidRPr="0065616D">
        <w:rPr>
          <w:color w:val="000000"/>
          <w:sz w:val="24"/>
          <w:szCs w:val="24"/>
        </w:rPr>
        <w:t xml:space="preserve">, rok výroby 2009, ujeté km: 344.120 </w:t>
      </w:r>
      <w:r w:rsidRPr="0065616D">
        <w:rPr>
          <w:b/>
          <w:bCs/>
          <w:color w:val="000000"/>
          <w:sz w:val="24"/>
          <w:szCs w:val="24"/>
        </w:rPr>
        <w:t>včetně všech jeho součástí a příslušenství</w:t>
      </w:r>
      <w:r w:rsidRPr="0065616D">
        <w:rPr>
          <w:color w:val="000000"/>
          <w:sz w:val="24"/>
          <w:szCs w:val="24"/>
        </w:rPr>
        <w:t>, jehož podrobná technická specifikace je obsažena v příloze č. 1 této smlouvy</w:t>
      </w:r>
      <w:r w:rsidRPr="0065616D">
        <w:rPr>
          <w:sz w:val="24"/>
          <w:szCs w:val="24"/>
        </w:rPr>
        <w:t xml:space="preserve"> a že vlastnické právo k němu ke dni uzavření této smlouvy nepozbyl. </w:t>
      </w:r>
    </w:p>
    <w:p w:rsidR="00B02AF8" w:rsidRPr="0065616D" w:rsidRDefault="00B02AF8" w:rsidP="00F41CC1">
      <w:pPr>
        <w:jc w:val="both"/>
        <w:rPr>
          <w:color w:val="000000"/>
          <w:sz w:val="24"/>
          <w:szCs w:val="24"/>
        </w:rPr>
      </w:pPr>
    </w:p>
    <w:p w:rsidR="00B02AF8" w:rsidRPr="0065616D" w:rsidRDefault="00B02AF8" w:rsidP="00F41CC1">
      <w:pPr>
        <w:pStyle w:val="Odstavecseseznamem"/>
        <w:ind w:left="0"/>
        <w:jc w:val="both"/>
        <w:rPr>
          <w:sz w:val="24"/>
          <w:szCs w:val="24"/>
        </w:rPr>
      </w:pPr>
      <w:r w:rsidRPr="0065616D">
        <w:rPr>
          <w:sz w:val="24"/>
          <w:szCs w:val="24"/>
        </w:rPr>
        <w:t xml:space="preserve">2. </w:t>
      </w:r>
      <w:r w:rsidRPr="0065616D">
        <w:rPr>
          <w:sz w:val="24"/>
          <w:szCs w:val="24"/>
        </w:rPr>
        <w:tab/>
        <w:t xml:space="preserve">Prodávající se touto smlouvou zavazuje odevzdat kujícímu trolejbus specifikovaný v čl. I. odst. 1 této smlouvy a v příloze č. 1 této smlouvy včetně všech součástí a příslušenství (dále též jen „předmět převodu“) a umožnit mu nabýt vlastnické právo k němu a kupující se zavazuje předmět převodu od prodávajícího převzít a za podmínek stanovených v této smlouvě zaplatit prodávajícímu kupní cenu. </w:t>
      </w:r>
    </w:p>
    <w:p w:rsidR="00B02AF8" w:rsidRPr="0065616D" w:rsidRDefault="00B02AF8" w:rsidP="009F5F58">
      <w:pPr>
        <w:jc w:val="both"/>
        <w:rPr>
          <w:sz w:val="24"/>
          <w:szCs w:val="24"/>
        </w:rPr>
      </w:pPr>
    </w:p>
    <w:p w:rsidR="00B02AF8" w:rsidRPr="0065616D" w:rsidRDefault="00B02AF8" w:rsidP="007377F2">
      <w:pPr>
        <w:tabs>
          <w:tab w:val="left" w:pos="567"/>
        </w:tabs>
        <w:jc w:val="both"/>
        <w:rPr>
          <w:sz w:val="24"/>
          <w:szCs w:val="24"/>
        </w:rPr>
      </w:pPr>
      <w:r w:rsidRPr="0065616D">
        <w:rPr>
          <w:sz w:val="24"/>
          <w:szCs w:val="24"/>
        </w:rPr>
        <w:t xml:space="preserve">3. </w:t>
      </w:r>
      <w:r w:rsidRPr="0065616D">
        <w:rPr>
          <w:sz w:val="24"/>
          <w:szCs w:val="24"/>
        </w:rPr>
        <w:tab/>
        <w:t>Součástí dodávky jsou veškeré doklady a věci vztahující se k předmětu převodu a umožňující jeho řádné užívání, a to zejména:</w:t>
      </w:r>
    </w:p>
    <w:p w:rsidR="00B02AF8" w:rsidRPr="0065616D" w:rsidRDefault="00B02AF8" w:rsidP="007377F2">
      <w:pPr>
        <w:tabs>
          <w:tab w:val="left" w:pos="567"/>
        </w:tabs>
        <w:jc w:val="both"/>
        <w:rPr>
          <w:sz w:val="24"/>
          <w:szCs w:val="24"/>
        </w:rPr>
      </w:pPr>
    </w:p>
    <w:p w:rsidR="00B02AF8" w:rsidRPr="0065616D" w:rsidRDefault="00B02AF8" w:rsidP="009578E4">
      <w:pPr>
        <w:pStyle w:val="Odstavecseseznamem"/>
        <w:numPr>
          <w:ilvl w:val="0"/>
          <w:numId w:val="7"/>
        </w:numPr>
        <w:ind w:left="709" w:hanging="709"/>
        <w:jc w:val="both"/>
        <w:rPr>
          <w:sz w:val="24"/>
          <w:szCs w:val="24"/>
        </w:rPr>
      </w:pPr>
      <w:r w:rsidRPr="0065616D">
        <w:rPr>
          <w:sz w:val="24"/>
          <w:szCs w:val="24"/>
        </w:rPr>
        <w:t xml:space="preserve">originál průkazu způsobilosti drážního vozidla </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 xml:space="preserve">průkazy způsobilosti UTZ tlakového, </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průkazy způsobilosti UTZ elektro,</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zpráva o revizi el. zařízení,</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zápis o provedené technické kontrole drážního vozidla,</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pasporty tlakových nádob,</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protokol o technické prohlídce a UTZ tlakového,</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 xml:space="preserve">protokol o zkoušce pojistného ventilu  </w:t>
      </w:r>
    </w:p>
    <w:p w:rsidR="00B02AF8" w:rsidRPr="0065616D" w:rsidRDefault="00B02AF8" w:rsidP="007377F2">
      <w:pPr>
        <w:pStyle w:val="Odstavecseseznamem"/>
        <w:numPr>
          <w:ilvl w:val="0"/>
          <w:numId w:val="7"/>
        </w:numPr>
        <w:tabs>
          <w:tab w:val="left" w:pos="0"/>
        </w:tabs>
        <w:ind w:left="0" w:firstLine="0"/>
        <w:jc w:val="both"/>
        <w:rPr>
          <w:sz w:val="24"/>
          <w:szCs w:val="24"/>
        </w:rPr>
      </w:pPr>
      <w:r w:rsidRPr="0065616D">
        <w:rPr>
          <w:sz w:val="24"/>
          <w:szCs w:val="24"/>
        </w:rPr>
        <w:t>klíčky</w:t>
      </w:r>
    </w:p>
    <w:p w:rsidR="00B02AF8" w:rsidRPr="0065616D" w:rsidRDefault="00B02AF8" w:rsidP="00F41CC1">
      <w:pPr>
        <w:rPr>
          <w:sz w:val="24"/>
          <w:szCs w:val="24"/>
        </w:rPr>
      </w:pPr>
      <w:r w:rsidRPr="0065616D">
        <w:rPr>
          <w:sz w:val="24"/>
          <w:szCs w:val="24"/>
        </w:rPr>
        <w:t xml:space="preserve">- </w:t>
      </w:r>
      <w:r w:rsidRPr="0065616D">
        <w:rPr>
          <w:sz w:val="24"/>
          <w:szCs w:val="24"/>
        </w:rPr>
        <w:tab/>
        <w:t xml:space="preserve">návod k obsluze </w:t>
      </w:r>
    </w:p>
    <w:p w:rsidR="00B02AF8" w:rsidRPr="0065616D" w:rsidRDefault="00B02AF8" w:rsidP="00F41CC1">
      <w:pPr>
        <w:rPr>
          <w:sz w:val="24"/>
          <w:szCs w:val="24"/>
        </w:rPr>
      </w:pPr>
      <w:r w:rsidRPr="0065616D">
        <w:rPr>
          <w:sz w:val="24"/>
          <w:szCs w:val="24"/>
        </w:rPr>
        <w:t xml:space="preserve">- </w:t>
      </w:r>
      <w:r w:rsidRPr="0065616D">
        <w:rPr>
          <w:sz w:val="24"/>
          <w:szCs w:val="24"/>
        </w:rPr>
        <w:tab/>
        <w:t xml:space="preserve">seznam výbavy </w:t>
      </w:r>
    </w:p>
    <w:p w:rsidR="00B02AF8" w:rsidRPr="0065616D" w:rsidRDefault="00B02AF8" w:rsidP="009578E4">
      <w:pPr>
        <w:rPr>
          <w:sz w:val="24"/>
          <w:szCs w:val="24"/>
        </w:rPr>
      </w:pPr>
      <w:r w:rsidRPr="0065616D">
        <w:rPr>
          <w:sz w:val="24"/>
          <w:szCs w:val="24"/>
        </w:rPr>
        <w:t xml:space="preserve">- </w:t>
      </w:r>
      <w:r w:rsidRPr="0065616D">
        <w:rPr>
          <w:sz w:val="24"/>
          <w:szCs w:val="24"/>
        </w:rPr>
        <w:tab/>
        <w:t>záruční listy vztahující se k náhradním dílům či jiným technickým součástem, předmětu převodu u nichž záruční doba poskytnutá výrobcem či dodavatelem trvá</w:t>
      </w:r>
    </w:p>
    <w:p w:rsidR="00B02AF8" w:rsidRPr="0065616D" w:rsidRDefault="00B02AF8" w:rsidP="00F41CC1">
      <w:pPr>
        <w:rPr>
          <w:sz w:val="24"/>
          <w:szCs w:val="24"/>
        </w:rPr>
      </w:pPr>
    </w:p>
    <w:p w:rsidR="00B02AF8" w:rsidRPr="0065616D" w:rsidRDefault="00B02AF8" w:rsidP="00F41CC1">
      <w:pPr>
        <w:rPr>
          <w:sz w:val="24"/>
          <w:szCs w:val="24"/>
        </w:rPr>
      </w:pPr>
      <w:r w:rsidRPr="0065616D">
        <w:rPr>
          <w:sz w:val="24"/>
          <w:szCs w:val="24"/>
        </w:rPr>
        <w:t xml:space="preserve">vše v českém jazyce a listinné podobě. </w:t>
      </w:r>
    </w:p>
    <w:p w:rsidR="00B02AF8" w:rsidRPr="0065616D" w:rsidRDefault="00B02AF8" w:rsidP="00F41CC1">
      <w:pPr>
        <w:rPr>
          <w:sz w:val="24"/>
          <w:szCs w:val="24"/>
        </w:rPr>
      </w:pPr>
    </w:p>
    <w:p w:rsidR="00B02AF8" w:rsidRPr="0065616D" w:rsidRDefault="00B02AF8" w:rsidP="00F41CC1">
      <w:pPr>
        <w:rPr>
          <w:sz w:val="24"/>
          <w:szCs w:val="24"/>
        </w:rPr>
      </w:pPr>
    </w:p>
    <w:p w:rsidR="00B02AF8" w:rsidRPr="0065616D" w:rsidRDefault="00B02AF8" w:rsidP="00F41CC1">
      <w:pPr>
        <w:jc w:val="center"/>
        <w:rPr>
          <w:b/>
          <w:bCs/>
          <w:sz w:val="24"/>
          <w:szCs w:val="24"/>
        </w:rPr>
      </w:pPr>
      <w:r w:rsidRPr="0065616D">
        <w:rPr>
          <w:b/>
          <w:bCs/>
          <w:sz w:val="24"/>
          <w:szCs w:val="24"/>
        </w:rPr>
        <w:t>II.</w:t>
      </w:r>
    </w:p>
    <w:p w:rsidR="00B02AF8" w:rsidRPr="0065616D" w:rsidRDefault="00B02AF8" w:rsidP="00F41CC1">
      <w:pPr>
        <w:jc w:val="center"/>
        <w:rPr>
          <w:b/>
          <w:bCs/>
          <w:sz w:val="24"/>
          <w:szCs w:val="24"/>
        </w:rPr>
      </w:pPr>
      <w:r w:rsidRPr="0065616D">
        <w:rPr>
          <w:b/>
          <w:bCs/>
          <w:sz w:val="24"/>
          <w:szCs w:val="24"/>
        </w:rPr>
        <w:t>Kupní cena a platební podmínky</w:t>
      </w:r>
    </w:p>
    <w:p w:rsidR="00B02AF8" w:rsidRPr="0065616D" w:rsidRDefault="00B02AF8" w:rsidP="00F41CC1">
      <w:pPr>
        <w:jc w:val="center"/>
        <w:rPr>
          <w:b/>
          <w:bCs/>
          <w:sz w:val="24"/>
          <w:szCs w:val="24"/>
        </w:rPr>
      </w:pPr>
    </w:p>
    <w:p w:rsidR="00B02AF8" w:rsidRPr="0065616D" w:rsidRDefault="00B02AF8" w:rsidP="007377F2">
      <w:pPr>
        <w:pStyle w:val="Odstavecseseznamem"/>
        <w:numPr>
          <w:ilvl w:val="0"/>
          <w:numId w:val="10"/>
        </w:numPr>
        <w:tabs>
          <w:tab w:val="left" w:pos="567"/>
        </w:tabs>
        <w:ind w:left="0" w:hanging="11"/>
        <w:jc w:val="both"/>
        <w:rPr>
          <w:sz w:val="24"/>
          <w:szCs w:val="24"/>
        </w:rPr>
      </w:pPr>
      <w:r w:rsidRPr="0065616D">
        <w:rPr>
          <w:sz w:val="24"/>
          <w:szCs w:val="24"/>
        </w:rPr>
        <w:t xml:space="preserve">Celková kupní cena předmětu převodu byla sjednána dohodou obou smluvních stran na částku </w:t>
      </w:r>
      <w:r w:rsidRPr="0065616D">
        <w:rPr>
          <w:b/>
          <w:bCs/>
          <w:color w:val="000000"/>
          <w:sz w:val="24"/>
          <w:szCs w:val="24"/>
        </w:rPr>
        <w:t>2.850.000,-- Kč</w:t>
      </w:r>
      <w:r w:rsidRPr="0065616D">
        <w:rPr>
          <w:sz w:val="24"/>
          <w:szCs w:val="24"/>
        </w:rPr>
        <w:t xml:space="preserve"> </w:t>
      </w:r>
      <w:r w:rsidRPr="0065616D">
        <w:rPr>
          <w:b/>
          <w:bCs/>
          <w:sz w:val="24"/>
          <w:szCs w:val="24"/>
        </w:rPr>
        <w:t>(slovy: dva miliony osm set padesát tisíc korun českých) bez DPH.</w:t>
      </w:r>
      <w:r w:rsidRPr="0065616D">
        <w:rPr>
          <w:sz w:val="24"/>
          <w:szCs w:val="24"/>
        </w:rPr>
        <w:t xml:space="preserve"> Ke kupní ceně bude účtována DPH ve výši dle platných právních předpisů v době vzniku daňové povinnosti.</w:t>
      </w:r>
    </w:p>
    <w:p w:rsidR="00B02AF8" w:rsidRPr="0065616D" w:rsidRDefault="00B02AF8" w:rsidP="00F87E51">
      <w:pPr>
        <w:pStyle w:val="Odstavecseseznamem"/>
        <w:tabs>
          <w:tab w:val="left" w:pos="567"/>
        </w:tabs>
        <w:ind w:left="0"/>
        <w:jc w:val="both"/>
        <w:rPr>
          <w:sz w:val="24"/>
          <w:szCs w:val="24"/>
        </w:rPr>
      </w:pPr>
    </w:p>
    <w:p w:rsidR="00B02AF8" w:rsidRPr="0065616D" w:rsidRDefault="00B02AF8" w:rsidP="00716DC2">
      <w:pPr>
        <w:pStyle w:val="Odstavecseseznamem"/>
        <w:numPr>
          <w:ilvl w:val="0"/>
          <w:numId w:val="10"/>
        </w:numPr>
        <w:tabs>
          <w:tab w:val="left" w:pos="567"/>
        </w:tabs>
        <w:ind w:left="0" w:hanging="11"/>
        <w:jc w:val="both"/>
        <w:rPr>
          <w:sz w:val="24"/>
          <w:szCs w:val="24"/>
        </w:rPr>
      </w:pPr>
      <w:r w:rsidRPr="0065616D">
        <w:rPr>
          <w:sz w:val="24"/>
          <w:szCs w:val="24"/>
        </w:rPr>
        <w:t xml:space="preserve">Kupní cena předmětu převodu je konečná a nepřekročitelná. Kupní cena zahrnuje veškeré náklady na odevzdání předmětu převodu či s odevzdáním související. Součástí ceny nejsou náklady na dopravu do místa plnění. </w:t>
      </w:r>
    </w:p>
    <w:p w:rsidR="00B02AF8" w:rsidRPr="0065616D" w:rsidRDefault="00B02AF8" w:rsidP="00920BE1">
      <w:pPr>
        <w:pStyle w:val="Odstavecseseznamem"/>
        <w:rPr>
          <w:sz w:val="24"/>
          <w:szCs w:val="24"/>
        </w:rPr>
      </w:pPr>
    </w:p>
    <w:p w:rsidR="00B02AF8" w:rsidRPr="0065616D" w:rsidRDefault="00B02AF8" w:rsidP="007377F2">
      <w:pPr>
        <w:pStyle w:val="Odstavecseseznamem"/>
        <w:numPr>
          <w:ilvl w:val="0"/>
          <w:numId w:val="10"/>
        </w:numPr>
        <w:ind w:left="0" w:hanging="11"/>
        <w:jc w:val="both"/>
        <w:rPr>
          <w:sz w:val="24"/>
          <w:szCs w:val="24"/>
        </w:rPr>
      </w:pPr>
      <w:r w:rsidRPr="0065616D">
        <w:rPr>
          <w:sz w:val="24"/>
          <w:szCs w:val="24"/>
        </w:rPr>
        <w:t xml:space="preserve">Kupní cena předmětu převodu je splatná až po odevzdání předmětu převodu včetně všech jeho součástí a příslušenství kupujícímu, a to na základě daňového dokladu – faktury, jejíž přílohou bude písemný předávací protokol, podepsaný zástupcem kupujícího a prodávajícího. Faktura za dodávku předmětu převodu, znějící na kupní cenu sjednanou touto </w:t>
      </w:r>
      <w:r w:rsidRPr="0065616D">
        <w:rPr>
          <w:sz w:val="24"/>
          <w:szCs w:val="24"/>
        </w:rPr>
        <w:lastRenderedPageBreak/>
        <w:t xml:space="preserve">smlouvou, bude vystavena se splatností minimálně 21 dnů ode dne jejího doručení kupujícímu. Faktura musí být doručena kupujícímu nejpozději do 5 dnů ode dne jejího vystavení. </w:t>
      </w:r>
    </w:p>
    <w:p w:rsidR="00B02AF8" w:rsidRPr="0065616D" w:rsidRDefault="00B02AF8" w:rsidP="007377F2">
      <w:pPr>
        <w:ind w:hanging="11"/>
        <w:jc w:val="both"/>
        <w:rPr>
          <w:sz w:val="24"/>
          <w:szCs w:val="24"/>
        </w:rPr>
      </w:pPr>
    </w:p>
    <w:p w:rsidR="00B02AF8" w:rsidRPr="0065616D" w:rsidRDefault="00B02AF8" w:rsidP="007377F2">
      <w:pPr>
        <w:pStyle w:val="Odstavecseseznamem"/>
        <w:numPr>
          <w:ilvl w:val="0"/>
          <w:numId w:val="10"/>
        </w:numPr>
        <w:ind w:left="0" w:hanging="11"/>
        <w:jc w:val="both"/>
        <w:rPr>
          <w:sz w:val="24"/>
          <w:szCs w:val="24"/>
        </w:rPr>
      </w:pPr>
      <w:r w:rsidRPr="0065616D">
        <w:rPr>
          <w:sz w:val="24"/>
          <w:szCs w:val="24"/>
        </w:rPr>
        <w:t>Faktura musí obsahovat veškeré náležitosti daňového dokladu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běžet až ode dne doručení opravené či doplněné faktury.</w:t>
      </w:r>
    </w:p>
    <w:p w:rsidR="00B02AF8" w:rsidRPr="0065616D" w:rsidRDefault="00B02AF8" w:rsidP="007377F2">
      <w:pPr>
        <w:ind w:hanging="11"/>
        <w:jc w:val="both"/>
        <w:rPr>
          <w:sz w:val="24"/>
          <w:szCs w:val="24"/>
        </w:rPr>
      </w:pPr>
    </w:p>
    <w:p w:rsidR="00B02AF8" w:rsidRPr="0065616D" w:rsidRDefault="00B02AF8" w:rsidP="007377F2">
      <w:pPr>
        <w:pStyle w:val="Odstavecseseznamem"/>
        <w:numPr>
          <w:ilvl w:val="0"/>
          <w:numId w:val="10"/>
        </w:numPr>
        <w:ind w:left="0" w:hanging="11"/>
        <w:jc w:val="both"/>
        <w:rPr>
          <w:sz w:val="24"/>
          <w:szCs w:val="24"/>
        </w:rPr>
      </w:pPr>
      <w:r w:rsidRPr="0065616D">
        <w:rPr>
          <w:sz w:val="24"/>
          <w:szCs w:val="24"/>
        </w:rPr>
        <w:t>Veškeré platby ve prospěch prodávajícího se uskuteční bezhotovostně na bankovní účet prodávajícího, uvedený v záhlaví této smlouvy. Není –li dále stanoveno jinak, je tímto dnem splněna povinnost kupujícího zaplatit kupní cenu.</w:t>
      </w:r>
    </w:p>
    <w:p w:rsidR="00B02AF8" w:rsidRPr="0065616D" w:rsidRDefault="00B02AF8" w:rsidP="007377F2">
      <w:pPr>
        <w:pStyle w:val="Odstavecseseznamem"/>
        <w:ind w:left="0" w:hanging="11"/>
        <w:jc w:val="both"/>
        <w:rPr>
          <w:sz w:val="24"/>
          <w:szCs w:val="24"/>
        </w:rPr>
      </w:pPr>
    </w:p>
    <w:p w:rsidR="00B02AF8" w:rsidRPr="0065616D" w:rsidRDefault="00B02AF8" w:rsidP="007377F2">
      <w:pPr>
        <w:pStyle w:val="Odstavecseseznamem"/>
        <w:numPr>
          <w:ilvl w:val="0"/>
          <w:numId w:val="10"/>
        </w:numPr>
        <w:tabs>
          <w:tab w:val="left" w:pos="142"/>
        </w:tabs>
        <w:overflowPunct/>
        <w:autoSpaceDE/>
        <w:autoSpaceDN/>
        <w:adjustRightInd/>
        <w:ind w:left="0" w:right="-2" w:hanging="11"/>
        <w:jc w:val="both"/>
        <w:textAlignment w:val="auto"/>
        <w:rPr>
          <w:sz w:val="24"/>
          <w:szCs w:val="24"/>
        </w:rPr>
      </w:pPr>
      <w:r w:rsidRPr="0065616D">
        <w:rPr>
          <w:sz w:val="24"/>
          <w:szCs w:val="24"/>
        </w:rPr>
        <w:t xml:space="preserve">Prodávající prohlašuje, že bankovní účet uvedený v záhlaví této smlouvy je správcem daně zveřejněn způsobem umožňujícím dálkový přístup dle §109 odst. 2c zákona č. 235/2004 Sb., o DPH. Jestliže ke dni poukázání platby nebude uvedený účet prodávajícího zveřejněn výše uvedeným způsobem, bere prodávající na vědomí, že kupující je bez dalšího oprávněn zaplatit na uvedený účet pouze kupní cenu bez DPH; kupující v takovém případě zaplatí DPH přímo na účet správce daně. O takovémto postupu dodatečně informuje prodávajícího prostřednictvím e-mailu nebo písemně.  </w:t>
      </w:r>
    </w:p>
    <w:p w:rsidR="00B02AF8" w:rsidRPr="0065616D" w:rsidRDefault="00B02AF8" w:rsidP="007377F2">
      <w:pPr>
        <w:tabs>
          <w:tab w:val="left" w:pos="142"/>
        </w:tabs>
        <w:ind w:right="-2" w:hanging="11"/>
        <w:jc w:val="both"/>
        <w:rPr>
          <w:sz w:val="24"/>
          <w:szCs w:val="24"/>
        </w:rPr>
      </w:pPr>
    </w:p>
    <w:p w:rsidR="00B02AF8" w:rsidRPr="0065616D" w:rsidRDefault="00B02AF8" w:rsidP="007377F2">
      <w:pPr>
        <w:numPr>
          <w:ilvl w:val="0"/>
          <w:numId w:val="10"/>
        </w:numPr>
        <w:tabs>
          <w:tab w:val="left" w:pos="142"/>
        </w:tabs>
        <w:overflowPunct/>
        <w:autoSpaceDE/>
        <w:autoSpaceDN/>
        <w:adjustRightInd/>
        <w:ind w:left="0" w:right="-2" w:hanging="11"/>
        <w:jc w:val="both"/>
        <w:textAlignment w:val="auto"/>
        <w:rPr>
          <w:sz w:val="24"/>
          <w:szCs w:val="24"/>
        </w:rPr>
      </w:pPr>
      <w:r w:rsidRPr="0065616D">
        <w:rPr>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kupní cenu bez DPH; kupující v takovém případě zaplatí DPH přímo na účet správce daně. O takovémto postupu dodatečně informuje prodávajícího prostřednictvím e-mailu nebo písemně.</w:t>
      </w:r>
    </w:p>
    <w:p w:rsidR="00B02AF8" w:rsidRPr="0065616D" w:rsidRDefault="00B02AF8" w:rsidP="007377F2">
      <w:pPr>
        <w:ind w:hanging="11"/>
        <w:jc w:val="both"/>
        <w:rPr>
          <w:sz w:val="24"/>
          <w:szCs w:val="24"/>
        </w:rPr>
      </w:pPr>
    </w:p>
    <w:p w:rsidR="00B02AF8" w:rsidRPr="0065616D" w:rsidRDefault="00B02AF8" w:rsidP="007377F2">
      <w:pPr>
        <w:pStyle w:val="Odstavecseseznamem"/>
        <w:numPr>
          <w:ilvl w:val="0"/>
          <w:numId w:val="10"/>
        </w:numPr>
        <w:ind w:left="0" w:hanging="11"/>
        <w:jc w:val="both"/>
        <w:rPr>
          <w:sz w:val="24"/>
          <w:szCs w:val="24"/>
        </w:rPr>
      </w:pPr>
      <w:r w:rsidRPr="0065616D">
        <w:rPr>
          <w:sz w:val="24"/>
          <w:szCs w:val="24"/>
        </w:rPr>
        <w:t>V případě prodlení kupujícího se zaplacením kupní ceny předmětu převodu, je kupující povinen zaplatit prodávajícímu smluvní pokutu ve výši 0,1% z dlužné částky za každý započatý den prodlení. Tím není dotčeno právo prodávajícího od této smlouvy jednostranně odstoupit.</w:t>
      </w:r>
    </w:p>
    <w:p w:rsidR="00B02AF8" w:rsidRPr="0065616D" w:rsidRDefault="00B02AF8" w:rsidP="007377F2">
      <w:pPr>
        <w:ind w:hanging="11"/>
        <w:jc w:val="both"/>
        <w:rPr>
          <w:sz w:val="24"/>
          <w:szCs w:val="24"/>
        </w:rPr>
      </w:pPr>
    </w:p>
    <w:p w:rsidR="00B02AF8" w:rsidRPr="0065616D" w:rsidRDefault="00B02AF8" w:rsidP="007377F2">
      <w:pPr>
        <w:pStyle w:val="Odstavecseseznamem"/>
        <w:numPr>
          <w:ilvl w:val="0"/>
          <w:numId w:val="10"/>
        </w:numPr>
        <w:ind w:left="0" w:hanging="11"/>
        <w:jc w:val="both"/>
        <w:rPr>
          <w:sz w:val="24"/>
          <w:szCs w:val="24"/>
        </w:rPr>
      </w:pPr>
      <w:r w:rsidRPr="0065616D">
        <w:rPr>
          <w:sz w:val="24"/>
          <w:szCs w:val="24"/>
        </w:rPr>
        <w:t>Prodávající není oprávněn jednostranně započíst žádnou svoji pohledávku za kupujícím vzniklou na základě této smlouvy. Jakýkoliv zápočet učiněný v rozporu s tímto omezením bude považován za neplatný.</w:t>
      </w:r>
    </w:p>
    <w:p w:rsidR="00B02AF8" w:rsidRPr="0065616D" w:rsidRDefault="00B02AF8" w:rsidP="007377F2">
      <w:pPr>
        <w:ind w:hanging="11"/>
        <w:jc w:val="both"/>
        <w:rPr>
          <w:sz w:val="24"/>
          <w:szCs w:val="24"/>
        </w:rPr>
      </w:pPr>
    </w:p>
    <w:p w:rsidR="00B02AF8" w:rsidRPr="0065616D" w:rsidRDefault="00B02AF8" w:rsidP="007377F2">
      <w:pPr>
        <w:pStyle w:val="Odstavecseseznamem"/>
        <w:numPr>
          <w:ilvl w:val="0"/>
          <w:numId w:val="10"/>
        </w:numPr>
        <w:ind w:left="0" w:hanging="11"/>
        <w:jc w:val="both"/>
        <w:rPr>
          <w:rFonts w:ascii="Arial" w:hAnsi="Arial" w:cs="Arial"/>
          <w:sz w:val="28"/>
          <w:szCs w:val="28"/>
        </w:rPr>
      </w:pPr>
      <w:r w:rsidRPr="0065616D">
        <w:rPr>
          <w:sz w:val="24"/>
          <w:szCs w:val="24"/>
        </w:rPr>
        <w:t xml:space="preserve">Prodávající není oprávněn bez předchozího písemného souhlasu kupujícího převést na třetí osobu jakoukoliv pohledávku za kupujícím vzniklou na základě této smlouvy. Jakékoliv právní jednání učiněné v rozporu s tímto omezením bude považováno za neplatné. </w:t>
      </w:r>
    </w:p>
    <w:p w:rsidR="00B02AF8" w:rsidRPr="0065616D" w:rsidRDefault="00B02AF8" w:rsidP="00EA2487">
      <w:pPr>
        <w:pStyle w:val="Odstavecseseznamem"/>
        <w:rPr>
          <w:rFonts w:ascii="Arial" w:hAnsi="Arial" w:cs="Arial"/>
          <w:sz w:val="28"/>
          <w:szCs w:val="28"/>
        </w:rPr>
      </w:pPr>
    </w:p>
    <w:p w:rsidR="00B02AF8" w:rsidRPr="0065616D" w:rsidRDefault="00B02AF8" w:rsidP="009F5F58">
      <w:pPr>
        <w:pStyle w:val="Odstavecseseznamem"/>
        <w:ind w:left="0"/>
        <w:jc w:val="center"/>
        <w:rPr>
          <w:b/>
          <w:bCs/>
          <w:sz w:val="24"/>
          <w:szCs w:val="24"/>
        </w:rPr>
      </w:pPr>
    </w:p>
    <w:p w:rsidR="00B02AF8" w:rsidRPr="0065616D" w:rsidRDefault="00B02AF8" w:rsidP="009F5F58">
      <w:pPr>
        <w:pStyle w:val="Odstavecseseznamem"/>
        <w:ind w:left="0"/>
        <w:jc w:val="center"/>
        <w:outlineLvl w:val="0"/>
        <w:rPr>
          <w:b/>
          <w:bCs/>
          <w:sz w:val="24"/>
          <w:szCs w:val="24"/>
        </w:rPr>
      </w:pPr>
      <w:r w:rsidRPr="0065616D">
        <w:rPr>
          <w:b/>
          <w:bCs/>
          <w:sz w:val="24"/>
          <w:szCs w:val="24"/>
        </w:rPr>
        <w:t>III.</w:t>
      </w:r>
    </w:p>
    <w:p w:rsidR="00B02AF8" w:rsidRPr="0065616D" w:rsidRDefault="00B02AF8" w:rsidP="009F5F58">
      <w:pPr>
        <w:jc w:val="center"/>
        <w:rPr>
          <w:b/>
          <w:bCs/>
          <w:sz w:val="24"/>
          <w:szCs w:val="24"/>
        </w:rPr>
      </w:pPr>
      <w:r w:rsidRPr="0065616D">
        <w:rPr>
          <w:b/>
          <w:bCs/>
          <w:sz w:val="24"/>
          <w:szCs w:val="24"/>
        </w:rPr>
        <w:t>Lhůta a místo plnění</w:t>
      </w:r>
    </w:p>
    <w:p w:rsidR="00B02AF8" w:rsidRPr="0065616D" w:rsidRDefault="00B02AF8" w:rsidP="009F5F58">
      <w:pPr>
        <w:jc w:val="both"/>
        <w:rPr>
          <w:sz w:val="24"/>
          <w:szCs w:val="24"/>
        </w:rPr>
      </w:pPr>
    </w:p>
    <w:p w:rsidR="00B02AF8" w:rsidRPr="0065616D" w:rsidRDefault="00B02AF8" w:rsidP="009F5F58">
      <w:pPr>
        <w:pStyle w:val="Odstavecseseznamem"/>
        <w:numPr>
          <w:ilvl w:val="0"/>
          <w:numId w:val="4"/>
        </w:numPr>
        <w:ind w:left="0" w:firstLine="0"/>
        <w:jc w:val="both"/>
        <w:rPr>
          <w:sz w:val="24"/>
          <w:szCs w:val="24"/>
        </w:rPr>
      </w:pPr>
      <w:r w:rsidRPr="0065616D">
        <w:rPr>
          <w:sz w:val="24"/>
          <w:szCs w:val="24"/>
        </w:rPr>
        <w:t xml:space="preserve">Prodávající se zavazuje odevzdat předmět převodu včetně všech součástí, příslušenství a dokladů uvedených v čl. I. odst. 3 této smlouvy kupujícímu nejpozději do 10.8.2018 a kupující se zavazuje předmět převodu od prodávajícího převzít. Kupující není povinen předmět převodu převzít, pokud je nekompletní či neprovozuschopný.  Předmět převodu není kompletní, pokud chybí kterýkoliv z dokladů specifikovaných v čl. I. odst. 3 této smlouvy. </w:t>
      </w:r>
    </w:p>
    <w:p w:rsidR="00B02AF8" w:rsidRPr="0065616D" w:rsidRDefault="00B02AF8" w:rsidP="009F5F58">
      <w:pPr>
        <w:pStyle w:val="Odstavecseseznamem"/>
        <w:ind w:left="0"/>
        <w:jc w:val="both"/>
        <w:rPr>
          <w:sz w:val="24"/>
          <w:szCs w:val="24"/>
        </w:rPr>
      </w:pPr>
    </w:p>
    <w:p w:rsidR="00B02AF8" w:rsidRPr="0065616D" w:rsidRDefault="00B02AF8" w:rsidP="00BD1D1A">
      <w:pPr>
        <w:jc w:val="both"/>
        <w:rPr>
          <w:sz w:val="24"/>
          <w:szCs w:val="24"/>
        </w:rPr>
      </w:pPr>
      <w:r w:rsidRPr="0065616D">
        <w:rPr>
          <w:sz w:val="24"/>
          <w:szCs w:val="24"/>
        </w:rPr>
        <w:t xml:space="preserve">2. </w:t>
      </w:r>
      <w:r w:rsidRPr="0065616D">
        <w:rPr>
          <w:sz w:val="24"/>
          <w:szCs w:val="24"/>
        </w:rPr>
        <w:tab/>
        <w:t xml:space="preserve">Místem plnění je sídlo prodávajícího, tj. </w:t>
      </w:r>
      <w:r w:rsidRPr="0065616D">
        <w:rPr>
          <w:color w:val="000000"/>
          <w:sz w:val="24"/>
          <w:szCs w:val="24"/>
        </w:rPr>
        <w:t>Chomutov, Školní 999/6, PSČ: 430 01. N</w:t>
      </w:r>
      <w:r w:rsidRPr="0065616D">
        <w:rPr>
          <w:sz w:val="24"/>
          <w:szCs w:val="24"/>
        </w:rPr>
        <w:t xml:space="preserve">áklady na dopravu nese kupující. </w:t>
      </w:r>
    </w:p>
    <w:p w:rsidR="00B02AF8" w:rsidRPr="0065616D" w:rsidRDefault="00B02AF8" w:rsidP="009F5F58">
      <w:pPr>
        <w:pStyle w:val="Odstavecseseznamem"/>
        <w:ind w:left="0"/>
        <w:jc w:val="both"/>
        <w:rPr>
          <w:sz w:val="24"/>
          <w:szCs w:val="24"/>
        </w:rPr>
      </w:pPr>
    </w:p>
    <w:p w:rsidR="00B02AF8" w:rsidRPr="0065616D" w:rsidRDefault="00B02AF8" w:rsidP="00BD1D1A">
      <w:pPr>
        <w:pStyle w:val="Odstavecseseznamem"/>
        <w:ind w:left="0"/>
        <w:jc w:val="both"/>
        <w:rPr>
          <w:sz w:val="24"/>
          <w:szCs w:val="24"/>
        </w:rPr>
      </w:pPr>
      <w:r w:rsidRPr="0065616D">
        <w:rPr>
          <w:sz w:val="24"/>
          <w:szCs w:val="24"/>
        </w:rPr>
        <w:t xml:space="preserve">3. </w:t>
      </w:r>
      <w:r w:rsidRPr="0065616D">
        <w:rPr>
          <w:sz w:val="24"/>
          <w:szCs w:val="24"/>
        </w:rPr>
        <w:tab/>
        <w:t xml:space="preserve">O odevzdání předmětu převodu bude sepsán a oběma smluvními stranami podepsán písemný předávající protokol. </w:t>
      </w:r>
    </w:p>
    <w:p w:rsidR="00B02AF8" w:rsidRPr="0065616D" w:rsidRDefault="00B02AF8" w:rsidP="009F5F58">
      <w:pPr>
        <w:pStyle w:val="Odstavecseseznamem"/>
        <w:rPr>
          <w:sz w:val="24"/>
          <w:szCs w:val="24"/>
        </w:rPr>
      </w:pPr>
    </w:p>
    <w:p w:rsidR="00B02AF8" w:rsidRPr="0065616D" w:rsidRDefault="00B02AF8" w:rsidP="008C7AFA">
      <w:pPr>
        <w:pStyle w:val="Odstavecseseznamem"/>
        <w:numPr>
          <w:ilvl w:val="0"/>
          <w:numId w:val="4"/>
        </w:numPr>
        <w:ind w:left="0" w:firstLine="0"/>
        <w:jc w:val="both"/>
        <w:rPr>
          <w:sz w:val="24"/>
          <w:szCs w:val="24"/>
        </w:rPr>
      </w:pPr>
      <w:r w:rsidRPr="0065616D">
        <w:rPr>
          <w:sz w:val="24"/>
          <w:szCs w:val="24"/>
        </w:rPr>
        <w:t xml:space="preserve">Za prodávajícího odevzdá předmět převodu pan Oskar Richter, technický náměstek kupujícího převezme předmět převodu pan Antonín Červenka, vedoucí servisu vozidel. </w:t>
      </w:r>
    </w:p>
    <w:p w:rsidR="00B02AF8" w:rsidRPr="0065616D" w:rsidRDefault="00B02AF8" w:rsidP="00EA2487">
      <w:pPr>
        <w:pStyle w:val="Odstavecseseznamem"/>
        <w:rPr>
          <w:sz w:val="24"/>
          <w:szCs w:val="24"/>
        </w:rPr>
      </w:pPr>
    </w:p>
    <w:p w:rsidR="00B02AF8" w:rsidRPr="0065616D" w:rsidRDefault="00B02AF8" w:rsidP="009F5F58">
      <w:pPr>
        <w:pStyle w:val="Odstavecseseznamem"/>
        <w:ind w:left="0"/>
        <w:jc w:val="both"/>
        <w:rPr>
          <w:sz w:val="24"/>
          <w:szCs w:val="24"/>
        </w:rPr>
      </w:pPr>
      <w:r w:rsidRPr="0065616D">
        <w:rPr>
          <w:sz w:val="24"/>
          <w:szCs w:val="24"/>
        </w:rPr>
        <w:t xml:space="preserve">5. </w:t>
      </w:r>
      <w:r w:rsidRPr="0065616D">
        <w:rPr>
          <w:sz w:val="24"/>
          <w:szCs w:val="24"/>
        </w:rPr>
        <w:tab/>
        <w:t>V případě prodlení prodávajícího s odevzdáním předmětu převodu, je prodávající povinen zaplatit kupujícímu smluvní pokutu ve výši 0,1 % z ceny předmětu převodu bez DPH za každý započatý den prodlení. Tím není dotčeno právo kupujícího od této smlouvy jednostranně odstoupit.</w:t>
      </w:r>
    </w:p>
    <w:p w:rsidR="00B02AF8" w:rsidRPr="0065616D" w:rsidRDefault="00B02AF8" w:rsidP="009F5F58">
      <w:pPr>
        <w:pStyle w:val="Odstavecseseznamem"/>
        <w:ind w:left="0"/>
        <w:jc w:val="both"/>
        <w:rPr>
          <w:sz w:val="24"/>
          <w:szCs w:val="24"/>
        </w:rPr>
      </w:pPr>
    </w:p>
    <w:p w:rsidR="00B02AF8" w:rsidRPr="0065616D" w:rsidRDefault="00B02AF8" w:rsidP="009F5F58">
      <w:pPr>
        <w:pStyle w:val="Odstavecseseznamem"/>
        <w:rPr>
          <w:sz w:val="24"/>
          <w:szCs w:val="24"/>
        </w:rPr>
      </w:pPr>
    </w:p>
    <w:p w:rsidR="00B02AF8" w:rsidRPr="0065616D" w:rsidRDefault="00B02AF8" w:rsidP="009F5F58">
      <w:pPr>
        <w:pStyle w:val="Odstavecseseznamem"/>
        <w:ind w:left="0"/>
        <w:jc w:val="both"/>
        <w:rPr>
          <w:sz w:val="24"/>
          <w:szCs w:val="24"/>
        </w:rPr>
      </w:pPr>
    </w:p>
    <w:p w:rsidR="00B02AF8" w:rsidRPr="0065616D" w:rsidRDefault="00B02AF8" w:rsidP="009F5F58">
      <w:pPr>
        <w:jc w:val="center"/>
        <w:outlineLvl w:val="0"/>
        <w:rPr>
          <w:b/>
          <w:bCs/>
          <w:sz w:val="24"/>
          <w:szCs w:val="24"/>
        </w:rPr>
      </w:pPr>
      <w:r w:rsidRPr="0065616D">
        <w:rPr>
          <w:b/>
          <w:bCs/>
          <w:sz w:val="24"/>
          <w:szCs w:val="24"/>
        </w:rPr>
        <w:t>IV.</w:t>
      </w:r>
    </w:p>
    <w:p w:rsidR="00B02AF8" w:rsidRPr="0065616D" w:rsidRDefault="00B02AF8" w:rsidP="009F5F58">
      <w:pPr>
        <w:jc w:val="center"/>
        <w:rPr>
          <w:b/>
          <w:bCs/>
          <w:sz w:val="24"/>
          <w:szCs w:val="24"/>
        </w:rPr>
      </w:pPr>
      <w:r w:rsidRPr="0065616D">
        <w:rPr>
          <w:b/>
          <w:bCs/>
          <w:sz w:val="24"/>
          <w:szCs w:val="24"/>
        </w:rPr>
        <w:t xml:space="preserve">Prohlášení smluvních stran </w:t>
      </w:r>
    </w:p>
    <w:p w:rsidR="00B02AF8" w:rsidRPr="0065616D" w:rsidRDefault="00B02AF8" w:rsidP="009F5F58">
      <w:pPr>
        <w:rPr>
          <w:i/>
          <w:iCs/>
          <w:sz w:val="22"/>
          <w:szCs w:val="22"/>
        </w:rPr>
      </w:pPr>
    </w:p>
    <w:p w:rsidR="00B02AF8" w:rsidRPr="0065616D" w:rsidRDefault="00B02AF8" w:rsidP="00901776">
      <w:pPr>
        <w:pStyle w:val="Odstavecseseznamem"/>
        <w:numPr>
          <w:ilvl w:val="0"/>
          <w:numId w:val="5"/>
        </w:numPr>
        <w:tabs>
          <w:tab w:val="left" w:pos="709"/>
        </w:tabs>
        <w:suppressAutoHyphens/>
        <w:autoSpaceDN/>
        <w:adjustRightInd/>
        <w:ind w:left="0" w:firstLine="0"/>
        <w:jc w:val="both"/>
        <w:rPr>
          <w:sz w:val="24"/>
          <w:szCs w:val="24"/>
        </w:rPr>
      </w:pPr>
      <w:r w:rsidRPr="0065616D">
        <w:rPr>
          <w:sz w:val="24"/>
          <w:szCs w:val="24"/>
        </w:rPr>
        <w:t>Prodávající prohlašuje, že technický stav předmětu převodu odpovídá jeho stáří a obvyklému opotřebení. Prodávající prohlašuje, že předmět převodu je provozuschopný. Prodávající dále prohlašuje, že na předmětu převodu byly provedeny opravy, jejichž přesná specifikace je uvedena v příloze č. 2 této smlouvy. Prodávající upozorňuje kupujícího výslovně na tyto vady předmětu převodu – žádné vady na daném předmětu nejsou.</w:t>
      </w:r>
    </w:p>
    <w:p w:rsidR="00B02AF8" w:rsidRPr="0065616D" w:rsidRDefault="00B02AF8" w:rsidP="00357D32">
      <w:pPr>
        <w:pStyle w:val="Odstavecseseznamem"/>
        <w:tabs>
          <w:tab w:val="left" w:pos="709"/>
        </w:tabs>
        <w:suppressAutoHyphens/>
        <w:autoSpaceDN/>
        <w:adjustRightInd/>
        <w:ind w:left="0"/>
        <w:jc w:val="both"/>
        <w:rPr>
          <w:sz w:val="24"/>
          <w:szCs w:val="24"/>
        </w:rPr>
      </w:pPr>
    </w:p>
    <w:p w:rsidR="00B02AF8" w:rsidRPr="0065616D" w:rsidRDefault="00B02AF8" w:rsidP="00357D32">
      <w:pPr>
        <w:pStyle w:val="Odstavecseseznamem"/>
        <w:numPr>
          <w:ilvl w:val="0"/>
          <w:numId w:val="5"/>
        </w:numPr>
        <w:suppressAutoHyphens/>
        <w:autoSpaceDN/>
        <w:adjustRightInd/>
        <w:ind w:left="0" w:firstLine="0"/>
        <w:jc w:val="both"/>
        <w:rPr>
          <w:sz w:val="24"/>
          <w:szCs w:val="24"/>
        </w:rPr>
      </w:pPr>
      <w:r w:rsidRPr="0065616D">
        <w:rPr>
          <w:sz w:val="24"/>
          <w:szCs w:val="24"/>
        </w:rPr>
        <w:t xml:space="preserve">Kupující prohlašuje, že si předmět převodu prohlédl a seznámil se s jeho faktickým stavem. Prodávající bere na vědomí, že si kupující vymínil, aby předmět převodu byl kompletní, provozuschopný a tudíž použitelný v běžném provozu MHD. </w:t>
      </w:r>
    </w:p>
    <w:p w:rsidR="00B02AF8" w:rsidRPr="0065616D" w:rsidRDefault="00B02AF8" w:rsidP="009F5F58">
      <w:pPr>
        <w:pStyle w:val="Odstavecseseznamem"/>
        <w:rPr>
          <w:sz w:val="24"/>
          <w:szCs w:val="24"/>
        </w:rPr>
      </w:pPr>
    </w:p>
    <w:p w:rsidR="00B02AF8" w:rsidRPr="0065616D" w:rsidRDefault="00B02AF8" w:rsidP="009F5F58">
      <w:pPr>
        <w:pStyle w:val="Odstavecseseznamem"/>
        <w:numPr>
          <w:ilvl w:val="0"/>
          <w:numId w:val="5"/>
        </w:numPr>
        <w:ind w:left="0" w:firstLine="0"/>
        <w:jc w:val="both"/>
        <w:rPr>
          <w:sz w:val="24"/>
          <w:szCs w:val="24"/>
        </w:rPr>
      </w:pPr>
      <w:r w:rsidRPr="0065616D">
        <w:rPr>
          <w:sz w:val="24"/>
          <w:szCs w:val="24"/>
        </w:rPr>
        <w:t xml:space="preserve">Smluvní strany se zavazují  poskytnou si vzájemně veškerou součinnost nezbytnou pro vyřízení technických záležitosti souvisejících s převodem vlastnického práva. </w:t>
      </w:r>
    </w:p>
    <w:p w:rsidR="00B02AF8" w:rsidRPr="0065616D" w:rsidRDefault="00B02AF8" w:rsidP="009F5F58">
      <w:pPr>
        <w:pStyle w:val="Odstavecseseznamem"/>
        <w:rPr>
          <w:sz w:val="24"/>
          <w:szCs w:val="24"/>
        </w:rPr>
      </w:pPr>
    </w:p>
    <w:p w:rsidR="00B02AF8" w:rsidRPr="0065616D" w:rsidRDefault="00B02AF8" w:rsidP="009F5F58">
      <w:pPr>
        <w:pStyle w:val="Odstavecseseznamem"/>
        <w:ind w:left="0"/>
        <w:jc w:val="both"/>
        <w:rPr>
          <w:sz w:val="24"/>
          <w:szCs w:val="24"/>
        </w:rPr>
      </w:pPr>
    </w:p>
    <w:p w:rsidR="00B02AF8" w:rsidRPr="0065616D" w:rsidRDefault="00B02AF8" w:rsidP="009F5F58">
      <w:pPr>
        <w:jc w:val="center"/>
        <w:outlineLvl w:val="0"/>
        <w:rPr>
          <w:sz w:val="24"/>
          <w:szCs w:val="24"/>
        </w:rPr>
      </w:pPr>
      <w:r w:rsidRPr="0065616D">
        <w:rPr>
          <w:b/>
          <w:bCs/>
          <w:sz w:val="24"/>
          <w:szCs w:val="24"/>
        </w:rPr>
        <w:t>V.</w:t>
      </w:r>
    </w:p>
    <w:p w:rsidR="00B02AF8" w:rsidRPr="0065616D" w:rsidRDefault="00B02AF8" w:rsidP="009F5F58">
      <w:pPr>
        <w:jc w:val="center"/>
        <w:rPr>
          <w:b/>
          <w:bCs/>
          <w:sz w:val="24"/>
          <w:szCs w:val="24"/>
        </w:rPr>
      </w:pPr>
      <w:r w:rsidRPr="0065616D">
        <w:rPr>
          <w:b/>
          <w:bCs/>
          <w:sz w:val="24"/>
          <w:szCs w:val="24"/>
        </w:rPr>
        <w:t>Vlastnické právo, přechod nebezpečí škody</w:t>
      </w:r>
    </w:p>
    <w:p w:rsidR="00B02AF8" w:rsidRPr="0065616D" w:rsidRDefault="00B02AF8" w:rsidP="009F5F58">
      <w:pPr>
        <w:jc w:val="center"/>
        <w:rPr>
          <w:sz w:val="24"/>
          <w:szCs w:val="24"/>
        </w:rPr>
      </w:pPr>
    </w:p>
    <w:p w:rsidR="00B02AF8" w:rsidRPr="0065616D" w:rsidRDefault="00B02AF8" w:rsidP="009F5F58">
      <w:pPr>
        <w:pStyle w:val="Odstavecseseznamem"/>
        <w:numPr>
          <w:ilvl w:val="0"/>
          <w:numId w:val="2"/>
        </w:numPr>
        <w:ind w:left="0" w:firstLine="0"/>
        <w:jc w:val="both"/>
        <w:rPr>
          <w:sz w:val="24"/>
          <w:szCs w:val="24"/>
        </w:rPr>
      </w:pPr>
      <w:r w:rsidRPr="0065616D">
        <w:rPr>
          <w:sz w:val="24"/>
          <w:szCs w:val="24"/>
        </w:rPr>
        <w:t xml:space="preserve">Kupující nabývá vlastnické právo k předmětu převodu okamžikem jeho převzetí. Nebezpečí škody na předmětu převodu přechází z prodávajícího na kupujícího okamžikem jeho převzetí kupujícím. </w:t>
      </w:r>
    </w:p>
    <w:p w:rsidR="00B02AF8" w:rsidRPr="0065616D" w:rsidRDefault="00B02AF8" w:rsidP="009F5F58">
      <w:pPr>
        <w:rPr>
          <w:b/>
          <w:bCs/>
          <w:sz w:val="24"/>
          <w:szCs w:val="24"/>
        </w:rPr>
      </w:pPr>
    </w:p>
    <w:p w:rsidR="00B02AF8" w:rsidRPr="0065616D" w:rsidRDefault="00B02AF8" w:rsidP="009F5F58">
      <w:pPr>
        <w:jc w:val="center"/>
        <w:outlineLvl w:val="0"/>
        <w:rPr>
          <w:b/>
          <w:bCs/>
          <w:sz w:val="24"/>
          <w:szCs w:val="24"/>
        </w:rPr>
      </w:pPr>
      <w:r w:rsidRPr="0065616D">
        <w:rPr>
          <w:b/>
          <w:bCs/>
          <w:sz w:val="24"/>
          <w:szCs w:val="24"/>
        </w:rPr>
        <w:t>VI.</w:t>
      </w:r>
    </w:p>
    <w:p w:rsidR="00B02AF8" w:rsidRPr="0065616D" w:rsidRDefault="00B02AF8" w:rsidP="009F5F58">
      <w:pPr>
        <w:jc w:val="center"/>
        <w:rPr>
          <w:b/>
          <w:bCs/>
          <w:sz w:val="24"/>
          <w:szCs w:val="24"/>
        </w:rPr>
      </w:pPr>
      <w:r w:rsidRPr="0065616D">
        <w:rPr>
          <w:b/>
          <w:bCs/>
          <w:sz w:val="24"/>
          <w:szCs w:val="24"/>
        </w:rPr>
        <w:t>Doručování</w:t>
      </w:r>
    </w:p>
    <w:p w:rsidR="00B02AF8" w:rsidRPr="0065616D" w:rsidRDefault="00B02AF8" w:rsidP="009F5F58">
      <w:pPr>
        <w:jc w:val="center"/>
        <w:rPr>
          <w:b/>
          <w:bCs/>
          <w:i/>
          <w:iCs/>
          <w:sz w:val="24"/>
          <w:szCs w:val="24"/>
        </w:rPr>
      </w:pPr>
    </w:p>
    <w:p w:rsidR="00B02AF8" w:rsidRPr="0065616D" w:rsidRDefault="00B02AF8" w:rsidP="009F5F58">
      <w:pPr>
        <w:widowControl w:val="0"/>
        <w:numPr>
          <w:ilvl w:val="0"/>
          <w:numId w:val="8"/>
        </w:numPr>
        <w:overflowPunct/>
        <w:autoSpaceDE/>
        <w:autoSpaceDN/>
        <w:adjustRightInd/>
        <w:ind w:left="0" w:hanging="11"/>
        <w:jc w:val="both"/>
        <w:textAlignment w:val="auto"/>
        <w:rPr>
          <w:sz w:val="24"/>
          <w:szCs w:val="24"/>
        </w:rPr>
      </w:pPr>
      <w:r w:rsidRPr="0065616D">
        <w:rPr>
          <w:sz w:val="24"/>
          <w:szCs w:val="24"/>
        </w:rPr>
        <w:t>Adresou pro doručování jsou u každé smluvní strany adresy sídel uvedené v záhlaví této smlouvy.</w:t>
      </w:r>
    </w:p>
    <w:p w:rsidR="00B02AF8" w:rsidRPr="0065616D" w:rsidRDefault="00B02AF8" w:rsidP="009F5F58">
      <w:pPr>
        <w:widowControl w:val="0"/>
        <w:overflowPunct/>
        <w:autoSpaceDE/>
        <w:autoSpaceDN/>
        <w:adjustRightInd/>
        <w:ind w:hanging="11"/>
        <w:jc w:val="both"/>
        <w:textAlignment w:val="auto"/>
        <w:rPr>
          <w:sz w:val="24"/>
          <w:szCs w:val="24"/>
        </w:rPr>
      </w:pPr>
    </w:p>
    <w:p w:rsidR="00B02AF8" w:rsidRPr="0065616D" w:rsidRDefault="00B02AF8" w:rsidP="009F5F58">
      <w:pPr>
        <w:widowControl w:val="0"/>
        <w:numPr>
          <w:ilvl w:val="0"/>
          <w:numId w:val="8"/>
        </w:numPr>
        <w:overflowPunct/>
        <w:autoSpaceDE/>
        <w:autoSpaceDN/>
        <w:adjustRightInd/>
        <w:ind w:left="0" w:hanging="11"/>
        <w:jc w:val="both"/>
        <w:textAlignment w:val="auto"/>
        <w:rPr>
          <w:sz w:val="24"/>
          <w:szCs w:val="24"/>
        </w:rPr>
      </w:pPr>
      <w:r w:rsidRPr="0065616D">
        <w:rPr>
          <w:sz w:val="24"/>
          <w:szCs w:val="24"/>
        </w:rPr>
        <w:t>Adresy shora uvedené jsou rozhodné pro právní účinek doručení.</w:t>
      </w:r>
    </w:p>
    <w:p w:rsidR="00B02AF8" w:rsidRPr="0065616D" w:rsidRDefault="00B02AF8" w:rsidP="009F5F58">
      <w:pPr>
        <w:widowControl w:val="0"/>
        <w:overflowPunct/>
        <w:autoSpaceDE/>
        <w:autoSpaceDN/>
        <w:adjustRightInd/>
        <w:ind w:hanging="11"/>
        <w:jc w:val="both"/>
        <w:textAlignment w:val="auto"/>
        <w:rPr>
          <w:sz w:val="24"/>
          <w:szCs w:val="24"/>
        </w:rPr>
      </w:pPr>
    </w:p>
    <w:p w:rsidR="00B02AF8" w:rsidRPr="0065616D" w:rsidRDefault="00B02AF8" w:rsidP="009F5F58">
      <w:pPr>
        <w:widowControl w:val="0"/>
        <w:numPr>
          <w:ilvl w:val="0"/>
          <w:numId w:val="8"/>
        </w:numPr>
        <w:overflowPunct/>
        <w:autoSpaceDE/>
        <w:autoSpaceDN/>
        <w:adjustRightInd/>
        <w:ind w:left="0" w:hanging="11"/>
        <w:jc w:val="both"/>
        <w:textAlignment w:val="auto"/>
        <w:rPr>
          <w:sz w:val="24"/>
          <w:szCs w:val="24"/>
        </w:rPr>
      </w:pPr>
      <w:r w:rsidRPr="0065616D">
        <w:rPr>
          <w:sz w:val="24"/>
          <w:szCs w:val="24"/>
        </w:rPr>
        <w:t xml:space="preserve">Doručuje se zpravidla poštou. Každá smluvní strana je oprávněna doručit písemnosti také osobně, či prostřednictvím písemně zmocněné osoby. Není-li adresát zastižen, doručí se </w:t>
      </w:r>
      <w:r w:rsidRPr="0065616D">
        <w:rPr>
          <w:sz w:val="24"/>
          <w:szCs w:val="24"/>
        </w:rPr>
        <w:lastRenderedPageBreak/>
        <w:t xml:space="preserve">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B02AF8" w:rsidRPr="0065616D" w:rsidRDefault="00B02AF8" w:rsidP="009F5F58">
      <w:pPr>
        <w:pStyle w:val="Odstavecseseznamem"/>
        <w:rPr>
          <w:sz w:val="24"/>
          <w:szCs w:val="24"/>
        </w:rPr>
      </w:pPr>
    </w:p>
    <w:p w:rsidR="00B02AF8" w:rsidRPr="0065616D" w:rsidRDefault="00B02AF8" w:rsidP="009F5F58">
      <w:pPr>
        <w:jc w:val="center"/>
        <w:outlineLvl w:val="0"/>
        <w:rPr>
          <w:b/>
          <w:bCs/>
          <w:sz w:val="24"/>
          <w:szCs w:val="24"/>
        </w:rPr>
      </w:pPr>
    </w:p>
    <w:p w:rsidR="00B02AF8" w:rsidRPr="0065616D" w:rsidRDefault="00B02AF8" w:rsidP="009F5F58">
      <w:pPr>
        <w:jc w:val="center"/>
        <w:rPr>
          <w:b/>
          <w:bCs/>
          <w:sz w:val="24"/>
          <w:szCs w:val="24"/>
        </w:rPr>
      </w:pPr>
      <w:r w:rsidRPr="0065616D">
        <w:rPr>
          <w:b/>
          <w:bCs/>
          <w:sz w:val="24"/>
          <w:szCs w:val="24"/>
        </w:rPr>
        <w:t xml:space="preserve">VII. </w:t>
      </w:r>
    </w:p>
    <w:p w:rsidR="00B02AF8" w:rsidRPr="0065616D" w:rsidRDefault="00B02AF8" w:rsidP="009F5F58">
      <w:pPr>
        <w:jc w:val="center"/>
        <w:rPr>
          <w:b/>
          <w:bCs/>
          <w:sz w:val="24"/>
          <w:szCs w:val="24"/>
        </w:rPr>
      </w:pPr>
      <w:r w:rsidRPr="0065616D">
        <w:rPr>
          <w:b/>
          <w:bCs/>
          <w:sz w:val="24"/>
          <w:szCs w:val="24"/>
        </w:rPr>
        <w:t>Závěrečná ustanovení</w:t>
      </w:r>
    </w:p>
    <w:p w:rsidR="00B02AF8" w:rsidRPr="0065616D" w:rsidRDefault="00B02AF8" w:rsidP="009F5F58">
      <w:pPr>
        <w:jc w:val="both"/>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B02AF8" w:rsidRPr="0065616D" w:rsidRDefault="00B02AF8" w:rsidP="009F5F58">
      <w:pPr>
        <w:jc w:val="both"/>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 xml:space="preserve">Veškerá vzájemná práva a povinnosti kupujícího a prodávajícího vyplývající z uzavřené smlouvy se řídí právem České republiky, zejména zákonem č. 89/2012 Sb., občanský zákoník. </w:t>
      </w:r>
    </w:p>
    <w:p w:rsidR="00B02AF8" w:rsidRPr="0065616D" w:rsidRDefault="00B02AF8" w:rsidP="009F5F58">
      <w:pPr>
        <w:jc w:val="both"/>
        <w:rPr>
          <w:sz w:val="24"/>
          <w:szCs w:val="24"/>
        </w:rPr>
      </w:pPr>
    </w:p>
    <w:p w:rsidR="00B02AF8" w:rsidRPr="0065616D" w:rsidRDefault="00B02AF8" w:rsidP="009F5F58">
      <w:pPr>
        <w:numPr>
          <w:ilvl w:val="0"/>
          <w:numId w:val="3"/>
        </w:numPr>
        <w:overflowPunct/>
        <w:autoSpaceDE/>
        <w:adjustRightInd/>
        <w:spacing w:before="40"/>
        <w:ind w:left="0" w:hanging="11"/>
        <w:jc w:val="both"/>
        <w:textAlignment w:val="auto"/>
        <w:rPr>
          <w:sz w:val="24"/>
          <w:szCs w:val="24"/>
        </w:rPr>
      </w:pPr>
      <w:r w:rsidRPr="0065616D">
        <w:rPr>
          <w:sz w:val="24"/>
          <w:szCs w:val="24"/>
        </w:rPr>
        <w:t>Obě smluvní strany na sebe přebírají nebezpečí změny okolností ve smyslu § 1765 zákona č. 89/2012 Sb., občanského zákoníku ve znění pozdějších předpisů a nebudou se vůči sobě navzájem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B02AF8" w:rsidRPr="0065616D" w:rsidRDefault="00B02AF8" w:rsidP="009F5F58">
      <w:pPr>
        <w:pStyle w:val="Odstavecseseznamem"/>
        <w:rPr>
          <w:sz w:val="24"/>
          <w:szCs w:val="24"/>
        </w:rPr>
      </w:pPr>
    </w:p>
    <w:p w:rsidR="00B02AF8" w:rsidRPr="0065616D" w:rsidRDefault="00B02AF8" w:rsidP="009F5F58">
      <w:pPr>
        <w:pStyle w:val="Nadpis2"/>
        <w:numPr>
          <w:ilvl w:val="0"/>
          <w:numId w:val="3"/>
        </w:numPr>
        <w:spacing w:before="0"/>
        <w:ind w:left="0" w:hanging="11"/>
        <w:jc w:val="both"/>
        <w:rPr>
          <w:rFonts w:ascii="Times New Roman" w:hAnsi="Times New Roman" w:cs="Times New Roman"/>
          <w:b w:val="0"/>
          <w:bCs w:val="0"/>
          <w:color w:val="auto"/>
          <w:sz w:val="24"/>
          <w:szCs w:val="24"/>
        </w:rPr>
      </w:pPr>
      <w:r w:rsidRPr="0065616D">
        <w:rPr>
          <w:rFonts w:ascii="Times New Roman" w:hAnsi="Times New Roman" w:cs="Times New Roman"/>
          <w:b w:val="0"/>
          <w:bCs w:val="0"/>
          <w:color w:val="auto"/>
          <w:sz w:val="24"/>
          <w:szCs w:val="24"/>
        </w:rPr>
        <w:t>Smluvní strany vylučují použití ust. § 1800 odst. 2 zákona č. 89/2012 Sb.</w:t>
      </w:r>
    </w:p>
    <w:p w:rsidR="00B02AF8" w:rsidRPr="0065616D" w:rsidRDefault="00B02AF8" w:rsidP="009F5F58">
      <w:pPr>
        <w:pStyle w:val="Odstavecseseznamem"/>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veškeré právní a jiné úkony k tomu nezbytné.</w:t>
      </w:r>
    </w:p>
    <w:p w:rsidR="00B02AF8" w:rsidRPr="0065616D" w:rsidRDefault="00B02AF8" w:rsidP="009F5F58">
      <w:pPr>
        <w:jc w:val="both"/>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 xml:space="preserve">Tato smlouva nabývá platnosti dnem, kdy je podepsána oběma smluvními stranami. Účinnosti nabývá dnem zveřejnění v registru smluv. </w:t>
      </w:r>
    </w:p>
    <w:p w:rsidR="00B02AF8" w:rsidRPr="0065616D" w:rsidRDefault="00B02AF8" w:rsidP="009F5F58">
      <w:pPr>
        <w:jc w:val="both"/>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 xml:space="preserve">Tuto smlouvu je možné měnit pouze písemně, a to formou průběžně číslovaných dodatků k této smlouvě. </w:t>
      </w:r>
    </w:p>
    <w:p w:rsidR="00B02AF8" w:rsidRPr="0065616D" w:rsidRDefault="00B02AF8" w:rsidP="009F5F58">
      <w:pPr>
        <w:pStyle w:val="Odstavecseseznamem"/>
        <w:rPr>
          <w:sz w:val="24"/>
          <w:szCs w:val="24"/>
        </w:rPr>
      </w:pPr>
    </w:p>
    <w:p w:rsidR="00B02AF8" w:rsidRPr="0065616D" w:rsidRDefault="00B02AF8" w:rsidP="009F5F58">
      <w:pPr>
        <w:pStyle w:val="Odstavecseseznamem"/>
        <w:numPr>
          <w:ilvl w:val="0"/>
          <w:numId w:val="3"/>
        </w:numPr>
        <w:ind w:left="0" w:firstLine="0"/>
        <w:jc w:val="both"/>
        <w:rPr>
          <w:sz w:val="24"/>
          <w:szCs w:val="24"/>
        </w:rPr>
      </w:pPr>
      <w:r w:rsidRPr="0065616D">
        <w:rPr>
          <w:sz w:val="24"/>
          <w:szCs w:val="24"/>
        </w:rPr>
        <w:t>Tato smlouva je sepsána ve dvou vyhotoveních, z nichž každá smluvní strana obdrží po jednom.</w:t>
      </w:r>
    </w:p>
    <w:p w:rsidR="00B02AF8" w:rsidRPr="0065616D" w:rsidRDefault="00B02AF8" w:rsidP="009F5F58">
      <w:pPr>
        <w:jc w:val="both"/>
        <w:rPr>
          <w:sz w:val="24"/>
          <w:szCs w:val="24"/>
        </w:rPr>
      </w:pPr>
    </w:p>
    <w:p w:rsidR="00B02AF8" w:rsidRPr="0065616D" w:rsidRDefault="00B02AF8" w:rsidP="009F5F58">
      <w:pPr>
        <w:pStyle w:val="Odstavecseseznamem"/>
        <w:numPr>
          <w:ilvl w:val="0"/>
          <w:numId w:val="3"/>
        </w:numPr>
        <w:tabs>
          <w:tab w:val="left" w:pos="0"/>
        </w:tabs>
        <w:overflowPunct/>
        <w:autoSpaceDE/>
        <w:autoSpaceDN/>
        <w:adjustRightInd/>
        <w:ind w:left="0" w:firstLine="0"/>
        <w:jc w:val="both"/>
        <w:textAlignment w:val="auto"/>
        <w:rPr>
          <w:sz w:val="24"/>
          <w:szCs w:val="24"/>
        </w:rPr>
      </w:pPr>
      <w:r w:rsidRPr="0065616D">
        <w:rPr>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B02AF8" w:rsidRPr="0065616D" w:rsidRDefault="00B02AF8" w:rsidP="009F5F58">
      <w:pPr>
        <w:rPr>
          <w:b/>
          <w:bCs/>
          <w:sz w:val="24"/>
          <w:szCs w:val="24"/>
        </w:rPr>
      </w:pPr>
    </w:p>
    <w:p w:rsidR="00B02AF8" w:rsidRPr="0065616D" w:rsidRDefault="00B02AF8" w:rsidP="009F5F58">
      <w:pPr>
        <w:rPr>
          <w:b/>
          <w:bCs/>
          <w:sz w:val="24"/>
          <w:szCs w:val="24"/>
        </w:rPr>
      </w:pPr>
    </w:p>
    <w:p w:rsidR="00B02AF8" w:rsidRPr="0065616D" w:rsidRDefault="00B02AF8" w:rsidP="009F5F58">
      <w:pPr>
        <w:rPr>
          <w:b/>
          <w:bCs/>
          <w:sz w:val="24"/>
          <w:szCs w:val="24"/>
        </w:rPr>
      </w:pPr>
      <w:r w:rsidRPr="0065616D">
        <w:rPr>
          <w:b/>
          <w:bCs/>
          <w:sz w:val="24"/>
          <w:szCs w:val="24"/>
        </w:rPr>
        <w:lastRenderedPageBreak/>
        <w:t>Příloha č. 1 – technická specifikace předmětu převodu¨</w:t>
      </w:r>
    </w:p>
    <w:p w:rsidR="00B02AF8" w:rsidRPr="0065616D" w:rsidRDefault="00B02AF8" w:rsidP="009F5F58">
      <w:pPr>
        <w:rPr>
          <w:b/>
          <w:bCs/>
          <w:sz w:val="24"/>
          <w:szCs w:val="24"/>
        </w:rPr>
      </w:pPr>
      <w:r w:rsidRPr="0065616D">
        <w:rPr>
          <w:b/>
          <w:bCs/>
          <w:sz w:val="24"/>
          <w:szCs w:val="24"/>
        </w:rPr>
        <w:t xml:space="preserve">Příloha č. 2 – soupis oprav předmětu převodu </w:t>
      </w:r>
    </w:p>
    <w:p w:rsidR="00B02AF8" w:rsidRPr="0065616D" w:rsidRDefault="00B02AF8" w:rsidP="009F5F58">
      <w:pPr>
        <w:rPr>
          <w:b/>
          <w:bCs/>
          <w:sz w:val="24"/>
          <w:szCs w:val="24"/>
        </w:rPr>
      </w:pPr>
    </w:p>
    <w:p w:rsidR="00B02AF8" w:rsidRPr="0065616D" w:rsidRDefault="00B02AF8" w:rsidP="009F5F58">
      <w:pPr>
        <w:rPr>
          <w:b/>
          <w:bCs/>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B02AF8" w:rsidRPr="0065616D" w:rsidRDefault="00B02AF8" w:rsidP="009F5F58">
      <w:pPr>
        <w:pStyle w:val="Zkladntextodsazen"/>
        <w:tabs>
          <w:tab w:val="left" w:pos="5040"/>
        </w:tabs>
        <w:spacing w:after="0"/>
        <w:ind w:left="0"/>
        <w:rPr>
          <w:sz w:val="24"/>
          <w:szCs w:val="24"/>
        </w:rPr>
      </w:pPr>
      <w:r w:rsidRPr="0065616D">
        <w:rPr>
          <w:sz w:val="24"/>
          <w:szCs w:val="24"/>
        </w:rPr>
        <w:t>V Chomutově dne ……………….</w:t>
      </w:r>
      <w:r w:rsidRPr="0065616D">
        <w:rPr>
          <w:sz w:val="24"/>
          <w:szCs w:val="24"/>
        </w:rPr>
        <w:tab/>
        <w:t>Ve Zlíně dne ……………</w:t>
      </w:r>
    </w:p>
    <w:p w:rsidR="00B02AF8" w:rsidRPr="0065616D" w:rsidRDefault="00B02AF8" w:rsidP="009F5F58">
      <w:pPr>
        <w:pStyle w:val="Zkladntextodsazen"/>
        <w:tabs>
          <w:tab w:val="left" w:pos="5040"/>
        </w:tabs>
        <w:spacing w:after="0"/>
        <w:rPr>
          <w:b/>
          <w:bCs/>
          <w:sz w:val="24"/>
          <w:szCs w:val="24"/>
        </w:rPr>
      </w:pPr>
    </w:p>
    <w:p w:rsidR="00B02AF8" w:rsidRPr="0065616D" w:rsidRDefault="00B02AF8" w:rsidP="009F5F58">
      <w:pPr>
        <w:pStyle w:val="Zkladntextodsazen"/>
        <w:tabs>
          <w:tab w:val="left" w:pos="5040"/>
        </w:tabs>
        <w:spacing w:after="0"/>
        <w:rPr>
          <w:b/>
          <w:bCs/>
          <w:sz w:val="24"/>
          <w:szCs w:val="24"/>
        </w:rPr>
      </w:pPr>
    </w:p>
    <w:p w:rsidR="00B02AF8" w:rsidRPr="0065616D" w:rsidRDefault="00B02AF8" w:rsidP="009F5F58">
      <w:pPr>
        <w:pStyle w:val="Zkladntextodsazen"/>
        <w:tabs>
          <w:tab w:val="left" w:pos="5040"/>
        </w:tabs>
        <w:spacing w:after="0"/>
        <w:ind w:left="0"/>
        <w:rPr>
          <w:b/>
          <w:bCs/>
          <w:sz w:val="24"/>
          <w:szCs w:val="24"/>
        </w:rPr>
      </w:pPr>
      <w:r w:rsidRPr="0065616D">
        <w:rPr>
          <w:b/>
          <w:bCs/>
          <w:sz w:val="24"/>
          <w:szCs w:val="24"/>
        </w:rPr>
        <w:t>za prodávajícího:</w:t>
      </w:r>
      <w:r w:rsidRPr="0065616D">
        <w:rPr>
          <w:b/>
          <w:bCs/>
          <w:sz w:val="24"/>
          <w:szCs w:val="24"/>
        </w:rPr>
        <w:tab/>
        <w:t>za kupujícího:</w:t>
      </w:r>
    </w:p>
    <w:p w:rsidR="00B02AF8" w:rsidRPr="0065616D" w:rsidRDefault="00B02AF8" w:rsidP="009F5F58">
      <w:pPr>
        <w:pStyle w:val="Zkladntextodsazen"/>
        <w:tabs>
          <w:tab w:val="left" w:pos="5040"/>
        </w:tabs>
        <w:spacing w:after="0"/>
        <w:rPr>
          <w:b/>
          <w:bCs/>
          <w:sz w:val="24"/>
          <w:szCs w:val="24"/>
        </w:rPr>
      </w:pPr>
    </w:p>
    <w:p w:rsidR="00B02AF8" w:rsidRPr="0065616D" w:rsidRDefault="00B02AF8" w:rsidP="009F5F58">
      <w:pPr>
        <w:pStyle w:val="Zkladntextodsazen"/>
        <w:tabs>
          <w:tab w:val="left" w:pos="5040"/>
        </w:tabs>
        <w:spacing w:after="0"/>
        <w:rPr>
          <w:b/>
          <w:bCs/>
          <w:sz w:val="24"/>
          <w:szCs w:val="24"/>
        </w:rPr>
      </w:pPr>
    </w:p>
    <w:p w:rsidR="00B02AF8" w:rsidRPr="0065616D" w:rsidRDefault="00B02AF8" w:rsidP="009F5F58">
      <w:pPr>
        <w:pStyle w:val="Zkladntextodsazen"/>
        <w:tabs>
          <w:tab w:val="left" w:pos="5040"/>
        </w:tabs>
        <w:spacing w:after="0"/>
        <w:rPr>
          <w:b/>
          <w:bCs/>
          <w:sz w:val="24"/>
          <w:szCs w:val="24"/>
        </w:rPr>
      </w:pPr>
      <w:r w:rsidRPr="0065616D">
        <w:rPr>
          <w:b/>
          <w:bCs/>
          <w:sz w:val="24"/>
          <w:szCs w:val="24"/>
        </w:rPr>
        <w:t>Ing. Petr Maxa</w:t>
      </w:r>
    </w:p>
    <w:p w:rsidR="00B02AF8" w:rsidRPr="0065616D" w:rsidRDefault="00B02AF8" w:rsidP="009F5F58">
      <w:pPr>
        <w:pStyle w:val="Zkladntextodsazen"/>
        <w:tabs>
          <w:tab w:val="left" w:pos="5040"/>
        </w:tabs>
        <w:spacing w:after="0"/>
        <w:rPr>
          <w:b/>
          <w:bCs/>
          <w:sz w:val="24"/>
          <w:szCs w:val="24"/>
        </w:rPr>
      </w:pPr>
      <w:r w:rsidRPr="0065616D">
        <w:rPr>
          <w:b/>
          <w:bCs/>
          <w:sz w:val="24"/>
          <w:szCs w:val="24"/>
        </w:rPr>
        <w:t>ředitel společnosti</w:t>
      </w:r>
    </w:p>
    <w:p w:rsidR="00B02AF8" w:rsidRPr="0065616D" w:rsidRDefault="00B02AF8" w:rsidP="009F5F58">
      <w:pPr>
        <w:pStyle w:val="Zkladntextodsazen"/>
        <w:tabs>
          <w:tab w:val="left" w:pos="5040"/>
        </w:tabs>
        <w:spacing w:after="0"/>
        <w:ind w:left="0"/>
        <w:rPr>
          <w:b/>
          <w:bCs/>
          <w:sz w:val="24"/>
          <w:szCs w:val="24"/>
        </w:rPr>
      </w:pPr>
      <w:r w:rsidRPr="0065616D">
        <w:rPr>
          <w:b/>
          <w:bCs/>
          <w:sz w:val="24"/>
          <w:szCs w:val="24"/>
        </w:rPr>
        <w:tab/>
        <w:t>………………………..</w:t>
      </w:r>
    </w:p>
    <w:p w:rsidR="00B02AF8" w:rsidRPr="0065616D" w:rsidRDefault="00B02AF8" w:rsidP="00BD1D1A">
      <w:pPr>
        <w:pStyle w:val="Zkladntextodsazen"/>
        <w:tabs>
          <w:tab w:val="left" w:pos="5040"/>
        </w:tabs>
        <w:spacing w:after="0"/>
        <w:ind w:left="0"/>
        <w:rPr>
          <w:b/>
          <w:bCs/>
          <w:sz w:val="24"/>
          <w:szCs w:val="24"/>
        </w:rPr>
      </w:pPr>
    </w:p>
    <w:p w:rsidR="00B02AF8" w:rsidRPr="0065616D" w:rsidRDefault="00B02AF8" w:rsidP="00BD1D1A">
      <w:pPr>
        <w:pStyle w:val="Zkladntextodsazen"/>
        <w:tabs>
          <w:tab w:val="left" w:pos="5040"/>
        </w:tabs>
        <w:spacing w:after="0"/>
        <w:ind w:left="0"/>
        <w:rPr>
          <w:b/>
          <w:bCs/>
          <w:sz w:val="24"/>
          <w:szCs w:val="24"/>
        </w:rPr>
      </w:pPr>
      <w:r w:rsidRPr="0065616D">
        <w:rPr>
          <w:b/>
          <w:bCs/>
          <w:sz w:val="24"/>
          <w:szCs w:val="24"/>
        </w:rPr>
        <w:tab/>
      </w:r>
    </w:p>
    <w:p w:rsidR="00B02AF8" w:rsidRPr="0065616D" w:rsidRDefault="00B02AF8" w:rsidP="00BD1D1A">
      <w:pPr>
        <w:pStyle w:val="Zkladntextodsazen"/>
        <w:tabs>
          <w:tab w:val="left" w:pos="5040"/>
        </w:tabs>
        <w:spacing w:after="0"/>
        <w:ind w:left="0"/>
        <w:rPr>
          <w:b/>
          <w:bCs/>
          <w:sz w:val="24"/>
          <w:szCs w:val="24"/>
        </w:rPr>
      </w:pPr>
      <w:r w:rsidRPr="0065616D">
        <w:rPr>
          <w:b/>
          <w:bCs/>
          <w:sz w:val="24"/>
          <w:szCs w:val="24"/>
        </w:rPr>
        <w:tab/>
        <w:t>………………………..</w:t>
      </w:r>
    </w:p>
    <w:p w:rsidR="00B02AF8" w:rsidRPr="0065616D" w:rsidRDefault="00B02AF8" w:rsidP="00BD1D1A">
      <w:pPr>
        <w:pStyle w:val="Zkladntextodsazen"/>
        <w:tabs>
          <w:tab w:val="left" w:pos="5040"/>
        </w:tabs>
        <w:spacing w:after="0"/>
        <w:ind w:left="0"/>
        <w:rPr>
          <w:b/>
          <w:bCs/>
          <w:sz w:val="24"/>
          <w:szCs w:val="24"/>
        </w:rPr>
      </w:pPr>
    </w:p>
    <w:p w:rsidR="00B02AF8" w:rsidRPr="0065616D" w:rsidRDefault="00B02AF8" w:rsidP="00BD1D1A">
      <w:pPr>
        <w:pStyle w:val="Zkladntextodsazen"/>
        <w:tabs>
          <w:tab w:val="left" w:pos="5040"/>
        </w:tabs>
        <w:spacing w:after="0"/>
        <w:ind w:left="0"/>
        <w:rPr>
          <w:b/>
          <w:bCs/>
          <w:sz w:val="24"/>
          <w:szCs w:val="24"/>
        </w:rPr>
      </w:pPr>
    </w:p>
    <w:p w:rsidR="00B02AF8" w:rsidRDefault="00B02AF8" w:rsidP="00BD1D1A">
      <w:pPr>
        <w:pStyle w:val="Zkladntextodsazen"/>
        <w:tabs>
          <w:tab w:val="left" w:pos="5040"/>
        </w:tabs>
        <w:spacing w:after="0"/>
        <w:ind w:left="0"/>
        <w:rPr>
          <w:b/>
          <w:bCs/>
          <w:sz w:val="24"/>
          <w:szCs w:val="24"/>
        </w:rPr>
      </w:pPr>
      <w:r w:rsidRPr="0065616D">
        <w:rPr>
          <w:b/>
          <w:bCs/>
          <w:sz w:val="24"/>
          <w:szCs w:val="24"/>
        </w:rPr>
        <w:tab/>
        <w:t>………………………..</w:t>
      </w:r>
    </w:p>
    <w:p w:rsidR="00B02AF8" w:rsidRDefault="00B02AF8"/>
    <w:sectPr w:rsidR="00B02AF8" w:rsidSect="00355F34">
      <w:footerReference w:type="even"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F8" w:rsidRDefault="00B02AF8" w:rsidP="00D94F0A">
      <w:r>
        <w:separator/>
      </w:r>
    </w:p>
  </w:endnote>
  <w:endnote w:type="continuationSeparator" w:id="0">
    <w:p w:rsidR="00B02AF8" w:rsidRDefault="00B02AF8" w:rsidP="00D94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8" w:rsidRDefault="001D6E34" w:rsidP="00355F34">
    <w:pPr>
      <w:pStyle w:val="Zpat"/>
      <w:framePr w:wrap="around" w:vAnchor="text" w:hAnchor="margin" w:xAlign="center" w:y="1"/>
      <w:rPr>
        <w:rStyle w:val="slostrnky"/>
      </w:rPr>
    </w:pPr>
    <w:r>
      <w:rPr>
        <w:rStyle w:val="slostrnky"/>
      </w:rPr>
      <w:fldChar w:fldCharType="begin"/>
    </w:r>
    <w:r w:rsidR="00B02AF8">
      <w:rPr>
        <w:rStyle w:val="slostrnky"/>
      </w:rPr>
      <w:instrText xml:space="preserve">PAGE  </w:instrText>
    </w:r>
    <w:r>
      <w:rPr>
        <w:rStyle w:val="slostrnky"/>
      </w:rPr>
      <w:fldChar w:fldCharType="separate"/>
    </w:r>
    <w:r w:rsidR="00B02AF8">
      <w:rPr>
        <w:rStyle w:val="slostrnky"/>
        <w:noProof/>
      </w:rPr>
      <w:t>8</w:t>
    </w:r>
    <w:r>
      <w:rPr>
        <w:rStyle w:val="slostrnky"/>
      </w:rPr>
      <w:fldChar w:fldCharType="end"/>
    </w:r>
  </w:p>
  <w:p w:rsidR="00B02AF8" w:rsidRDefault="00B02AF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8" w:rsidRDefault="001D6E34">
    <w:pPr>
      <w:pStyle w:val="Zpat"/>
      <w:jc w:val="center"/>
    </w:pPr>
    <w:fldSimple w:instr=" PAGE   \* MERGEFORMAT ">
      <w:r w:rsidR="00222228">
        <w:rPr>
          <w:noProof/>
        </w:rPr>
        <w:t>1</w:t>
      </w:r>
    </w:fldSimple>
  </w:p>
  <w:p w:rsidR="00B02AF8" w:rsidRDefault="00B02AF8" w:rsidP="00355F3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F8" w:rsidRDefault="00B02AF8" w:rsidP="00D94F0A">
      <w:r>
        <w:separator/>
      </w:r>
    </w:p>
  </w:footnote>
  <w:footnote w:type="continuationSeparator" w:id="0">
    <w:p w:rsidR="00B02AF8" w:rsidRDefault="00B02AF8" w:rsidP="00D94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45C"/>
    <w:multiLevelType w:val="multilevel"/>
    <w:tmpl w:val="9A40384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9B15AD2"/>
    <w:multiLevelType w:val="hybridMultilevel"/>
    <w:tmpl w:val="9D8A212E"/>
    <w:lvl w:ilvl="0" w:tplc="E7820816">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D84878"/>
    <w:multiLevelType w:val="hybridMultilevel"/>
    <w:tmpl w:val="09B6D45E"/>
    <w:lvl w:ilvl="0" w:tplc="DC16BED8">
      <w:start w:val="1"/>
      <w:numFmt w:val="decimal"/>
      <w:lvlText w:val="%1."/>
      <w:lvlJc w:val="left"/>
      <w:pPr>
        <w:ind w:left="720" w:hanging="360"/>
      </w:pPr>
      <w:rPr>
        <w:rFonts w:ascii="Times New Roman" w:hAnsi="Times New Roman" w:hint="default"/>
        <w:b w:val="0"/>
        <w:bCs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715205"/>
    <w:multiLevelType w:val="hybridMultilevel"/>
    <w:tmpl w:val="F5767516"/>
    <w:lvl w:ilvl="0" w:tplc="724A1540">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925D53"/>
    <w:multiLevelType w:val="hybridMultilevel"/>
    <w:tmpl w:val="EB523956"/>
    <w:lvl w:ilvl="0" w:tplc="D5687F3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716DD1"/>
    <w:multiLevelType w:val="hybridMultilevel"/>
    <w:tmpl w:val="6FBCE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195F84"/>
    <w:multiLevelType w:val="hybridMultilevel"/>
    <w:tmpl w:val="BDEA60CE"/>
    <w:lvl w:ilvl="0" w:tplc="330E2870">
      <w:numFmt w:val="bullet"/>
      <w:lvlText w:val="-"/>
      <w:lvlJc w:val="left"/>
      <w:pPr>
        <w:ind w:left="2136" w:hanging="360"/>
      </w:pPr>
      <w:rPr>
        <w:rFonts w:ascii="Times New Roman" w:eastAsia="Times New Roman" w:hAnsi="Times New Roman"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cs="Wingdings" w:hint="default"/>
      </w:rPr>
    </w:lvl>
    <w:lvl w:ilvl="3" w:tplc="04050001" w:tentative="1">
      <w:start w:val="1"/>
      <w:numFmt w:val="bullet"/>
      <w:lvlText w:val=""/>
      <w:lvlJc w:val="left"/>
      <w:pPr>
        <w:ind w:left="4296" w:hanging="360"/>
      </w:pPr>
      <w:rPr>
        <w:rFonts w:ascii="Symbol" w:hAnsi="Symbol" w:cs="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cs="Wingdings" w:hint="default"/>
      </w:rPr>
    </w:lvl>
    <w:lvl w:ilvl="6" w:tplc="04050001" w:tentative="1">
      <w:start w:val="1"/>
      <w:numFmt w:val="bullet"/>
      <w:lvlText w:val=""/>
      <w:lvlJc w:val="left"/>
      <w:pPr>
        <w:ind w:left="6456" w:hanging="360"/>
      </w:pPr>
      <w:rPr>
        <w:rFonts w:ascii="Symbol" w:hAnsi="Symbol" w:cs="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cs="Wingdings" w:hint="default"/>
      </w:rPr>
    </w:lvl>
  </w:abstractNum>
  <w:abstractNum w:abstractNumId="7">
    <w:nsid w:val="47233AC0"/>
    <w:multiLevelType w:val="hybridMultilevel"/>
    <w:tmpl w:val="3EEE8936"/>
    <w:lvl w:ilvl="0" w:tplc="724A1540">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661F47"/>
    <w:multiLevelType w:val="hybridMultilevel"/>
    <w:tmpl w:val="1E96D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5E4C89"/>
    <w:multiLevelType w:val="hybridMultilevel"/>
    <w:tmpl w:val="E6E0C35E"/>
    <w:lvl w:ilvl="0" w:tplc="724A1540">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822E12"/>
    <w:multiLevelType w:val="hybridMultilevel"/>
    <w:tmpl w:val="01AA3272"/>
    <w:lvl w:ilvl="0" w:tplc="A42835F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4"/>
  </w:num>
  <w:num w:numId="6">
    <w:abstractNumId w:val="0"/>
  </w:num>
  <w:num w:numId="7">
    <w:abstractNumId w:val="6"/>
  </w:num>
  <w:num w:numId="8">
    <w:abstractNumId w:val="5"/>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9F5F58"/>
    <w:rsid w:val="000B6730"/>
    <w:rsid w:val="000E2FDF"/>
    <w:rsid w:val="00123B7E"/>
    <w:rsid w:val="00130DB4"/>
    <w:rsid w:val="00166A37"/>
    <w:rsid w:val="001D6E34"/>
    <w:rsid w:val="001E567F"/>
    <w:rsid w:val="00222228"/>
    <w:rsid w:val="002D5C80"/>
    <w:rsid w:val="00304C94"/>
    <w:rsid w:val="00355F34"/>
    <w:rsid w:val="00357D32"/>
    <w:rsid w:val="00386CF4"/>
    <w:rsid w:val="003A5E30"/>
    <w:rsid w:val="003F2798"/>
    <w:rsid w:val="00464F36"/>
    <w:rsid w:val="004F483B"/>
    <w:rsid w:val="0053594C"/>
    <w:rsid w:val="00600D63"/>
    <w:rsid w:val="00627D38"/>
    <w:rsid w:val="006353E4"/>
    <w:rsid w:val="0065578B"/>
    <w:rsid w:val="0065616D"/>
    <w:rsid w:val="006B44A2"/>
    <w:rsid w:val="006F69CC"/>
    <w:rsid w:val="00716DC2"/>
    <w:rsid w:val="007377F2"/>
    <w:rsid w:val="008C7AFA"/>
    <w:rsid w:val="008D5CF7"/>
    <w:rsid w:val="00900E5D"/>
    <w:rsid w:val="00901776"/>
    <w:rsid w:val="00920BE1"/>
    <w:rsid w:val="00954E92"/>
    <w:rsid w:val="009578E4"/>
    <w:rsid w:val="009F5F58"/>
    <w:rsid w:val="00A32BA5"/>
    <w:rsid w:val="00A660BA"/>
    <w:rsid w:val="00B02AF8"/>
    <w:rsid w:val="00B054B8"/>
    <w:rsid w:val="00BD14C7"/>
    <w:rsid w:val="00BD1D1A"/>
    <w:rsid w:val="00C432B1"/>
    <w:rsid w:val="00CF2A9E"/>
    <w:rsid w:val="00D94F0A"/>
    <w:rsid w:val="00DF47D8"/>
    <w:rsid w:val="00E55708"/>
    <w:rsid w:val="00EA2487"/>
    <w:rsid w:val="00EA78CE"/>
    <w:rsid w:val="00EE20EB"/>
    <w:rsid w:val="00F41CC1"/>
    <w:rsid w:val="00F73B85"/>
    <w:rsid w:val="00F80D02"/>
    <w:rsid w:val="00F87E51"/>
    <w:rsid w:val="00FA0DCF"/>
    <w:rsid w:val="00FA57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F58"/>
    <w:pPr>
      <w:overflowPunct w:val="0"/>
      <w:autoSpaceDE w:val="0"/>
      <w:autoSpaceDN w:val="0"/>
      <w:adjustRightInd w:val="0"/>
      <w:textAlignment w:val="baseline"/>
    </w:pPr>
    <w:rPr>
      <w:rFonts w:ascii="Times New Roman" w:eastAsia="Times New Roman" w:hAnsi="Times New Roman"/>
      <w:sz w:val="20"/>
      <w:szCs w:val="20"/>
    </w:rPr>
  </w:style>
  <w:style w:type="paragraph" w:styleId="Nadpis2">
    <w:name w:val="heading 2"/>
    <w:basedOn w:val="Normln"/>
    <w:next w:val="Normln"/>
    <w:link w:val="Nadpis2Char"/>
    <w:uiPriority w:val="99"/>
    <w:qFormat/>
    <w:rsid w:val="009F5F58"/>
    <w:pPr>
      <w:keepNext/>
      <w:keepLines/>
      <w:overflowPunct/>
      <w:autoSpaceDE/>
      <w:autoSpaceDN/>
      <w:adjustRightInd/>
      <w:spacing w:before="200"/>
      <w:textAlignment w:val="auto"/>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F5F58"/>
    <w:rPr>
      <w:rFonts w:ascii="Cambria" w:hAnsi="Cambria" w:cs="Cambria"/>
      <w:b/>
      <w:bCs/>
      <w:color w:val="4F81BD"/>
      <w:sz w:val="26"/>
      <w:szCs w:val="26"/>
      <w:lang w:eastAsia="cs-CZ"/>
    </w:rPr>
  </w:style>
  <w:style w:type="paragraph" w:styleId="Zkladntextodsazen">
    <w:name w:val="Body Text Indent"/>
    <w:basedOn w:val="Normln"/>
    <w:link w:val="ZkladntextodsazenChar"/>
    <w:uiPriority w:val="99"/>
    <w:rsid w:val="009F5F58"/>
    <w:pPr>
      <w:spacing w:after="120"/>
      <w:ind w:left="283"/>
    </w:pPr>
  </w:style>
  <w:style w:type="character" w:customStyle="1" w:styleId="ZkladntextodsazenChar">
    <w:name w:val="Základní text odsazený Char"/>
    <w:basedOn w:val="Standardnpsmoodstavce"/>
    <w:link w:val="Zkladntextodsazen"/>
    <w:uiPriority w:val="99"/>
    <w:rsid w:val="009F5F58"/>
    <w:rPr>
      <w:rFonts w:ascii="Times New Roman" w:hAnsi="Times New Roman" w:cs="Times New Roman"/>
      <w:sz w:val="20"/>
      <w:szCs w:val="20"/>
      <w:lang w:eastAsia="cs-CZ"/>
    </w:rPr>
  </w:style>
  <w:style w:type="paragraph" w:styleId="Zpat">
    <w:name w:val="footer"/>
    <w:basedOn w:val="Normln"/>
    <w:link w:val="ZpatChar"/>
    <w:uiPriority w:val="99"/>
    <w:rsid w:val="009F5F58"/>
    <w:pPr>
      <w:tabs>
        <w:tab w:val="center" w:pos="4536"/>
        <w:tab w:val="right" w:pos="9072"/>
      </w:tabs>
    </w:pPr>
  </w:style>
  <w:style w:type="character" w:customStyle="1" w:styleId="ZpatChar">
    <w:name w:val="Zápatí Char"/>
    <w:basedOn w:val="Standardnpsmoodstavce"/>
    <w:link w:val="Zpat"/>
    <w:uiPriority w:val="99"/>
    <w:rsid w:val="009F5F58"/>
    <w:rPr>
      <w:rFonts w:ascii="Times New Roman" w:hAnsi="Times New Roman" w:cs="Times New Roman"/>
      <w:sz w:val="20"/>
      <w:szCs w:val="20"/>
      <w:lang w:eastAsia="cs-CZ"/>
    </w:rPr>
  </w:style>
  <w:style w:type="character" w:styleId="slostrnky">
    <w:name w:val="page number"/>
    <w:basedOn w:val="Standardnpsmoodstavce"/>
    <w:uiPriority w:val="99"/>
    <w:rsid w:val="009F5F58"/>
  </w:style>
  <w:style w:type="paragraph" w:styleId="Odstavecseseznamem">
    <w:name w:val="List Paragraph"/>
    <w:basedOn w:val="Normln"/>
    <w:uiPriority w:val="99"/>
    <w:qFormat/>
    <w:rsid w:val="009F5F58"/>
    <w:pPr>
      <w:ind w:left="720"/>
      <w:contextualSpacing/>
    </w:pPr>
  </w:style>
  <w:style w:type="paragraph" w:customStyle="1" w:styleId="Parties">
    <w:name w:val="Parties"/>
    <w:basedOn w:val="Normln"/>
    <w:uiPriority w:val="99"/>
    <w:rsid w:val="009F5F58"/>
    <w:pPr>
      <w:numPr>
        <w:numId w:val="6"/>
      </w:numPr>
      <w:overflowPunct/>
      <w:autoSpaceDE/>
      <w:autoSpaceDN/>
      <w:adjustRightInd/>
      <w:spacing w:after="140" w:line="290" w:lineRule="auto"/>
      <w:jc w:val="both"/>
      <w:textAlignment w:val="auto"/>
    </w:pPr>
    <w:rPr>
      <w:rFonts w:ascii="Arial" w:eastAsia="MS Mincho" w:hAnsi="Arial" w:cs="Arial"/>
      <w:kern w:val="20"/>
      <w:lang w:eastAsia="en-US"/>
    </w:rPr>
  </w:style>
  <w:style w:type="paragraph" w:customStyle="1" w:styleId="Body1">
    <w:name w:val="Body 1"/>
    <w:basedOn w:val="Normln"/>
    <w:uiPriority w:val="99"/>
    <w:rsid w:val="009F5F58"/>
    <w:pPr>
      <w:overflowPunct/>
      <w:autoSpaceDE/>
      <w:autoSpaceDN/>
      <w:adjustRightInd/>
      <w:spacing w:after="140" w:line="290" w:lineRule="auto"/>
      <w:ind w:left="680"/>
      <w:jc w:val="both"/>
      <w:textAlignment w:val="auto"/>
    </w:pPr>
    <w:rPr>
      <w:rFonts w:ascii="Arial" w:eastAsia="MS Mincho" w:hAnsi="Arial" w:cs="Arial"/>
      <w:kern w:val="20"/>
      <w:lang w:eastAsia="en-US"/>
    </w:rPr>
  </w:style>
  <w:style w:type="character" w:customStyle="1" w:styleId="nowrap">
    <w:name w:val="nowrap"/>
    <w:basedOn w:val="Standardnpsmoodstavce"/>
    <w:uiPriority w:val="99"/>
    <w:rsid w:val="009F5F58"/>
  </w:style>
  <w:style w:type="character" w:styleId="Hypertextovodkaz">
    <w:name w:val="Hyperlink"/>
    <w:basedOn w:val="Standardnpsmoodstavce"/>
    <w:uiPriority w:val="99"/>
    <w:rsid w:val="009F5F58"/>
    <w:rPr>
      <w:color w:val="0563C1"/>
      <w:u w:val="single"/>
    </w:rPr>
  </w:style>
  <w:style w:type="character" w:customStyle="1" w:styleId="UnresolvedMention">
    <w:name w:val="Unresolved Mention"/>
    <w:basedOn w:val="Standardnpsmoodstavce"/>
    <w:uiPriority w:val="99"/>
    <w:semiHidden/>
    <w:rsid w:val="009F5F58"/>
    <w:rPr>
      <w:color w:val="605E5C"/>
      <w:shd w:val="clear" w:color="auto" w:fill="E1DFDD"/>
    </w:rPr>
  </w:style>
  <w:style w:type="paragraph" w:styleId="Zkladntextodsazen2">
    <w:name w:val="Body Text Indent 2"/>
    <w:basedOn w:val="Normln"/>
    <w:link w:val="Zkladntextodsazen2Char"/>
    <w:uiPriority w:val="99"/>
    <w:semiHidden/>
    <w:rsid w:val="00F41CC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41CC1"/>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553614476">
      <w:marLeft w:val="0"/>
      <w:marRight w:val="0"/>
      <w:marTop w:val="0"/>
      <w:marBottom w:val="0"/>
      <w:divBdr>
        <w:top w:val="none" w:sz="0" w:space="0" w:color="auto"/>
        <w:left w:val="none" w:sz="0" w:space="0" w:color="auto"/>
        <w:bottom w:val="none" w:sz="0" w:space="0" w:color="auto"/>
        <w:right w:val="none" w:sz="0" w:space="0" w:color="auto"/>
      </w:divBdr>
    </w:div>
    <w:div w:id="553614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venka@deszo.cz" TargetMode="External"/><Relationship Id="rId3" Type="http://schemas.openxmlformats.org/officeDocument/2006/relationships/settings" Target="settings.xml"/><Relationship Id="rId7" Type="http://schemas.openxmlformats.org/officeDocument/2006/relationships/hyperlink" Target="mailto:reditel@dpch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10134</Characters>
  <Application>Microsoft Office Word</Application>
  <DocSecurity>0</DocSecurity>
  <Lines>84</Lines>
  <Paragraphs>23</Paragraphs>
  <ScaleCrop>false</ScaleCrop>
  <Company>DSZO, s.r.o.</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Marcela</dc:creator>
  <cp:lastModifiedBy>Dana Bačová</cp:lastModifiedBy>
  <cp:revision>2</cp:revision>
  <cp:lastPrinted>2018-07-09T11:03:00Z</cp:lastPrinted>
  <dcterms:created xsi:type="dcterms:W3CDTF">2018-08-13T07:58:00Z</dcterms:created>
  <dcterms:modified xsi:type="dcterms:W3CDTF">2018-08-13T07:58:00Z</dcterms:modified>
</cp:coreProperties>
</file>