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E8" w:rsidRPr="00F9433B" w:rsidRDefault="00904AE8" w:rsidP="001912A9">
      <w:pPr>
        <w:pStyle w:val="OHGS-Akce"/>
        <w:tabs>
          <w:tab w:val="left" w:pos="6379"/>
        </w:tabs>
        <w:ind w:firstLine="0"/>
        <w:rPr>
          <w:rFonts w:ascii="Times New Roman" w:hAnsi="Times New Roman"/>
          <w:color w:val="0000FF"/>
          <w:sz w:val="12"/>
          <w:szCs w:val="12"/>
        </w:rPr>
      </w:pPr>
    </w:p>
    <w:p w:rsidR="00A45AEB" w:rsidRPr="00D75265" w:rsidRDefault="000C0A02" w:rsidP="001912A9">
      <w:pPr>
        <w:pStyle w:val="OHGS-Akce"/>
        <w:tabs>
          <w:tab w:val="left" w:pos="6379"/>
        </w:tabs>
        <w:ind w:firstLine="0"/>
        <w:rPr>
          <w:rFonts w:cs="Arial"/>
          <w:color w:val="FF0000"/>
          <w:sz w:val="8"/>
          <w:szCs w:val="8"/>
        </w:rPr>
      </w:pPr>
      <w:r w:rsidRPr="000A3E1E">
        <w:rPr>
          <w:rFonts w:cs="Arial"/>
          <w:color w:val="FF0000"/>
        </w:rPr>
        <w:t>SMLOUVA</w:t>
      </w:r>
      <w:r w:rsidR="00D95713">
        <w:rPr>
          <w:rFonts w:cs="Arial"/>
          <w:color w:val="FF0000"/>
        </w:rPr>
        <w:t xml:space="preserve"> o dílo </w:t>
      </w:r>
      <w:r w:rsidR="0095111E" w:rsidRPr="000A3E1E">
        <w:rPr>
          <w:rFonts w:cs="Arial"/>
          <w:color w:val="FF0000"/>
        </w:rPr>
        <w:t xml:space="preserve">č. </w:t>
      </w:r>
      <w:r w:rsidR="00572A74">
        <w:rPr>
          <w:rFonts w:cs="Arial"/>
          <w:color w:val="FF0000"/>
        </w:rPr>
        <w:t>2018_1014</w:t>
      </w:r>
      <w:r w:rsidR="00E357A3">
        <w:rPr>
          <w:rFonts w:cs="Arial"/>
          <w:color w:val="FF0000"/>
        </w:rPr>
        <w:t xml:space="preserve"> 1017 </w:t>
      </w:r>
      <w:r w:rsidR="00E357A3" w:rsidRPr="00546EF5">
        <w:rPr>
          <w:rFonts w:cs="Arial"/>
          <w:color w:val="FF0000"/>
          <w:sz w:val="28"/>
          <w:szCs w:val="28"/>
        </w:rPr>
        <w:t>(zhotovitele)</w:t>
      </w:r>
      <w:r w:rsidR="00E357A3">
        <w:rPr>
          <w:rFonts w:cs="Arial"/>
          <w:color w:val="FF0000"/>
        </w:rPr>
        <w:br/>
        <w:t xml:space="preserve">evidenční číslo objednatele </w:t>
      </w:r>
      <w:r w:rsidR="004D3C4D">
        <w:rPr>
          <w:rFonts w:cs="Arial"/>
          <w:color w:val="FF0000"/>
        </w:rPr>
        <w:t>124/18</w:t>
      </w:r>
    </w:p>
    <w:p w:rsidR="00904AE8" w:rsidRPr="00D75265" w:rsidRDefault="00904AE8" w:rsidP="00904AE8">
      <w:pPr>
        <w:rPr>
          <w:rFonts w:cs="Arial"/>
          <w:sz w:val="8"/>
          <w:szCs w:val="8"/>
        </w:rPr>
      </w:pPr>
    </w:p>
    <w:p w:rsidR="00D95713" w:rsidRPr="00CA112F" w:rsidRDefault="00D95713" w:rsidP="00D95713">
      <w:pPr>
        <w:ind w:firstLine="0"/>
        <w:jc w:val="center"/>
        <w:rPr>
          <w:b/>
          <w:bCs/>
        </w:rPr>
      </w:pPr>
      <w:r>
        <w:rPr>
          <w:b/>
          <w:bCs/>
        </w:rPr>
        <w:t>uzavřená podle § 2586</w:t>
      </w:r>
      <w:r w:rsidRPr="00CA112F">
        <w:rPr>
          <w:b/>
          <w:bCs/>
        </w:rPr>
        <w:t xml:space="preserve"> a následujících</w:t>
      </w:r>
    </w:p>
    <w:p w:rsidR="00D95713" w:rsidRPr="00CA112F" w:rsidRDefault="00D95713" w:rsidP="00D95713">
      <w:pPr>
        <w:ind w:firstLine="0"/>
        <w:jc w:val="center"/>
        <w:rPr>
          <w:b/>
          <w:bCs/>
        </w:rPr>
      </w:pPr>
      <w:r w:rsidRPr="00CA112F">
        <w:rPr>
          <w:b/>
          <w:bCs/>
        </w:rPr>
        <w:t>zákona č. 89/2012 Sb., občanského zákoníku, ve znění pozdějších předpisů</w:t>
      </w:r>
    </w:p>
    <w:p w:rsidR="00D95713" w:rsidRDefault="00D95713" w:rsidP="00D95713">
      <w:pPr>
        <w:ind w:firstLine="0"/>
        <w:jc w:val="center"/>
        <w:rPr>
          <w:b/>
          <w:bCs/>
        </w:rPr>
      </w:pPr>
      <w:r w:rsidRPr="00CA112F">
        <w:rPr>
          <w:b/>
          <w:bCs/>
        </w:rPr>
        <w:t>(dále jen „smlouva“)</w:t>
      </w:r>
      <w:r>
        <w:rPr>
          <w:b/>
          <w:bCs/>
        </w:rPr>
        <w:t xml:space="preserve"> </w:t>
      </w:r>
      <w:r w:rsidRPr="00CA112F">
        <w:rPr>
          <w:b/>
          <w:bCs/>
        </w:rPr>
        <w:t>mezi smluvními stranami a za podmínek, jak je uvedeno níže:</w:t>
      </w:r>
    </w:p>
    <w:p w:rsidR="00D439C8" w:rsidRPr="00892DB1" w:rsidRDefault="00D439C8" w:rsidP="00A45AEB">
      <w:pPr>
        <w:pBdr>
          <w:bottom w:val="single" w:sz="6" w:space="2" w:color="auto"/>
        </w:pBdr>
        <w:jc w:val="center"/>
        <w:rPr>
          <w:rFonts w:cs="Arial"/>
          <w:b/>
          <w:sz w:val="8"/>
          <w:szCs w:val="8"/>
        </w:rPr>
      </w:pPr>
    </w:p>
    <w:p w:rsidR="009A2858" w:rsidRPr="00E357A3" w:rsidRDefault="009A2858">
      <w:pPr>
        <w:ind w:firstLine="0"/>
        <w:rPr>
          <w:rFonts w:cs="Arial"/>
          <w:sz w:val="12"/>
          <w:szCs w:val="12"/>
        </w:rPr>
      </w:pPr>
    </w:p>
    <w:p w:rsidR="00A75A2D" w:rsidRPr="000A3E1E" w:rsidRDefault="00F74D1D" w:rsidP="006A7DC2">
      <w:pPr>
        <w:pStyle w:val="Nadpis1"/>
        <w:rPr>
          <w:rFonts w:cs="Arial"/>
        </w:rPr>
      </w:pPr>
      <w:r w:rsidRPr="000A3E1E">
        <w:rPr>
          <w:rFonts w:cs="Arial"/>
        </w:rPr>
        <w:t>SMLUVNÍ STRANY</w:t>
      </w:r>
      <w:r w:rsidR="00A75A2D" w:rsidRPr="000A3E1E">
        <w:rPr>
          <w:rFonts w:cs="Arial"/>
        </w:rPr>
        <w:t>:</w:t>
      </w:r>
    </w:p>
    <w:p w:rsidR="00537F55" w:rsidRPr="00E357A3" w:rsidRDefault="00537F55" w:rsidP="00537F55">
      <w:pPr>
        <w:rPr>
          <w:rFonts w:cs="Arial"/>
          <w:sz w:val="8"/>
          <w:szCs w:val="8"/>
        </w:rPr>
      </w:pPr>
    </w:p>
    <w:tbl>
      <w:tblPr>
        <w:tblW w:w="868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58"/>
        <w:gridCol w:w="727"/>
        <w:gridCol w:w="3016"/>
      </w:tblGrid>
      <w:tr w:rsidR="00537F55" w:rsidRPr="000A3E1E" w:rsidTr="006A0823">
        <w:tc>
          <w:tcPr>
            <w:tcW w:w="1985" w:type="dxa"/>
            <w:tcBorders>
              <w:top w:val="nil"/>
              <w:left w:val="nil"/>
              <w:bottom w:val="nil"/>
              <w:right w:val="nil"/>
            </w:tcBorders>
            <w:shd w:val="clear" w:color="auto" w:fill="auto"/>
          </w:tcPr>
          <w:p w:rsidR="00537F55" w:rsidRPr="000A3E1E" w:rsidRDefault="00D95713" w:rsidP="00842003">
            <w:pPr>
              <w:ind w:firstLine="0"/>
              <w:rPr>
                <w:rFonts w:cs="Arial"/>
                <w:b/>
                <w:color w:val="0000FF"/>
              </w:rPr>
            </w:pPr>
            <w:r w:rsidRPr="00B97B32">
              <w:rPr>
                <w:b/>
                <w:u w:val="single"/>
              </w:rPr>
              <w:t>Objednatel</w:t>
            </w:r>
            <w:r w:rsidR="00FF6C66">
              <w:rPr>
                <w:b/>
                <w:u w:val="single"/>
              </w:rPr>
              <w:t>:</w:t>
            </w:r>
          </w:p>
        </w:tc>
        <w:tc>
          <w:tcPr>
            <w:tcW w:w="6701" w:type="dxa"/>
            <w:gridSpan w:val="3"/>
            <w:tcBorders>
              <w:top w:val="nil"/>
              <w:left w:val="nil"/>
              <w:bottom w:val="nil"/>
              <w:right w:val="nil"/>
            </w:tcBorders>
            <w:shd w:val="clear" w:color="auto" w:fill="auto"/>
          </w:tcPr>
          <w:p w:rsidR="00537F55" w:rsidRPr="000A3E1E" w:rsidRDefault="00F559B9" w:rsidP="00842003">
            <w:pPr>
              <w:ind w:firstLine="0"/>
              <w:rPr>
                <w:rFonts w:cs="Arial"/>
                <w:b/>
                <w:color w:val="0000FF"/>
              </w:rPr>
            </w:pPr>
            <w:bookmarkStart w:id="0" w:name="OLE_LINK16"/>
            <w:bookmarkStart w:id="1" w:name="OLE_LINK17"/>
            <w:r w:rsidRPr="00F559B9">
              <w:rPr>
                <w:rFonts w:cs="Arial"/>
                <w:b/>
                <w:color w:val="0000FF"/>
              </w:rPr>
              <w:t>Vodohospodářské sdružení Turnov</w:t>
            </w:r>
            <w:bookmarkEnd w:id="0"/>
            <w:bookmarkEnd w:id="1"/>
          </w:p>
        </w:tc>
      </w:tr>
      <w:tr w:rsidR="00537F55" w:rsidRPr="000A3E1E" w:rsidTr="006A0823">
        <w:tc>
          <w:tcPr>
            <w:tcW w:w="1985" w:type="dxa"/>
            <w:tcBorders>
              <w:top w:val="nil"/>
              <w:left w:val="nil"/>
              <w:bottom w:val="nil"/>
              <w:right w:val="nil"/>
            </w:tcBorders>
            <w:shd w:val="clear" w:color="auto" w:fill="auto"/>
          </w:tcPr>
          <w:p w:rsidR="00537F55" w:rsidRPr="000A3E1E" w:rsidRDefault="00537F55" w:rsidP="00842003">
            <w:pPr>
              <w:ind w:firstLine="0"/>
              <w:rPr>
                <w:rFonts w:cs="Arial"/>
              </w:rPr>
            </w:pPr>
            <w:bookmarkStart w:id="2" w:name="_Hlk489918554"/>
            <w:r w:rsidRPr="000A3E1E">
              <w:rPr>
                <w:rFonts w:cs="Arial"/>
              </w:rPr>
              <w:t>sídlo:</w:t>
            </w:r>
          </w:p>
        </w:tc>
        <w:tc>
          <w:tcPr>
            <w:tcW w:w="6701" w:type="dxa"/>
            <w:gridSpan w:val="3"/>
            <w:tcBorders>
              <w:top w:val="nil"/>
              <w:left w:val="nil"/>
              <w:bottom w:val="nil"/>
              <w:right w:val="nil"/>
            </w:tcBorders>
            <w:shd w:val="clear" w:color="auto" w:fill="auto"/>
          </w:tcPr>
          <w:p w:rsidR="00537F55" w:rsidRPr="00E357A3" w:rsidRDefault="00F559B9" w:rsidP="00D95713">
            <w:pPr>
              <w:ind w:firstLine="0"/>
              <w:rPr>
                <w:rFonts w:cs="Arial"/>
                <w:szCs w:val="22"/>
              </w:rPr>
            </w:pPr>
            <w:r w:rsidRPr="00E357A3">
              <w:rPr>
                <w:rFonts w:cs="Arial"/>
                <w:szCs w:val="22"/>
              </w:rPr>
              <w:t>Antonína Dvořáka 287, 511 01 Turnov</w:t>
            </w:r>
          </w:p>
        </w:tc>
      </w:tr>
      <w:tr w:rsidR="00537F55" w:rsidRPr="000A3E1E" w:rsidTr="006A0823">
        <w:tc>
          <w:tcPr>
            <w:tcW w:w="1985" w:type="dxa"/>
            <w:tcBorders>
              <w:top w:val="nil"/>
              <w:left w:val="nil"/>
              <w:bottom w:val="nil"/>
              <w:right w:val="nil"/>
            </w:tcBorders>
            <w:shd w:val="clear" w:color="auto" w:fill="auto"/>
          </w:tcPr>
          <w:p w:rsidR="00537F55" w:rsidRPr="000A3E1E" w:rsidRDefault="00537F55" w:rsidP="00842003">
            <w:pPr>
              <w:ind w:firstLine="0"/>
              <w:rPr>
                <w:rFonts w:cs="Arial"/>
              </w:rPr>
            </w:pPr>
            <w:r w:rsidRPr="000A3E1E">
              <w:rPr>
                <w:rFonts w:cs="Arial"/>
              </w:rPr>
              <w:t>IČO:</w:t>
            </w:r>
          </w:p>
        </w:tc>
        <w:tc>
          <w:tcPr>
            <w:tcW w:w="2958" w:type="dxa"/>
            <w:tcBorders>
              <w:top w:val="nil"/>
              <w:left w:val="nil"/>
              <w:bottom w:val="nil"/>
              <w:right w:val="nil"/>
            </w:tcBorders>
            <w:shd w:val="clear" w:color="auto" w:fill="auto"/>
          </w:tcPr>
          <w:p w:rsidR="00537F55" w:rsidRPr="00E357A3" w:rsidRDefault="00F559B9" w:rsidP="00842003">
            <w:pPr>
              <w:pStyle w:val="OHGS-ZaklUdaj"/>
              <w:ind w:firstLine="0"/>
              <w:rPr>
                <w:rFonts w:cs="Arial"/>
              </w:rPr>
            </w:pPr>
            <w:r w:rsidRPr="00E357A3">
              <w:rPr>
                <w:rFonts w:cs="Arial"/>
              </w:rPr>
              <w:t>49295934</w:t>
            </w:r>
          </w:p>
        </w:tc>
        <w:tc>
          <w:tcPr>
            <w:tcW w:w="727" w:type="dxa"/>
            <w:tcBorders>
              <w:top w:val="nil"/>
              <w:left w:val="nil"/>
              <w:bottom w:val="nil"/>
              <w:right w:val="nil"/>
            </w:tcBorders>
            <w:shd w:val="clear" w:color="auto" w:fill="auto"/>
          </w:tcPr>
          <w:p w:rsidR="00537F55" w:rsidRPr="00E357A3" w:rsidRDefault="00537F55" w:rsidP="00842003">
            <w:pPr>
              <w:ind w:firstLine="0"/>
              <w:rPr>
                <w:rFonts w:cs="Arial"/>
                <w:szCs w:val="22"/>
              </w:rPr>
            </w:pPr>
            <w:r w:rsidRPr="00E357A3">
              <w:rPr>
                <w:rFonts w:cs="Arial"/>
                <w:szCs w:val="22"/>
              </w:rPr>
              <w:t>DIČ:</w:t>
            </w:r>
          </w:p>
        </w:tc>
        <w:tc>
          <w:tcPr>
            <w:tcW w:w="3016" w:type="dxa"/>
            <w:tcBorders>
              <w:top w:val="nil"/>
              <w:left w:val="nil"/>
              <w:bottom w:val="nil"/>
              <w:right w:val="nil"/>
            </w:tcBorders>
            <w:shd w:val="clear" w:color="auto" w:fill="auto"/>
          </w:tcPr>
          <w:p w:rsidR="00537F55" w:rsidRPr="00E357A3" w:rsidRDefault="00F559B9" w:rsidP="00842003">
            <w:pPr>
              <w:pStyle w:val="OHGS-ZaklUdaj"/>
              <w:ind w:firstLine="0"/>
              <w:rPr>
                <w:rFonts w:cs="Arial"/>
                <w:szCs w:val="22"/>
              </w:rPr>
            </w:pPr>
            <w:r w:rsidRPr="00E357A3">
              <w:rPr>
                <w:rFonts w:cs="Arial"/>
                <w:szCs w:val="22"/>
              </w:rPr>
              <w:t>CZ</w:t>
            </w:r>
            <w:r w:rsidRPr="00E357A3">
              <w:rPr>
                <w:rFonts w:cs="Arial"/>
              </w:rPr>
              <w:t>49295934</w:t>
            </w:r>
          </w:p>
        </w:tc>
      </w:tr>
      <w:bookmarkEnd w:id="2"/>
      <w:tr w:rsidR="00537F55" w:rsidRPr="000A3E1E" w:rsidTr="006A0823">
        <w:tc>
          <w:tcPr>
            <w:tcW w:w="1985" w:type="dxa"/>
            <w:tcBorders>
              <w:top w:val="nil"/>
              <w:left w:val="nil"/>
              <w:bottom w:val="nil"/>
              <w:right w:val="nil"/>
            </w:tcBorders>
            <w:shd w:val="clear" w:color="auto" w:fill="auto"/>
          </w:tcPr>
          <w:p w:rsidR="00537F55" w:rsidRPr="000A3E1E" w:rsidRDefault="00537F55" w:rsidP="00842003">
            <w:pPr>
              <w:ind w:firstLine="0"/>
              <w:rPr>
                <w:rFonts w:cs="Arial"/>
              </w:rPr>
            </w:pPr>
            <w:r w:rsidRPr="000A3E1E">
              <w:rPr>
                <w:rFonts w:cs="Arial"/>
              </w:rPr>
              <w:t xml:space="preserve">právní forma: </w:t>
            </w:r>
          </w:p>
        </w:tc>
        <w:tc>
          <w:tcPr>
            <w:tcW w:w="6701" w:type="dxa"/>
            <w:gridSpan w:val="3"/>
            <w:tcBorders>
              <w:top w:val="nil"/>
              <w:left w:val="nil"/>
              <w:bottom w:val="nil"/>
              <w:right w:val="nil"/>
            </w:tcBorders>
            <w:shd w:val="clear" w:color="auto" w:fill="auto"/>
          </w:tcPr>
          <w:p w:rsidR="00537F55" w:rsidRPr="00E357A3" w:rsidRDefault="00E357A3" w:rsidP="00842003">
            <w:pPr>
              <w:pStyle w:val="OHGS-ZaklUdaj"/>
              <w:ind w:firstLine="0"/>
              <w:rPr>
                <w:rFonts w:cs="Arial"/>
              </w:rPr>
            </w:pPr>
            <w:r w:rsidRPr="00E357A3">
              <w:t>771 - Svazek obcí</w:t>
            </w:r>
          </w:p>
        </w:tc>
      </w:tr>
      <w:tr w:rsidR="00537F55" w:rsidRPr="000A3E1E" w:rsidTr="006A0823">
        <w:tc>
          <w:tcPr>
            <w:tcW w:w="1985" w:type="dxa"/>
            <w:tcBorders>
              <w:top w:val="nil"/>
              <w:left w:val="nil"/>
              <w:bottom w:val="nil"/>
              <w:right w:val="nil"/>
            </w:tcBorders>
            <w:shd w:val="clear" w:color="auto" w:fill="auto"/>
          </w:tcPr>
          <w:p w:rsidR="00537F55" w:rsidRPr="000A3E1E" w:rsidRDefault="00537F55" w:rsidP="00842003">
            <w:pPr>
              <w:ind w:firstLine="0"/>
              <w:rPr>
                <w:rFonts w:cs="Arial"/>
              </w:rPr>
            </w:pPr>
            <w:r w:rsidRPr="000A3E1E">
              <w:rPr>
                <w:rFonts w:cs="Arial"/>
              </w:rPr>
              <w:t>bank. spojení:</w:t>
            </w:r>
          </w:p>
        </w:tc>
        <w:tc>
          <w:tcPr>
            <w:tcW w:w="2958" w:type="dxa"/>
            <w:tcBorders>
              <w:top w:val="nil"/>
              <w:left w:val="nil"/>
              <w:bottom w:val="nil"/>
              <w:right w:val="nil"/>
            </w:tcBorders>
            <w:shd w:val="clear" w:color="auto" w:fill="auto"/>
          </w:tcPr>
          <w:p w:rsidR="00537F55" w:rsidRPr="00E357A3" w:rsidRDefault="00537F55" w:rsidP="00842003">
            <w:pPr>
              <w:ind w:firstLine="0"/>
              <w:rPr>
                <w:rFonts w:cs="Arial"/>
                <w:szCs w:val="22"/>
              </w:rPr>
            </w:pPr>
          </w:p>
        </w:tc>
        <w:tc>
          <w:tcPr>
            <w:tcW w:w="727" w:type="dxa"/>
            <w:tcBorders>
              <w:top w:val="nil"/>
              <w:left w:val="nil"/>
              <w:bottom w:val="nil"/>
              <w:right w:val="nil"/>
            </w:tcBorders>
            <w:shd w:val="clear" w:color="auto" w:fill="auto"/>
          </w:tcPr>
          <w:p w:rsidR="00537F55" w:rsidRPr="00E357A3" w:rsidRDefault="00537F55" w:rsidP="00416AF3">
            <w:pPr>
              <w:ind w:firstLine="0"/>
              <w:rPr>
                <w:rFonts w:cs="Arial"/>
                <w:szCs w:val="22"/>
              </w:rPr>
            </w:pPr>
          </w:p>
        </w:tc>
        <w:tc>
          <w:tcPr>
            <w:tcW w:w="3016" w:type="dxa"/>
            <w:tcBorders>
              <w:top w:val="nil"/>
              <w:left w:val="nil"/>
              <w:bottom w:val="nil"/>
              <w:right w:val="nil"/>
            </w:tcBorders>
            <w:shd w:val="clear" w:color="auto" w:fill="auto"/>
          </w:tcPr>
          <w:p w:rsidR="00537F55" w:rsidRPr="00E357A3" w:rsidRDefault="00537F55" w:rsidP="00842003">
            <w:pPr>
              <w:ind w:firstLine="0"/>
              <w:rPr>
                <w:rFonts w:cs="Arial"/>
                <w:szCs w:val="22"/>
              </w:rPr>
            </w:pPr>
          </w:p>
        </w:tc>
      </w:tr>
      <w:tr w:rsidR="009A2858" w:rsidRPr="000A3E1E" w:rsidTr="006A0823">
        <w:tc>
          <w:tcPr>
            <w:tcW w:w="1985" w:type="dxa"/>
            <w:tcBorders>
              <w:top w:val="nil"/>
              <w:left w:val="nil"/>
              <w:bottom w:val="nil"/>
              <w:right w:val="nil"/>
            </w:tcBorders>
            <w:shd w:val="clear" w:color="auto" w:fill="auto"/>
          </w:tcPr>
          <w:p w:rsidR="009A2858" w:rsidRPr="000A3E1E" w:rsidRDefault="009A2858" w:rsidP="00842003">
            <w:pPr>
              <w:ind w:firstLine="0"/>
              <w:rPr>
                <w:rFonts w:cs="Arial"/>
              </w:rPr>
            </w:pPr>
            <w:r w:rsidRPr="000A3E1E">
              <w:rPr>
                <w:rFonts w:cs="Arial"/>
              </w:rPr>
              <w:t xml:space="preserve">zastoupený </w:t>
            </w:r>
          </w:p>
        </w:tc>
        <w:tc>
          <w:tcPr>
            <w:tcW w:w="2958" w:type="dxa"/>
            <w:tcBorders>
              <w:top w:val="nil"/>
              <w:left w:val="nil"/>
              <w:bottom w:val="nil"/>
              <w:right w:val="nil"/>
            </w:tcBorders>
            <w:shd w:val="clear" w:color="auto" w:fill="auto"/>
          </w:tcPr>
          <w:p w:rsidR="009A2858" w:rsidRPr="00E357A3" w:rsidRDefault="009A2858" w:rsidP="00842003">
            <w:pPr>
              <w:ind w:firstLine="0"/>
              <w:rPr>
                <w:rFonts w:cs="Arial"/>
                <w:snapToGrid w:val="0"/>
                <w:szCs w:val="22"/>
                <w:highlight w:val="cyan"/>
              </w:rPr>
            </w:pPr>
            <w:r w:rsidRPr="00E357A3">
              <w:rPr>
                <w:rFonts w:cs="Arial"/>
                <w:szCs w:val="22"/>
              </w:rPr>
              <w:t>ve věcech smluvních:</w:t>
            </w:r>
          </w:p>
        </w:tc>
        <w:tc>
          <w:tcPr>
            <w:tcW w:w="3743" w:type="dxa"/>
            <w:gridSpan w:val="2"/>
            <w:tcBorders>
              <w:top w:val="nil"/>
              <w:left w:val="nil"/>
              <w:bottom w:val="nil"/>
              <w:right w:val="nil"/>
            </w:tcBorders>
            <w:shd w:val="clear" w:color="auto" w:fill="auto"/>
          </w:tcPr>
          <w:p w:rsidR="00F559B9" w:rsidRPr="00E357A3" w:rsidRDefault="00F559B9" w:rsidP="00A923A4">
            <w:pPr>
              <w:ind w:firstLine="0"/>
              <w:rPr>
                <w:rFonts w:cs="Arial"/>
                <w:snapToGrid w:val="0"/>
                <w:sz w:val="20"/>
              </w:rPr>
            </w:pPr>
            <w:r w:rsidRPr="00E357A3">
              <w:rPr>
                <w:rFonts w:cs="Arial"/>
                <w:snapToGrid w:val="0"/>
                <w:szCs w:val="22"/>
              </w:rPr>
              <w:t>Ing. Milanem Hejdukem</w:t>
            </w:r>
            <w:r w:rsidR="00A923A4" w:rsidRPr="00E357A3">
              <w:rPr>
                <w:rFonts w:cs="Arial"/>
                <w:snapToGrid w:val="0"/>
                <w:szCs w:val="22"/>
              </w:rPr>
              <w:t xml:space="preserve">, </w:t>
            </w:r>
            <w:r w:rsidRPr="00E357A3">
              <w:rPr>
                <w:rFonts w:cs="Arial"/>
                <w:snapToGrid w:val="0"/>
                <w:sz w:val="20"/>
              </w:rPr>
              <w:t>předsedou</w:t>
            </w:r>
            <w:r w:rsidR="00857024">
              <w:rPr>
                <w:rFonts w:cs="Arial"/>
                <w:snapToGrid w:val="0"/>
                <w:sz w:val="20"/>
              </w:rPr>
              <w:t xml:space="preserve"> Rady sdružení VHS Turnov</w:t>
            </w:r>
            <w:bookmarkStart w:id="3" w:name="_GoBack"/>
            <w:bookmarkEnd w:id="3"/>
          </w:p>
        </w:tc>
      </w:tr>
      <w:tr w:rsidR="009A2858" w:rsidRPr="000A3E1E" w:rsidTr="006A0823">
        <w:trPr>
          <w:trHeight w:val="197"/>
        </w:trPr>
        <w:tc>
          <w:tcPr>
            <w:tcW w:w="1985" w:type="dxa"/>
            <w:tcBorders>
              <w:top w:val="nil"/>
              <w:left w:val="nil"/>
              <w:bottom w:val="nil"/>
              <w:right w:val="nil"/>
            </w:tcBorders>
            <w:shd w:val="clear" w:color="auto" w:fill="auto"/>
          </w:tcPr>
          <w:p w:rsidR="009A2858" w:rsidRPr="000A3E1E" w:rsidRDefault="009A2858" w:rsidP="00842003">
            <w:pPr>
              <w:ind w:firstLine="0"/>
              <w:rPr>
                <w:rFonts w:cs="Arial"/>
              </w:rPr>
            </w:pPr>
          </w:p>
        </w:tc>
        <w:tc>
          <w:tcPr>
            <w:tcW w:w="2958" w:type="dxa"/>
            <w:tcBorders>
              <w:top w:val="nil"/>
              <w:left w:val="nil"/>
              <w:bottom w:val="nil"/>
              <w:right w:val="nil"/>
            </w:tcBorders>
            <w:shd w:val="clear" w:color="auto" w:fill="auto"/>
          </w:tcPr>
          <w:p w:rsidR="009A2858" w:rsidRPr="00E357A3" w:rsidRDefault="009A2858" w:rsidP="00842003">
            <w:pPr>
              <w:ind w:firstLine="0"/>
              <w:rPr>
                <w:rFonts w:cs="Arial"/>
                <w:snapToGrid w:val="0"/>
                <w:szCs w:val="22"/>
                <w:highlight w:val="cyan"/>
              </w:rPr>
            </w:pPr>
            <w:r w:rsidRPr="00E357A3">
              <w:rPr>
                <w:rFonts w:cs="Arial"/>
                <w:szCs w:val="22"/>
              </w:rPr>
              <w:t>ve věcech technických:</w:t>
            </w:r>
          </w:p>
        </w:tc>
        <w:tc>
          <w:tcPr>
            <w:tcW w:w="3743" w:type="dxa"/>
            <w:gridSpan w:val="2"/>
            <w:tcBorders>
              <w:top w:val="nil"/>
              <w:left w:val="nil"/>
              <w:bottom w:val="nil"/>
              <w:right w:val="nil"/>
            </w:tcBorders>
            <w:shd w:val="clear" w:color="auto" w:fill="auto"/>
          </w:tcPr>
          <w:p w:rsidR="00F559B9" w:rsidRPr="00E357A3" w:rsidRDefault="00F559B9" w:rsidP="00F219B9">
            <w:pPr>
              <w:ind w:firstLine="0"/>
              <w:rPr>
                <w:rFonts w:cs="Arial"/>
                <w:snapToGrid w:val="0"/>
                <w:sz w:val="20"/>
              </w:rPr>
            </w:pPr>
          </w:p>
        </w:tc>
      </w:tr>
      <w:tr w:rsidR="009A2858" w:rsidRPr="000A3E1E" w:rsidTr="006A0823">
        <w:tc>
          <w:tcPr>
            <w:tcW w:w="1985" w:type="dxa"/>
            <w:tcBorders>
              <w:top w:val="nil"/>
              <w:left w:val="nil"/>
              <w:bottom w:val="nil"/>
              <w:right w:val="nil"/>
            </w:tcBorders>
            <w:shd w:val="clear" w:color="auto" w:fill="auto"/>
          </w:tcPr>
          <w:p w:rsidR="009A2858" w:rsidRPr="000A3E1E" w:rsidRDefault="009A2858" w:rsidP="00842003">
            <w:pPr>
              <w:ind w:firstLine="0"/>
              <w:rPr>
                <w:rFonts w:cs="Arial"/>
                <w:szCs w:val="22"/>
              </w:rPr>
            </w:pPr>
          </w:p>
        </w:tc>
        <w:tc>
          <w:tcPr>
            <w:tcW w:w="2958" w:type="dxa"/>
            <w:tcBorders>
              <w:top w:val="nil"/>
              <w:left w:val="nil"/>
              <w:bottom w:val="nil"/>
              <w:right w:val="nil"/>
            </w:tcBorders>
            <w:shd w:val="clear" w:color="auto" w:fill="auto"/>
          </w:tcPr>
          <w:p w:rsidR="009A2858" w:rsidRPr="00E357A3" w:rsidRDefault="009A2858" w:rsidP="00842003">
            <w:pPr>
              <w:ind w:firstLine="0"/>
              <w:rPr>
                <w:rFonts w:cs="Arial"/>
                <w:snapToGrid w:val="0"/>
                <w:szCs w:val="22"/>
                <w:highlight w:val="cyan"/>
              </w:rPr>
            </w:pPr>
          </w:p>
        </w:tc>
        <w:tc>
          <w:tcPr>
            <w:tcW w:w="3743" w:type="dxa"/>
            <w:gridSpan w:val="2"/>
            <w:tcBorders>
              <w:top w:val="nil"/>
              <w:left w:val="nil"/>
              <w:bottom w:val="nil"/>
              <w:right w:val="nil"/>
            </w:tcBorders>
            <w:shd w:val="clear" w:color="auto" w:fill="auto"/>
          </w:tcPr>
          <w:p w:rsidR="009A2858" w:rsidRPr="00E357A3" w:rsidRDefault="009A2858" w:rsidP="00F219B9">
            <w:pPr>
              <w:ind w:firstLine="0"/>
              <w:rPr>
                <w:rFonts w:cs="Arial"/>
                <w:snapToGrid w:val="0"/>
                <w:szCs w:val="22"/>
              </w:rPr>
            </w:pPr>
          </w:p>
        </w:tc>
      </w:tr>
      <w:tr w:rsidR="009A2858" w:rsidRPr="000A3E1E" w:rsidTr="006A0823">
        <w:tc>
          <w:tcPr>
            <w:tcW w:w="1985" w:type="dxa"/>
            <w:tcBorders>
              <w:top w:val="nil"/>
              <w:left w:val="nil"/>
              <w:bottom w:val="nil"/>
              <w:right w:val="nil"/>
            </w:tcBorders>
            <w:shd w:val="clear" w:color="auto" w:fill="auto"/>
          </w:tcPr>
          <w:p w:rsidR="009A2858" w:rsidRPr="000A3E1E" w:rsidRDefault="009A2858" w:rsidP="00842003">
            <w:pPr>
              <w:ind w:firstLine="0"/>
              <w:rPr>
                <w:rFonts w:cs="Arial"/>
                <w:szCs w:val="22"/>
              </w:rPr>
            </w:pPr>
            <w:r w:rsidRPr="000A3E1E">
              <w:rPr>
                <w:rFonts w:cs="Arial"/>
                <w:szCs w:val="22"/>
              </w:rPr>
              <w:t>telefon, fax :</w:t>
            </w:r>
          </w:p>
        </w:tc>
        <w:tc>
          <w:tcPr>
            <w:tcW w:w="6701" w:type="dxa"/>
            <w:gridSpan w:val="3"/>
            <w:tcBorders>
              <w:top w:val="nil"/>
              <w:left w:val="nil"/>
              <w:bottom w:val="nil"/>
              <w:right w:val="nil"/>
            </w:tcBorders>
            <w:shd w:val="clear" w:color="auto" w:fill="auto"/>
          </w:tcPr>
          <w:p w:rsidR="0079587E" w:rsidRPr="00E357A3" w:rsidRDefault="0079587E" w:rsidP="00F219B9">
            <w:pPr>
              <w:ind w:firstLine="0"/>
              <w:rPr>
                <w:rFonts w:cs="Arial"/>
                <w:snapToGrid w:val="0"/>
                <w:szCs w:val="22"/>
                <w:highlight w:val="cyan"/>
              </w:rPr>
            </w:pPr>
          </w:p>
        </w:tc>
      </w:tr>
      <w:tr w:rsidR="009A2858" w:rsidRPr="000A3E1E" w:rsidTr="006A0823">
        <w:tc>
          <w:tcPr>
            <w:tcW w:w="8686" w:type="dxa"/>
            <w:gridSpan w:val="4"/>
            <w:tcBorders>
              <w:top w:val="nil"/>
              <w:left w:val="nil"/>
              <w:bottom w:val="nil"/>
              <w:right w:val="nil"/>
            </w:tcBorders>
            <w:shd w:val="clear" w:color="auto" w:fill="auto"/>
          </w:tcPr>
          <w:p w:rsidR="009A2858" w:rsidRPr="000A3E1E" w:rsidRDefault="00EE4AD6" w:rsidP="00E36D04">
            <w:pPr>
              <w:pStyle w:val="Obsah5"/>
              <w:rPr>
                <w:rFonts w:cs="Arial"/>
                <w:sz w:val="22"/>
                <w:szCs w:val="22"/>
              </w:rPr>
            </w:pPr>
            <w:r w:rsidRPr="000A3E1E">
              <w:rPr>
                <w:rFonts w:cs="Arial"/>
                <w:i/>
              </w:rPr>
              <w:t>(</w:t>
            </w:r>
            <w:r w:rsidR="00D95713">
              <w:rPr>
                <w:rFonts w:cs="Arial"/>
                <w:i/>
                <w:caps w:val="0"/>
              </w:rPr>
              <w:t>dále jen „objednatel</w:t>
            </w:r>
            <w:r w:rsidRPr="000A3E1E">
              <w:rPr>
                <w:rFonts w:cs="Arial"/>
                <w:i/>
                <w:caps w:val="0"/>
              </w:rPr>
              <w:t>“)</w:t>
            </w:r>
          </w:p>
        </w:tc>
      </w:tr>
    </w:tbl>
    <w:p w:rsidR="00537F55" w:rsidRPr="00E357A3" w:rsidRDefault="00537F55">
      <w:pPr>
        <w:rPr>
          <w:rFonts w:cs="Arial"/>
          <w:sz w:val="8"/>
          <w:szCs w:val="8"/>
          <w:u w:val="single"/>
        </w:rPr>
      </w:pPr>
    </w:p>
    <w:tbl>
      <w:tblPr>
        <w:tblW w:w="868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850"/>
        <w:gridCol w:w="284"/>
        <w:gridCol w:w="2732"/>
      </w:tblGrid>
      <w:tr w:rsidR="00C8024C" w:rsidRPr="000A3E1E" w:rsidTr="00550AE4">
        <w:tc>
          <w:tcPr>
            <w:tcW w:w="1985" w:type="dxa"/>
            <w:tcBorders>
              <w:top w:val="nil"/>
              <w:left w:val="nil"/>
              <w:bottom w:val="nil"/>
              <w:right w:val="nil"/>
            </w:tcBorders>
            <w:shd w:val="clear" w:color="auto" w:fill="auto"/>
          </w:tcPr>
          <w:p w:rsidR="00C8024C" w:rsidRPr="000A3E1E" w:rsidRDefault="00D95713" w:rsidP="00E36D04">
            <w:pPr>
              <w:tabs>
                <w:tab w:val="clear" w:pos="680"/>
                <w:tab w:val="clear" w:pos="1701"/>
                <w:tab w:val="clear" w:pos="2835"/>
                <w:tab w:val="clear" w:pos="3969"/>
                <w:tab w:val="clear" w:pos="5103"/>
                <w:tab w:val="clear" w:pos="6237"/>
                <w:tab w:val="clear" w:pos="7371"/>
                <w:tab w:val="clear" w:pos="8505"/>
              </w:tabs>
              <w:ind w:firstLine="0"/>
              <w:jc w:val="left"/>
              <w:rPr>
                <w:rFonts w:cs="Arial"/>
              </w:rPr>
            </w:pPr>
            <w:r>
              <w:rPr>
                <w:b/>
                <w:u w:val="single"/>
              </w:rPr>
              <w:t>Zhotovitel</w:t>
            </w:r>
            <w:r w:rsidR="00C8024C" w:rsidRPr="000A3E1E">
              <w:rPr>
                <w:rFonts w:cs="Arial"/>
                <w:b/>
              </w:rPr>
              <w:t>:</w:t>
            </w:r>
          </w:p>
        </w:tc>
        <w:tc>
          <w:tcPr>
            <w:tcW w:w="6701" w:type="dxa"/>
            <w:gridSpan w:val="4"/>
            <w:tcBorders>
              <w:top w:val="nil"/>
              <w:left w:val="nil"/>
              <w:bottom w:val="nil"/>
              <w:right w:val="nil"/>
            </w:tcBorders>
            <w:shd w:val="clear" w:color="auto" w:fill="auto"/>
          </w:tcPr>
          <w:p w:rsidR="00C8024C" w:rsidRPr="000A3E1E" w:rsidRDefault="00C8024C" w:rsidP="00842003">
            <w:pPr>
              <w:ind w:firstLine="0"/>
              <w:rPr>
                <w:rFonts w:cs="Arial"/>
                <w:color w:val="0000FF"/>
              </w:rPr>
            </w:pPr>
            <w:r w:rsidRPr="000A3E1E">
              <w:rPr>
                <w:rFonts w:cs="Arial"/>
                <w:b/>
                <w:color w:val="0000FF"/>
              </w:rPr>
              <w:t>M Projekt CZ s.r.o.</w:t>
            </w:r>
          </w:p>
        </w:tc>
      </w:tr>
      <w:tr w:rsidR="00C8024C" w:rsidRPr="000A3E1E" w:rsidTr="00550AE4">
        <w:tc>
          <w:tcPr>
            <w:tcW w:w="1985" w:type="dxa"/>
            <w:tcBorders>
              <w:top w:val="nil"/>
              <w:left w:val="nil"/>
              <w:bottom w:val="nil"/>
              <w:right w:val="nil"/>
            </w:tcBorders>
            <w:shd w:val="clear" w:color="auto" w:fill="auto"/>
          </w:tcPr>
          <w:p w:rsidR="00C8024C" w:rsidRPr="000A3E1E" w:rsidRDefault="00C8024C" w:rsidP="00842003">
            <w:pPr>
              <w:ind w:firstLine="0"/>
              <w:rPr>
                <w:rFonts w:cs="Arial"/>
              </w:rPr>
            </w:pPr>
            <w:r w:rsidRPr="000A3E1E">
              <w:rPr>
                <w:rFonts w:cs="Arial"/>
              </w:rPr>
              <w:t>sídlo:</w:t>
            </w:r>
          </w:p>
        </w:tc>
        <w:tc>
          <w:tcPr>
            <w:tcW w:w="6701" w:type="dxa"/>
            <w:gridSpan w:val="4"/>
            <w:tcBorders>
              <w:top w:val="nil"/>
              <w:left w:val="nil"/>
              <w:bottom w:val="nil"/>
              <w:right w:val="nil"/>
            </w:tcBorders>
            <w:shd w:val="clear" w:color="auto" w:fill="auto"/>
          </w:tcPr>
          <w:p w:rsidR="00C8024C" w:rsidRPr="00E357A3" w:rsidRDefault="00C8024C" w:rsidP="00842003">
            <w:pPr>
              <w:tabs>
                <w:tab w:val="left" w:pos="709"/>
              </w:tabs>
              <w:ind w:firstLine="0"/>
              <w:rPr>
                <w:rFonts w:cs="Arial"/>
                <w:szCs w:val="22"/>
              </w:rPr>
            </w:pPr>
            <w:r w:rsidRPr="00E357A3">
              <w:rPr>
                <w:rFonts w:cs="Arial"/>
              </w:rPr>
              <w:t>17. listopadu 1020, 562 01 Ústí nad Orlicí</w:t>
            </w:r>
          </w:p>
        </w:tc>
      </w:tr>
      <w:tr w:rsidR="00C8024C" w:rsidRPr="000A3E1E" w:rsidTr="00416AF3">
        <w:tc>
          <w:tcPr>
            <w:tcW w:w="1985" w:type="dxa"/>
            <w:tcBorders>
              <w:top w:val="nil"/>
              <w:left w:val="nil"/>
              <w:bottom w:val="nil"/>
              <w:right w:val="nil"/>
            </w:tcBorders>
            <w:shd w:val="clear" w:color="auto" w:fill="auto"/>
          </w:tcPr>
          <w:p w:rsidR="00C8024C" w:rsidRPr="000A3E1E" w:rsidRDefault="00C8024C" w:rsidP="00842003">
            <w:pPr>
              <w:ind w:firstLine="0"/>
              <w:rPr>
                <w:rFonts w:cs="Arial"/>
              </w:rPr>
            </w:pPr>
            <w:r w:rsidRPr="000A3E1E">
              <w:rPr>
                <w:rFonts w:cs="Arial"/>
              </w:rPr>
              <w:t>IČO:</w:t>
            </w:r>
          </w:p>
        </w:tc>
        <w:tc>
          <w:tcPr>
            <w:tcW w:w="2835" w:type="dxa"/>
            <w:tcBorders>
              <w:top w:val="nil"/>
              <w:left w:val="nil"/>
              <w:bottom w:val="nil"/>
              <w:right w:val="nil"/>
            </w:tcBorders>
            <w:shd w:val="clear" w:color="auto" w:fill="auto"/>
          </w:tcPr>
          <w:p w:rsidR="00C8024C" w:rsidRPr="00E357A3" w:rsidRDefault="00C8024C" w:rsidP="00C8024C">
            <w:pPr>
              <w:ind w:firstLine="0"/>
              <w:rPr>
                <w:rFonts w:cs="Arial"/>
                <w:szCs w:val="22"/>
              </w:rPr>
            </w:pPr>
            <w:r w:rsidRPr="00E357A3">
              <w:rPr>
                <w:rFonts w:cs="Arial"/>
              </w:rPr>
              <w:t>035 08 544</w:t>
            </w:r>
          </w:p>
        </w:tc>
        <w:tc>
          <w:tcPr>
            <w:tcW w:w="850" w:type="dxa"/>
            <w:tcBorders>
              <w:top w:val="nil"/>
              <w:left w:val="nil"/>
              <w:bottom w:val="nil"/>
              <w:right w:val="nil"/>
            </w:tcBorders>
            <w:shd w:val="clear" w:color="auto" w:fill="auto"/>
          </w:tcPr>
          <w:p w:rsidR="00C8024C" w:rsidRPr="00E357A3" w:rsidRDefault="00C8024C" w:rsidP="00F9433B">
            <w:pPr>
              <w:ind w:firstLine="0"/>
              <w:rPr>
                <w:rFonts w:cs="Arial"/>
                <w:szCs w:val="22"/>
              </w:rPr>
            </w:pPr>
            <w:r w:rsidRPr="00E357A3">
              <w:rPr>
                <w:rFonts w:cs="Arial"/>
                <w:szCs w:val="22"/>
              </w:rPr>
              <w:t>DIČ:</w:t>
            </w:r>
          </w:p>
        </w:tc>
        <w:tc>
          <w:tcPr>
            <w:tcW w:w="3016" w:type="dxa"/>
            <w:gridSpan w:val="2"/>
            <w:tcBorders>
              <w:top w:val="nil"/>
              <w:left w:val="nil"/>
              <w:bottom w:val="nil"/>
              <w:right w:val="nil"/>
            </w:tcBorders>
            <w:shd w:val="clear" w:color="auto" w:fill="auto"/>
          </w:tcPr>
          <w:p w:rsidR="00C8024C" w:rsidRPr="00E357A3" w:rsidRDefault="00C8024C" w:rsidP="00F9433B">
            <w:pPr>
              <w:ind w:firstLine="0"/>
              <w:rPr>
                <w:rFonts w:cs="Arial"/>
                <w:szCs w:val="22"/>
              </w:rPr>
            </w:pPr>
            <w:r w:rsidRPr="00E357A3">
              <w:rPr>
                <w:rFonts w:cs="Arial"/>
                <w:szCs w:val="22"/>
              </w:rPr>
              <w:t xml:space="preserve">CZ </w:t>
            </w:r>
            <w:r w:rsidRPr="00E357A3">
              <w:rPr>
                <w:rFonts w:cs="Arial"/>
              </w:rPr>
              <w:t>035 08 544</w:t>
            </w:r>
          </w:p>
        </w:tc>
      </w:tr>
      <w:tr w:rsidR="00C8024C" w:rsidRPr="000A3E1E" w:rsidTr="00550AE4">
        <w:tc>
          <w:tcPr>
            <w:tcW w:w="1985" w:type="dxa"/>
            <w:tcBorders>
              <w:top w:val="nil"/>
              <w:left w:val="nil"/>
              <w:bottom w:val="nil"/>
              <w:right w:val="nil"/>
            </w:tcBorders>
            <w:shd w:val="clear" w:color="auto" w:fill="auto"/>
          </w:tcPr>
          <w:p w:rsidR="00C8024C" w:rsidRPr="000A3E1E" w:rsidRDefault="00C8024C" w:rsidP="00842003">
            <w:pPr>
              <w:ind w:firstLine="0"/>
              <w:rPr>
                <w:rFonts w:cs="Arial"/>
              </w:rPr>
            </w:pPr>
            <w:r w:rsidRPr="000A3E1E">
              <w:rPr>
                <w:rFonts w:cs="Arial"/>
              </w:rPr>
              <w:t xml:space="preserve">právní forma: </w:t>
            </w:r>
          </w:p>
        </w:tc>
        <w:tc>
          <w:tcPr>
            <w:tcW w:w="6701" w:type="dxa"/>
            <w:gridSpan w:val="4"/>
            <w:tcBorders>
              <w:top w:val="nil"/>
              <w:left w:val="nil"/>
              <w:bottom w:val="nil"/>
              <w:right w:val="nil"/>
            </w:tcBorders>
            <w:shd w:val="clear" w:color="auto" w:fill="auto"/>
          </w:tcPr>
          <w:p w:rsidR="00C8024C" w:rsidRPr="00E357A3" w:rsidRDefault="00C8024C" w:rsidP="00842003">
            <w:pPr>
              <w:ind w:firstLine="0"/>
              <w:rPr>
                <w:rFonts w:cs="Arial"/>
                <w:snapToGrid w:val="0"/>
                <w:szCs w:val="22"/>
              </w:rPr>
            </w:pPr>
            <w:r w:rsidRPr="00E357A3">
              <w:rPr>
                <w:rFonts w:cs="Arial"/>
                <w:snapToGrid w:val="0"/>
                <w:szCs w:val="22"/>
              </w:rPr>
              <w:t>112 – Společnost s ručením omezeným</w:t>
            </w:r>
          </w:p>
        </w:tc>
      </w:tr>
      <w:tr w:rsidR="00C8024C" w:rsidRPr="000A3E1E" w:rsidTr="00416AF3">
        <w:tc>
          <w:tcPr>
            <w:tcW w:w="1985" w:type="dxa"/>
            <w:tcBorders>
              <w:top w:val="nil"/>
              <w:left w:val="nil"/>
              <w:bottom w:val="nil"/>
              <w:right w:val="nil"/>
            </w:tcBorders>
            <w:shd w:val="clear" w:color="auto" w:fill="auto"/>
          </w:tcPr>
          <w:p w:rsidR="00C8024C" w:rsidRPr="000A3E1E" w:rsidRDefault="00C8024C" w:rsidP="00842003">
            <w:pPr>
              <w:ind w:firstLine="0"/>
              <w:rPr>
                <w:rFonts w:cs="Arial"/>
              </w:rPr>
            </w:pPr>
            <w:r w:rsidRPr="000A3E1E">
              <w:rPr>
                <w:rFonts w:cs="Arial"/>
              </w:rPr>
              <w:t>bank. spojení:</w:t>
            </w:r>
          </w:p>
        </w:tc>
        <w:tc>
          <w:tcPr>
            <w:tcW w:w="2835" w:type="dxa"/>
            <w:tcBorders>
              <w:top w:val="nil"/>
              <w:left w:val="nil"/>
              <w:bottom w:val="nil"/>
              <w:right w:val="nil"/>
            </w:tcBorders>
            <w:shd w:val="clear" w:color="auto" w:fill="auto"/>
          </w:tcPr>
          <w:p w:rsidR="00C8024C" w:rsidRPr="00E357A3" w:rsidRDefault="00C8024C" w:rsidP="00842003">
            <w:pPr>
              <w:ind w:firstLine="0"/>
              <w:rPr>
                <w:rFonts w:cs="Arial"/>
                <w:szCs w:val="22"/>
              </w:rPr>
            </w:pPr>
            <w:r w:rsidRPr="00E357A3">
              <w:rPr>
                <w:rFonts w:cs="Arial"/>
              </w:rPr>
              <w:t>KB, a.s., Ústí nad Orlicí</w:t>
            </w:r>
          </w:p>
        </w:tc>
        <w:tc>
          <w:tcPr>
            <w:tcW w:w="850" w:type="dxa"/>
            <w:tcBorders>
              <w:top w:val="nil"/>
              <w:left w:val="nil"/>
              <w:bottom w:val="nil"/>
              <w:right w:val="nil"/>
            </w:tcBorders>
            <w:shd w:val="clear" w:color="auto" w:fill="auto"/>
          </w:tcPr>
          <w:p w:rsidR="00C8024C" w:rsidRPr="00E357A3" w:rsidRDefault="00C8024C" w:rsidP="00F9433B">
            <w:pPr>
              <w:ind w:firstLine="0"/>
              <w:rPr>
                <w:rFonts w:cs="Arial"/>
                <w:szCs w:val="22"/>
              </w:rPr>
            </w:pPr>
            <w:r w:rsidRPr="00E357A3">
              <w:rPr>
                <w:rFonts w:cs="Arial"/>
                <w:szCs w:val="22"/>
              </w:rPr>
              <w:t xml:space="preserve">č. </w:t>
            </w:r>
            <w:proofErr w:type="spellStart"/>
            <w:r w:rsidRPr="00E357A3">
              <w:rPr>
                <w:rFonts w:cs="Arial"/>
                <w:szCs w:val="22"/>
              </w:rPr>
              <w:t>ú.</w:t>
            </w:r>
            <w:proofErr w:type="spellEnd"/>
            <w:r w:rsidRPr="00E357A3">
              <w:rPr>
                <w:rFonts w:cs="Arial"/>
                <w:szCs w:val="22"/>
              </w:rPr>
              <w:t xml:space="preserve"> :</w:t>
            </w:r>
          </w:p>
        </w:tc>
        <w:tc>
          <w:tcPr>
            <w:tcW w:w="3016" w:type="dxa"/>
            <w:gridSpan w:val="2"/>
            <w:tcBorders>
              <w:top w:val="nil"/>
              <w:left w:val="nil"/>
              <w:bottom w:val="nil"/>
              <w:right w:val="nil"/>
            </w:tcBorders>
            <w:shd w:val="clear" w:color="auto" w:fill="auto"/>
          </w:tcPr>
          <w:p w:rsidR="00C8024C" w:rsidRPr="00E357A3" w:rsidRDefault="00C8024C" w:rsidP="00F9433B">
            <w:pPr>
              <w:ind w:firstLine="0"/>
              <w:rPr>
                <w:rFonts w:cs="Arial"/>
                <w:szCs w:val="22"/>
              </w:rPr>
            </w:pPr>
            <w:r w:rsidRPr="00E357A3">
              <w:rPr>
                <w:rFonts w:cs="Arial"/>
              </w:rPr>
              <w:t>107-8788330297/0100</w:t>
            </w:r>
          </w:p>
        </w:tc>
      </w:tr>
      <w:tr w:rsidR="00C8024C" w:rsidRPr="000A3E1E" w:rsidTr="00F43B93">
        <w:tc>
          <w:tcPr>
            <w:tcW w:w="1985" w:type="dxa"/>
            <w:tcBorders>
              <w:top w:val="nil"/>
              <w:left w:val="nil"/>
              <w:bottom w:val="nil"/>
              <w:right w:val="nil"/>
            </w:tcBorders>
            <w:shd w:val="clear" w:color="auto" w:fill="auto"/>
          </w:tcPr>
          <w:p w:rsidR="00C8024C" w:rsidRPr="000A3E1E" w:rsidRDefault="00C8024C" w:rsidP="00842003">
            <w:pPr>
              <w:ind w:firstLine="0"/>
              <w:rPr>
                <w:rFonts w:cs="Arial"/>
              </w:rPr>
            </w:pPr>
            <w:r w:rsidRPr="000A3E1E">
              <w:rPr>
                <w:rFonts w:cs="Arial"/>
              </w:rPr>
              <w:t xml:space="preserve">zastoupený </w:t>
            </w:r>
          </w:p>
        </w:tc>
        <w:tc>
          <w:tcPr>
            <w:tcW w:w="2835" w:type="dxa"/>
            <w:tcBorders>
              <w:top w:val="nil"/>
              <w:left w:val="nil"/>
              <w:bottom w:val="nil"/>
              <w:right w:val="nil"/>
            </w:tcBorders>
            <w:shd w:val="clear" w:color="auto" w:fill="auto"/>
          </w:tcPr>
          <w:p w:rsidR="00C8024C" w:rsidRPr="00E357A3" w:rsidRDefault="00C8024C" w:rsidP="00F9433B">
            <w:pPr>
              <w:ind w:firstLine="0"/>
              <w:rPr>
                <w:rFonts w:cs="Arial"/>
                <w:snapToGrid w:val="0"/>
                <w:szCs w:val="22"/>
              </w:rPr>
            </w:pPr>
            <w:r w:rsidRPr="00E357A3">
              <w:rPr>
                <w:rFonts w:cs="Arial"/>
                <w:szCs w:val="22"/>
              </w:rPr>
              <w:t>ve věcech smluvních:</w:t>
            </w:r>
          </w:p>
        </w:tc>
        <w:tc>
          <w:tcPr>
            <w:tcW w:w="3866" w:type="dxa"/>
            <w:gridSpan w:val="3"/>
            <w:tcBorders>
              <w:top w:val="nil"/>
              <w:left w:val="nil"/>
              <w:bottom w:val="nil"/>
              <w:right w:val="nil"/>
            </w:tcBorders>
            <w:shd w:val="clear" w:color="auto" w:fill="auto"/>
          </w:tcPr>
          <w:p w:rsidR="00C8024C" w:rsidRPr="00E357A3" w:rsidRDefault="00C8024C" w:rsidP="00F43B93">
            <w:pPr>
              <w:ind w:firstLine="0"/>
              <w:jc w:val="left"/>
              <w:rPr>
                <w:rFonts w:cs="Arial"/>
                <w:snapToGrid w:val="0"/>
                <w:szCs w:val="22"/>
              </w:rPr>
            </w:pPr>
            <w:r w:rsidRPr="00E357A3">
              <w:rPr>
                <w:rFonts w:cs="Arial"/>
              </w:rPr>
              <w:t>Ing. Milošem Popelářem, jednatelem</w:t>
            </w:r>
          </w:p>
        </w:tc>
      </w:tr>
      <w:tr w:rsidR="00C8024C" w:rsidRPr="000A3E1E" w:rsidTr="00F43B93">
        <w:tc>
          <w:tcPr>
            <w:tcW w:w="1985" w:type="dxa"/>
            <w:tcBorders>
              <w:top w:val="nil"/>
              <w:left w:val="nil"/>
              <w:bottom w:val="nil"/>
              <w:right w:val="nil"/>
            </w:tcBorders>
            <w:shd w:val="clear" w:color="auto" w:fill="auto"/>
          </w:tcPr>
          <w:p w:rsidR="00C8024C" w:rsidRPr="000A3E1E" w:rsidRDefault="00C8024C" w:rsidP="00842003">
            <w:pPr>
              <w:ind w:firstLine="0"/>
              <w:rPr>
                <w:rFonts w:cs="Arial"/>
              </w:rPr>
            </w:pPr>
          </w:p>
        </w:tc>
        <w:tc>
          <w:tcPr>
            <w:tcW w:w="2835" w:type="dxa"/>
            <w:tcBorders>
              <w:top w:val="nil"/>
              <w:left w:val="nil"/>
              <w:bottom w:val="nil"/>
              <w:right w:val="nil"/>
            </w:tcBorders>
            <w:shd w:val="clear" w:color="auto" w:fill="auto"/>
          </w:tcPr>
          <w:p w:rsidR="00C8024C" w:rsidRPr="00E357A3" w:rsidRDefault="00C8024C" w:rsidP="00F9433B">
            <w:pPr>
              <w:ind w:firstLine="0"/>
              <w:rPr>
                <w:rFonts w:cs="Arial"/>
                <w:snapToGrid w:val="0"/>
                <w:szCs w:val="22"/>
              </w:rPr>
            </w:pPr>
            <w:r w:rsidRPr="00E357A3">
              <w:rPr>
                <w:rFonts w:cs="Arial"/>
                <w:szCs w:val="22"/>
              </w:rPr>
              <w:t>ve věcech technických:</w:t>
            </w:r>
          </w:p>
        </w:tc>
        <w:tc>
          <w:tcPr>
            <w:tcW w:w="3866" w:type="dxa"/>
            <w:gridSpan w:val="3"/>
            <w:tcBorders>
              <w:top w:val="nil"/>
              <w:left w:val="nil"/>
              <w:bottom w:val="nil"/>
              <w:right w:val="nil"/>
            </w:tcBorders>
            <w:shd w:val="clear" w:color="auto" w:fill="auto"/>
          </w:tcPr>
          <w:p w:rsidR="0079587E" w:rsidRPr="00E357A3" w:rsidRDefault="0079587E" w:rsidP="00C8024C">
            <w:pPr>
              <w:ind w:firstLine="0"/>
              <w:rPr>
                <w:rFonts w:cs="Arial"/>
              </w:rPr>
            </w:pPr>
          </w:p>
        </w:tc>
      </w:tr>
      <w:tr w:rsidR="00C8024C" w:rsidRPr="000A3E1E" w:rsidTr="00F43B93">
        <w:tc>
          <w:tcPr>
            <w:tcW w:w="1985" w:type="dxa"/>
            <w:tcBorders>
              <w:top w:val="nil"/>
              <w:left w:val="nil"/>
              <w:bottom w:val="nil"/>
              <w:right w:val="nil"/>
            </w:tcBorders>
            <w:shd w:val="clear" w:color="auto" w:fill="auto"/>
          </w:tcPr>
          <w:p w:rsidR="00C8024C" w:rsidRPr="000A3E1E" w:rsidRDefault="00C8024C" w:rsidP="00842003">
            <w:pPr>
              <w:ind w:firstLine="0"/>
              <w:rPr>
                <w:rFonts w:cs="Arial"/>
              </w:rPr>
            </w:pPr>
          </w:p>
        </w:tc>
        <w:tc>
          <w:tcPr>
            <w:tcW w:w="2835" w:type="dxa"/>
            <w:tcBorders>
              <w:top w:val="nil"/>
              <w:left w:val="nil"/>
              <w:bottom w:val="nil"/>
              <w:right w:val="nil"/>
            </w:tcBorders>
            <w:shd w:val="clear" w:color="auto" w:fill="auto"/>
          </w:tcPr>
          <w:p w:rsidR="00C8024C" w:rsidRPr="00E357A3" w:rsidRDefault="00C8024C" w:rsidP="00E73DD5">
            <w:pPr>
              <w:ind w:firstLine="0"/>
              <w:rPr>
                <w:rFonts w:cs="Arial"/>
                <w:snapToGrid w:val="0"/>
                <w:szCs w:val="22"/>
              </w:rPr>
            </w:pPr>
            <w:r w:rsidRPr="00E357A3">
              <w:rPr>
                <w:rFonts w:cs="Arial"/>
                <w:szCs w:val="22"/>
              </w:rPr>
              <w:t>k předání plnění oprávněn</w:t>
            </w:r>
            <w:r w:rsidR="00E73DD5" w:rsidRPr="00E357A3">
              <w:rPr>
                <w:rFonts w:cs="Arial"/>
                <w:szCs w:val="22"/>
              </w:rPr>
              <w:t>i</w:t>
            </w:r>
          </w:p>
        </w:tc>
        <w:tc>
          <w:tcPr>
            <w:tcW w:w="3866" w:type="dxa"/>
            <w:gridSpan w:val="3"/>
            <w:tcBorders>
              <w:top w:val="nil"/>
              <w:left w:val="nil"/>
              <w:bottom w:val="nil"/>
              <w:right w:val="nil"/>
            </w:tcBorders>
            <w:shd w:val="clear" w:color="auto" w:fill="auto"/>
          </w:tcPr>
          <w:p w:rsidR="00C8024C" w:rsidRPr="00E357A3" w:rsidRDefault="00C8024C" w:rsidP="00161E9A">
            <w:pPr>
              <w:ind w:firstLine="0"/>
              <w:rPr>
                <w:rFonts w:cs="Arial"/>
                <w:snapToGrid w:val="0"/>
                <w:szCs w:val="22"/>
              </w:rPr>
            </w:pPr>
          </w:p>
        </w:tc>
      </w:tr>
      <w:tr w:rsidR="00C8024C" w:rsidRPr="000A3E1E" w:rsidTr="00416AF3">
        <w:tc>
          <w:tcPr>
            <w:tcW w:w="1985" w:type="dxa"/>
            <w:tcBorders>
              <w:top w:val="nil"/>
              <w:left w:val="nil"/>
              <w:bottom w:val="nil"/>
              <w:right w:val="nil"/>
            </w:tcBorders>
            <w:shd w:val="clear" w:color="auto" w:fill="auto"/>
          </w:tcPr>
          <w:p w:rsidR="00C8024C" w:rsidRPr="000A3E1E" w:rsidRDefault="00C8024C" w:rsidP="00842003">
            <w:pPr>
              <w:ind w:firstLine="0"/>
              <w:rPr>
                <w:rFonts w:cs="Arial"/>
              </w:rPr>
            </w:pPr>
            <w:r w:rsidRPr="000A3E1E">
              <w:rPr>
                <w:rFonts w:cs="Arial"/>
              </w:rPr>
              <w:t>zapsaný v:</w:t>
            </w:r>
          </w:p>
        </w:tc>
        <w:tc>
          <w:tcPr>
            <w:tcW w:w="2835" w:type="dxa"/>
            <w:tcBorders>
              <w:top w:val="nil"/>
              <w:left w:val="nil"/>
              <w:bottom w:val="nil"/>
              <w:right w:val="nil"/>
            </w:tcBorders>
            <w:shd w:val="clear" w:color="auto" w:fill="auto"/>
          </w:tcPr>
          <w:p w:rsidR="00C8024C" w:rsidRPr="00E357A3" w:rsidRDefault="00C8024C" w:rsidP="00F9433B">
            <w:pPr>
              <w:ind w:firstLine="0"/>
              <w:rPr>
                <w:rFonts w:cs="Arial"/>
                <w:snapToGrid w:val="0"/>
                <w:szCs w:val="22"/>
              </w:rPr>
            </w:pPr>
            <w:r w:rsidRPr="00E357A3">
              <w:rPr>
                <w:rFonts w:cs="Arial"/>
              </w:rPr>
              <w:t>obchodním rejstříku</w:t>
            </w:r>
          </w:p>
        </w:tc>
        <w:tc>
          <w:tcPr>
            <w:tcW w:w="1134" w:type="dxa"/>
            <w:gridSpan w:val="2"/>
            <w:tcBorders>
              <w:top w:val="nil"/>
              <w:left w:val="nil"/>
              <w:bottom w:val="nil"/>
              <w:right w:val="nil"/>
            </w:tcBorders>
            <w:shd w:val="clear" w:color="auto" w:fill="auto"/>
          </w:tcPr>
          <w:p w:rsidR="00C8024C" w:rsidRPr="00E357A3" w:rsidRDefault="00C8024C" w:rsidP="00416AF3">
            <w:pPr>
              <w:ind w:right="-113" w:firstLine="0"/>
              <w:rPr>
                <w:rFonts w:cs="Arial"/>
                <w:snapToGrid w:val="0"/>
                <w:szCs w:val="22"/>
              </w:rPr>
            </w:pPr>
            <w:r w:rsidRPr="00E357A3">
              <w:rPr>
                <w:rFonts w:cs="Arial"/>
                <w:snapToGrid w:val="0"/>
                <w:szCs w:val="22"/>
              </w:rPr>
              <w:t xml:space="preserve">vedeném: </w:t>
            </w:r>
          </w:p>
        </w:tc>
        <w:tc>
          <w:tcPr>
            <w:tcW w:w="2732" w:type="dxa"/>
            <w:tcBorders>
              <w:top w:val="nil"/>
              <w:left w:val="nil"/>
              <w:bottom w:val="nil"/>
              <w:right w:val="nil"/>
            </w:tcBorders>
            <w:shd w:val="clear" w:color="auto" w:fill="auto"/>
          </w:tcPr>
          <w:p w:rsidR="00416AF3" w:rsidRPr="00E357A3" w:rsidRDefault="00C8024C" w:rsidP="00416AF3">
            <w:pPr>
              <w:ind w:left="-113" w:firstLine="0"/>
              <w:jc w:val="left"/>
              <w:rPr>
                <w:rFonts w:cs="Arial"/>
              </w:rPr>
            </w:pPr>
            <w:r w:rsidRPr="00E357A3">
              <w:rPr>
                <w:rFonts w:cs="Arial"/>
              </w:rPr>
              <w:t xml:space="preserve">Krajským soudem </w:t>
            </w:r>
          </w:p>
          <w:p w:rsidR="00C8024C" w:rsidRPr="00E357A3" w:rsidRDefault="00C8024C" w:rsidP="00416AF3">
            <w:pPr>
              <w:ind w:left="-113" w:firstLine="0"/>
              <w:jc w:val="left"/>
              <w:rPr>
                <w:rFonts w:cs="Arial"/>
                <w:snapToGrid w:val="0"/>
                <w:szCs w:val="22"/>
              </w:rPr>
            </w:pPr>
            <w:r w:rsidRPr="00E357A3">
              <w:rPr>
                <w:rFonts w:cs="Arial"/>
              </w:rPr>
              <w:t>v Hradci Králové</w:t>
            </w:r>
          </w:p>
        </w:tc>
      </w:tr>
      <w:tr w:rsidR="00C8024C" w:rsidRPr="000A3E1E" w:rsidTr="00550AE4">
        <w:tc>
          <w:tcPr>
            <w:tcW w:w="1985" w:type="dxa"/>
            <w:tcBorders>
              <w:top w:val="nil"/>
              <w:left w:val="nil"/>
              <w:bottom w:val="nil"/>
              <w:right w:val="nil"/>
            </w:tcBorders>
            <w:shd w:val="clear" w:color="auto" w:fill="auto"/>
          </w:tcPr>
          <w:p w:rsidR="00C8024C" w:rsidRPr="000A3E1E" w:rsidRDefault="00C8024C" w:rsidP="00842003">
            <w:pPr>
              <w:ind w:firstLine="0"/>
              <w:rPr>
                <w:rFonts w:cs="Arial"/>
              </w:rPr>
            </w:pPr>
            <w:r w:rsidRPr="000A3E1E">
              <w:rPr>
                <w:rFonts w:cs="Arial"/>
              </w:rPr>
              <w:t>registrován v:</w:t>
            </w:r>
          </w:p>
        </w:tc>
        <w:tc>
          <w:tcPr>
            <w:tcW w:w="6701" w:type="dxa"/>
            <w:gridSpan w:val="4"/>
            <w:tcBorders>
              <w:top w:val="nil"/>
              <w:left w:val="nil"/>
              <w:bottom w:val="nil"/>
              <w:right w:val="nil"/>
            </w:tcBorders>
            <w:shd w:val="clear" w:color="auto" w:fill="auto"/>
          </w:tcPr>
          <w:p w:rsidR="00C8024C" w:rsidRPr="00E357A3" w:rsidRDefault="00C8024C" w:rsidP="00842003">
            <w:pPr>
              <w:ind w:firstLine="0"/>
              <w:rPr>
                <w:rFonts w:cs="Arial"/>
                <w:snapToGrid w:val="0"/>
                <w:szCs w:val="22"/>
              </w:rPr>
            </w:pPr>
            <w:r w:rsidRPr="00E357A3">
              <w:rPr>
                <w:rFonts w:cs="Arial"/>
              </w:rPr>
              <w:t>oddílu C, vložce 34200</w:t>
            </w:r>
          </w:p>
        </w:tc>
      </w:tr>
      <w:tr w:rsidR="00C8024C" w:rsidRPr="000A3E1E" w:rsidTr="00550AE4">
        <w:tc>
          <w:tcPr>
            <w:tcW w:w="1985" w:type="dxa"/>
            <w:tcBorders>
              <w:top w:val="nil"/>
              <w:left w:val="nil"/>
              <w:bottom w:val="nil"/>
              <w:right w:val="nil"/>
            </w:tcBorders>
            <w:shd w:val="clear" w:color="auto" w:fill="auto"/>
          </w:tcPr>
          <w:p w:rsidR="00C8024C" w:rsidRPr="000A3E1E" w:rsidRDefault="00C8024C" w:rsidP="00842003">
            <w:pPr>
              <w:ind w:firstLine="0"/>
              <w:rPr>
                <w:rFonts w:cs="Arial"/>
              </w:rPr>
            </w:pPr>
            <w:r w:rsidRPr="000A3E1E">
              <w:rPr>
                <w:rFonts w:cs="Arial"/>
              </w:rPr>
              <w:t>datum zápisu:</w:t>
            </w:r>
          </w:p>
        </w:tc>
        <w:tc>
          <w:tcPr>
            <w:tcW w:w="6701" w:type="dxa"/>
            <w:gridSpan w:val="4"/>
            <w:tcBorders>
              <w:top w:val="nil"/>
              <w:left w:val="nil"/>
              <w:bottom w:val="nil"/>
              <w:right w:val="nil"/>
            </w:tcBorders>
            <w:shd w:val="clear" w:color="auto" w:fill="auto"/>
          </w:tcPr>
          <w:p w:rsidR="00C8024C" w:rsidRPr="00E357A3" w:rsidRDefault="00C8024C" w:rsidP="00842003">
            <w:pPr>
              <w:ind w:firstLine="0"/>
              <w:rPr>
                <w:rFonts w:cs="Arial"/>
                <w:snapToGrid w:val="0"/>
                <w:szCs w:val="22"/>
              </w:rPr>
            </w:pPr>
            <w:r w:rsidRPr="00E357A3">
              <w:rPr>
                <w:rFonts w:cs="Arial"/>
              </w:rPr>
              <w:t>22.10.2014</w:t>
            </w:r>
          </w:p>
        </w:tc>
      </w:tr>
      <w:tr w:rsidR="00C8024C" w:rsidRPr="000A3E1E" w:rsidTr="00842003">
        <w:tc>
          <w:tcPr>
            <w:tcW w:w="8686" w:type="dxa"/>
            <w:gridSpan w:val="5"/>
            <w:tcBorders>
              <w:top w:val="nil"/>
              <w:left w:val="nil"/>
              <w:bottom w:val="nil"/>
              <w:right w:val="nil"/>
            </w:tcBorders>
            <w:shd w:val="clear" w:color="auto" w:fill="auto"/>
          </w:tcPr>
          <w:p w:rsidR="00C8024C" w:rsidRPr="000A3E1E" w:rsidRDefault="00D95713" w:rsidP="00323DCA">
            <w:pPr>
              <w:ind w:firstLine="0"/>
              <w:rPr>
                <w:rFonts w:cs="Arial"/>
                <w:sz w:val="18"/>
                <w:szCs w:val="18"/>
                <w:u w:val="single"/>
              </w:rPr>
            </w:pPr>
            <w:r>
              <w:rPr>
                <w:rFonts w:cs="Arial"/>
                <w:i/>
              </w:rPr>
              <w:t>(dále jen „zhotovitel</w:t>
            </w:r>
            <w:r w:rsidR="00C8024C" w:rsidRPr="000A3E1E">
              <w:rPr>
                <w:rFonts w:cs="Arial"/>
                <w:i/>
              </w:rPr>
              <w:t>“)</w:t>
            </w:r>
          </w:p>
        </w:tc>
      </w:tr>
    </w:tbl>
    <w:p w:rsidR="00537F55" w:rsidRPr="00E357A3" w:rsidRDefault="00537F55" w:rsidP="00CA3F12">
      <w:pPr>
        <w:ind w:firstLine="0"/>
        <w:rPr>
          <w:rFonts w:cs="Arial"/>
          <w:sz w:val="12"/>
          <w:szCs w:val="12"/>
          <w:u w:val="single"/>
        </w:rPr>
      </w:pPr>
    </w:p>
    <w:p w:rsidR="00D95713" w:rsidRDefault="00D95713" w:rsidP="00D95713">
      <w:pPr>
        <w:pStyle w:val="Nadpis1"/>
      </w:pPr>
      <w:r>
        <w:t>PŘEDMĚT Plnění</w:t>
      </w:r>
    </w:p>
    <w:p w:rsidR="00D95713" w:rsidRPr="005E5255" w:rsidRDefault="00D95713" w:rsidP="00D95713">
      <w:pPr>
        <w:ind w:firstLine="0"/>
        <w:rPr>
          <w:sz w:val="12"/>
          <w:szCs w:val="12"/>
        </w:rPr>
      </w:pPr>
    </w:p>
    <w:p w:rsidR="00D95713" w:rsidRPr="008E695A" w:rsidRDefault="00D95713" w:rsidP="008E5BCE">
      <w:pPr>
        <w:pStyle w:val="Nadpis2"/>
      </w:pPr>
      <w:r w:rsidRPr="00484A26">
        <w:t>Na základě této smlouvy provede zhotovitel pro objednatele</w:t>
      </w:r>
      <w:r>
        <w:t xml:space="preserve"> </w:t>
      </w:r>
      <w:r w:rsidRPr="00461B03">
        <w:t xml:space="preserve">zpracování </w:t>
      </w:r>
      <w:r w:rsidR="007D341B">
        <w:t xml:space="preserve">studie, dešťové kanalizace, </w:t>
      </w:r>
      <w:r w:rsidR="00E130A7">
        <w:t>projektové dokumentace</w:t>
      </w:r>
      <w:r w:rsidR="00217BA0" w:rsidRPr="00461B03">
        <w:t xml:space="preserve"> pro vydání rozhodnutí o umístění sta</w:t>
      </w:r>
      <w:r w:rsidR="0049356E">
        <w:t>veb</w:t>
      </w:r>
      <w:r w:rsidR="00E130A7">
        <w:t>, projektové dokumentace</w:t>
      </w:r>
      <w:r w:rsidR="00A923A4">
        <w:t xml:space="preserve"> pro </w:t>
      </w:r>
      <w:r w:rsidR="00E130A7">
        <w:t>vydání stavebního povolení</w:t>
      </w:r>
      <w:r w:rsidR="00AD70E4">
        <w:t xml:space="preserve"> v rozsahu pro provedení stavby</w:t>
      </w:r>
      <w:r w:rsidR="007D341B">
        <w:t xml:space="preserve">, projektové dokumentace přípojek </w:t>
      </w:r>
      <w:r w:rsidR="004C3DA3" w:rsidRPr="00461B03">
        <w:t>a z</w:t>
      </w:r>
      <w:bookmarkStart w:id="4" w:name="OLE_LINK34"/>
      <w:bookmarkStart w:id="5" w:name="OLE_LINK35"/>
      <w:bookmarkStart w:id="6" w:name="OLE_LINK36"/>
      <w:r w:rsidR="00505D3A">
        <w:t xml:space="preserve">ajistí </w:t>
      </w:r>
      <w:bookmarkEnd w:id="4"/>
      <w:bookmarkEnd w:id="5"/>
      <w:bookmarkEnd w:id="6"/>
      <w:r w:rsidR="00026C9C">
        <w:t>výkon autorského</w:t>
      </w:r>
      <w:r w:rsidR="00E130A7">
        <w:t xml:space="preserve"> dozor</w:t>
      </w:r>
      <w:r w:rsidR="00026C9C">
        <w:t>u</w:t>
      </w:r>
      <w:r w:rsidR="00D22B0A">
        <w:t xml:space="preserve"> </w:t>
      </w:r>
      <w:r w:rsidR="00194602" w:rsidRPr="008E695A">
        <w:t>akce</w:t>
      </w:r>
      <w:r w:rsidRPr="008E695A">
        <w:t>:</w:t>
      </w:r>
    </w:p>
    <w:p w:rsidR="000516CA" w:rsidRPr="008E695A" w:rsidRDefault="000516CA" w:rsidP="00D95713">
      <w:pPr>
        <w:rPr>
          <w:sz w:val="8"/>
          <w:szCs w:val="8"/>
        </w:rPr>
      </w:pPr>
      <w:bookmarkStart w:id="7" w:name="OLE_LINK21"/>
    </w:p>
    <w:p w:rsidR="00D95713" w:rsidRPr="008E695A" w:rsidRDefault="00D95713" w:rsidP="00D95713">
      <w:pPr>
        <w:pStyle w:val="OHGS-Akce"/>
        <w:ind w:firstLine="0"/>
        <w:rPr>
          <w:color w:val="0000FF"/>
          <w:sz w:val="8"/>
          <w:szCs w:val="8"/>
        </w:rPr>
      </w:pPr>
    </w:p>
    <w:p w:rsidR="007D341B" w:rsidRPr="00AD70E4" w:rsidRDefault="007D341B" w:rsidP="007D341B">
      <w:pPr>
        <w:pStyle w:val="OHGS-Akce"/>
        <w:ind w:firstLine="0"/>
        <w:rPr>
          <w:color w:val="0000FF"/>
          <w:sz w:val="24"/>
          <w:szCs w:val="24"/>
        </w:rPr>
      </w:pPr>
      <w:bookmarkStart w:id="8" w:name="OLE_LINK1"/>
      <w:bookmarkStart w:id="9" w:name="OLE_LINK2"/>
      <w:r w:rsidRPr="00AD70E4">
        <w:rPr>
          <w:color w:val="0000FF"/>
          <w:sz w:val="24"/>
          <w:szCs w:val="24"/>
        </w:rPr>
        <w:t xml:space="preserve">SEMILY - PD REKONSTRUKCE A VÝSTAVBA </w:t>
      </w:r>
    </w:p>
    <w:p w:rsidR="007D341B" w:rsidRPr="00AD70E4" w:rsidRDefault="007D341B" w:rsidP="007D341B">
      <w:pPr>
        <w:pStyle w:val="OHGS-Akce"/>
        <w:ind w:firstLine="0"/>
        <w:rPr>
          <w:color w:val="0000FF"/>
          <w:sz w:val="24"/>
          <w:szCs w:val="24"/>
        </w:rPr>
      </w:pPr>
      <w:r w:rsidRPr="00AD70E4">
        <w:rPr>
          <w:color w:val="0000FF"/>
          <w:sz w:val="24"/>
          <w:szCs w:val="24"/>
        </w:rPr>
        <w:t xml:space="preserve">VH SÍTÍ V SÍDLIŠTI NA OLEŠCE </w:t>
      </w:r>
      <w:r w:rsidR="00AD70E4">
        <w:rPr>
          <w:color w:val="0000FF"/>
          <w:sz w:val="24"/>
          <w:szCs w:val="24"/>
        </w:rPr>
        <w:t>a V lOKALITĚ POD VARTOU</w:t>
      </w:r>
    </w:p>
    <w:bookmarkEnd w:id="8"/>
    <w:bookmarkEnd w:id="9"/>
    <w:p w:rsidR="00D95713" w:rsidRPr="00AD70E4" w:rsidRDefault="00D95713" w:rsidP="007D341B">
      <w:pPr>
        <w:pStyle w:val="OHGS-Akce"/>
        <w:ind w:firstLine="0"/>
        <w:rPr>
          <w:color w:val="0000FF"/>
          <w:sz w:val="24"/>
          <w:szCs w:val="24"/>
          <w:highlight w:val="yellow"/>
        </w:rPr>
      </w:pPr>
      <w:r w:rsidRPr="00AD70E4">
        <w:rPr>
          <w:color w:val="0000FF"/>
          <w:sz w:val="24"/>
          <w:szCs w:val="24"/>
          <w:highlight w:val="yellow"/>
        </w:rPr>
        <w:br/>
      </w:r>
    </w:p>
    <w:bookmarkEnd w:id="7"/>
    <w:p w:rsidR="00D95713" w:rsidRPr="0075701D" w:rsidRDefault="00D95713" w:rsidP="00D95713">
      <w:pPr>
        <w:pStyle w:val="Nadpis1"/>
      </w:pPr>
      <w:r w:rsidRPr="0075701D">
        <w:t>předmět smlouvy</w:t>
      </w:r>
    </w:p>
    <w:p w:rsidR="00D95713" w:rsidRPr="0075701D" w:rsidRDefault="00D95713" w:rsidP="00D95713">
      <w:pPr>
        <w:ind w:firstLine="0"/>
      </w:pPr>
    </w:p>
    <w:p w:rsidR="00D07FAF" w:rsidRPr="0075701D" w:rsidRDefault="00D95713" w:rsidP="00D07FAF">
      <w:pPr>
        <w:pStyle w:val="Nadpis2"/>
      </w:pPr>
      <w:r w:rsidRPr="0075701D">
        <w:t xml:space="preserve">Zhotovitel se zavazuje za podmínek dohodnutých touto smlouvou zpracovat </w:t>
      </w:r>
      <w:r w:rsidR="007D341B" w:rsidRPr="0075701D">
        <w:t xml:space="preserve">studii dešťové kanalizace, </w:t>
      </w:r>
      <w:r w:rsidR="00D22B0A" w:rsidRPr="0075701D">
        <w:t>projektovou</w:t>
      </w:r>
      <w:r w:rsidRPr="0075701D">
        <w:t xml:space="preserve"> doku</w:t>
      </w:r>
      <w:r w:rsidR="00CA3F12" w:rsidRPr="0075701D">
        <w:t>mentac</w:t>
      </w:r>
      <w:r w:rsidR="00D22B0A" w:rsidRPr="0075701D">
        <w:t>i</w:t>
      </w:r>
      <w:r w:rsidR="00CE56A0" w:rsidRPr="0075701D">
        <w:t xml:space="preserve"> pro vydání rozhodnut</w:t>
      </w:r>
      <w:r w:rsidR="00D22B0A" w:rsidRPr="0075701D">
        <w:t>í o umístění stavby, projektovou dokumentaci</w:t>
      </w:r>
      <w:r w:rsidR="00CE56A0" w:rsidRPr="0075701D">
        <w:t xml:space="preserve"> pro vydání stavebního povolení</w:t>
      </w:r>
      <w:r w:rsidR="00F219B9">
        <w:t xml:space="preserve"> zpracovanou v rozsahu pro provedení stavby </w:t>
      </w:r>
      <w:r w:rsidR="007D341B" w:rsidRPr="0075701D">
        <w:t>projektové dokumentace vodovodních a kanalizačních přípojek</w:t>
      </w:r>
      <w:r w:rsidR="00D22B0A" w:rsidRPr="0075701D">
        <w:t xml:space="preserve"> </w:t>
      </w:r>
      <w:r w:rsidR="007D341B" w:rsidRPr="0075701D">
        <w:t xml:space="preserve">pro vydání územního souhlasu </w:t>
      </w:r>
      <w:r w:rsidR="00194602" w:rsidRPr="0075701D">
        <w:t>a </w:t>
      </w:r>
      <w:bookmarkStart w:id="10" w:name="OLE_LINK51"/>
      <w:bookmarkStart w:id="11" w:name="OLE_LINK52"/>
      <w:bookmarkStart w:id="12" w:name="OLE_LINK53"/>
      <w:r w:rsidR="003D1671" w:rsidRPr="0075701D">
        <w:t>za</w:t>
      </w:r>
      <w:r w:rsidR="00461B03" w:rsidRPr="0075701D">
        <w:t>jistit činnosti spojené</w:t>
      </w:r>
      <w:r w:rsidR="00CE56A0" w:rsidRPr="0075701D">
        <w:t xml:space="preserve"> s přípravou stavby </w:t>
      </w:r>
      <w:bookmarkEnd w:id="10"/>
      <w:bookmarkEnd w:id="11"/>
      <w:bookmarkEnd w:id="12"/>
      <w:r w:rsidR="00461B03" w:rsidRPr="0075701D">
        <w:t>řešící infrastrukturu pro </w:t>
      </w:r>
      <w:r w:rsidR="00D22B0A" w:rsidRPr="0075701D">
        <w:t>veřejnou potřebu v předmětné lokalitě</w:t>
      </w:r>
      <w:r w:rsidR="00276264" w:rsidRPr="0075701D">
        <w:t xml:space="preserve"> (zajištění </w:t>
      </w:r>
      <w:r w:rsidR="007D341B" w:rsidRPr="0075701D">
        <w:t xml:space="preserve">geodetického zaměření, </w:t>
      </w:r>
      <w:r w:rsidR="00D22B0A" w:rsidRPr="0075701D">
        <w:t xml:space="preserve">průzkumů, </w:t>
      </w:r>
      <w:r w:rsidR="00276264" w:rsidRPr="0075701D">
        <w:t xml:space="preserve">dokladových částí, projednání </w:t>
      </w:r>
      <w:r w:rsidR="00276264" w:rsidRPr="0075701D">
        <w:lastRenderedPageBreak/>
        <w:t>s vlastníky, dotčenými orgány, organizacemi a správci sítí, vydání rozhodnutí</w:t>
      </w:r>
      <w:r w:rsidR="007D341B" w:rsidRPr="0075701D">
        <w:t xml:space="preserve"> o </w:t>
      </w:r>
      <w:r w:rsidR="00505D3A" w:rsidRPr="0075701D">
        <w:t>umístění stavby</w:t>
      </w:r>
      <w:r w:rsidR="007D341B" w:rsidRPr="0075701D">
        <w:t>,</w:t>
      </w:r>
      <w:r w:rsidR="00E10118" w:rsidRPr="0075701D">
        <w:t> </w:t>
      </w:r>
      <w:r w:rsidR="002C1C22" w:rsidRPr="0075701D">
        <w:t>stavebního</w:t>
      </w:r>
      <w:r w:rsidR="00D07FAF" w:rsidRPr="0075701D">
        <w:t xml:space="preserve"> povolení</w:t>
      </w:r>
      <w:r w:rsidR="007D341B" w:rsidRPr="0075701D">
        <w:t xml:space="preserve"> a územních souhlasů) </w:t>
      </w:r>
      <w:r w:rsidR="00D22B0A" w:rsidRPr="0075701D">
        <w:t>v rozsahu a dle </w:t>
      </w:r>
      <w:r w:rsidR="00D07FAF" w:rsidRPr="0075701D">
        <w:t>povinností vypl</w:t>
      </w:r>
      <w:r w:rsidR="002404D4" w:rsidRPr="0075701D">
        <w:t>ývajících ze zákona č. </w:t>
      </w:r>
      <w:r w:rsidR="00E10118" w:rsidRPr="0075701D">
        <w:t>183/2006 Sb., o </w:t>
      </w:r>
      <w:r w:rsidR="00D22B0A" w:rsidRPr="0075701D">
        <w:t>územním plánování a </w:t>
      </w:r>
      <w:r w:rsidR="00D07FAF" w:rsidRPr="0075701D">
        <w:t>stavebním řádu (stavební zákon), ve znění p</w:t>
      </w:r>
      <w:r w:rsidR="00D22B0A" w:rsidRPr="0075701D">
        <w:t>ozdějších předpisů, a zákona č. </w:t>
      </w:r>
      <w:r w:rsidR="00D07FAF" w:rsidRPr="0075701D">
        <w:t xml:space="preserve">360/1992 Sb., o výkonu povolání </w:t>
      </w:r>
      <w:r w:rsidR="00E10118" w:rsidRPr="0075701D">
        <w:t>autorizovaných architektů a </w:t>
      </w:r>
      <w:r w:rsidR="00D07FAF" w:rsidRPr="0075701D">
        <w:t xml:space="preserve">inženýrů </w:t>
      </w:r>
      <w:r w:rsidR="00D22B0A" w:rsidRPr="0075701D">
        <w:t>činných ve </w:t>
      </w:r>
      <w:r w:rsidR="00D07FAF" w:rsidRPr="0075701D">
        <w:t>výstavbě, ve znění pozdějších předpisů.</w:t>
      </w:r>
    </w:p>
    <w:p w:rsidR="00D95713" w:rsidRPr="0075701D" w:rsidRDefault="00D95713" w:rsidP="00461B03">
      <w:pPr>
        <w:ind w:left="709" w:hanging="709"/>
      </w:pPr>
    </w:p>
    <w:p w:rsidR="00D95713" w:rsidRPr="00AD70E4" w:rsidRDefault="00D95713" w:rsidP="008E5BCE">
      <w:pPr>
        <w:pStyle w:val="Nadpis2"/>
      </w:pPr>
      <w:r w:rsidRPr="0075701D">
        <w:t xml:space="preserve">Rozsah řešeného území je stanoven </w:t>
      </w:r>
      <w:r w:rsidRPr="00E357A3">
        <w:t xml:space="preserve">na </w:t>
      </w:r>
      <w:proofErr w:type="gramStart"/>
      <w:r w:rsidRPr="00E357A3">
        <w:t>k</w:t>
      </w:r>
      <w:r w:rsidR="00D75265" w:rsidRPr="00E357A3">
        <w:t xml:space="preserve"> </w:t>
      </w:r>
      <w:r w:rsidR="0075701D" w:rsidRPr="00E357A3">
        <w:t>.</w:t>
      </w:r>
      <w:proofErr w:type="spellStart"/>
      <w:proofErr w:type="gramEnd"/>
      <w:r w:rsidR="0075701D" w:rsidRPr="00E357A3">
        <w:t>ú.Semily</w:t>
      </w:r>
      <w:proofErr w:type="spellEnd"/>
      <w:r w:rsidR="00D75265" w:rsidRPr="0075701D">
        <w:rPr>
          <w:color w:val="0000FF"/>
        </w:rPr>
        <w:t>.</w:t>
      </w:r>
      <w:r w:rsidR="00AD70E4">
        <w:rPr>
          <w:color w:val="0000FF"/>
        </w:rPr>
        <w:t xml:space="preserve"> </w:t>
      </w:r>
      <w:r w:rsidR="00AD70E4" w:rsidRPr="00AD70E4">
        <w:t>Současně vychází z předmětu veřejné poptávky a z nabídky zhotovitele.</w:t>
      </w:r>
    </w:p>
    <w:p w:rsidR="00D95713" w:rsidRPr="0075701D" w:rsidRDefault="00D95713" w:rsidP="00461B03">
      <w:pPr>
        <w:ind w:left="709" w:hanging="709"/>
      </w:pPr>
    </w:p>
    <w:p w:rsidR="003D1671" w:rsidRPr="0075701D" w:rsidRDefault="002C1C22" w:rsidP="008E5BCE">
      <w:pPr>
        <w:pStyle w:val="Nadpis2"/>
      </w:pPr>
      <w:r w:rsidRPr="0075701D">
        <w:t>Technické řešení stavby</w:t>
      </w:r>
      <w:r w:rsidR="00D95713" w:rsidRPr="0075701D">
        <w:t xml:space="preserve"> bude projektováno tak, aby pořizovací a provozní náklady stavby byly vzhledem </w:t>
      </w:r>
      <w:r w:rsidR="00505D3A" w:rsidRPr="0075701D">
        <w:t>k rozsahu a účelu využití staveb optimální. Druhy</w:t>
      </w:r>
      <w:r w:rsidR="00D95713" w:rsidRPr="0075701D">
        <w:t xml:space="preserve"> materiálu, způsob</w:t>
      </w:r>
      <w:r w:rsidR="00505D3A" w:rsidRPr="0075701D">
        <w:t>y</w:t>
      </w:r>
      <w:r w:rsidR="00D95713" w:rsidRPr="0075701D">
        <w:t xml:space="preserve"> a </w:t>
      </w:r>
      <w:r w:rsidR="00505D3A" w:rsidRPr="0075701D">
        <w:t>technologie provádění budou</w:t>
      </w:r>
      <w:r w:rsidR="00D95713" w:rsidRPr="0075701D">
        <w:t xml:space="preserve"> konzultován</w:t>
      </w:r>
      <w:r w:rsidR="00505D3A" w:rsidRPr="0075701D">
        <w:t>y</w:t>
      </w:r>
      <w:r w:rsidR="00D95713" w:rsidRPr="0075701D">
        <w:t xml:space="preserve"> s objednatelem projektové dokumentace.</w:t>
      </w:r>
    </w:p>
    <w:p w:rsidR="003D1671" w:rsidRPr="0075701D" w:rsidRDefault="003D1671" w:rsidP="003D1671"/>
    <w:p w:rsidR="00D95713" w:rsidRPr="00E357A3" w:rsidRDefault="002C1C22" w:rsidP="008E5BCE">
      <w:pPr>
        <w:pStyle w:val="Nadpis2"/>
      </w:pPr>
      <w:r w:rsidRPr="00E357A3">
        <w:t xml:space="preserve">Projektová dokumentace stavby bude </w:t>
      </w:r>
      <w:r w:rsidR="00D95713" w:rsidRPr="00E357A3">
        <w:t>obsahovat:</w:t>
      </w:r>
    </w:p>
    <w:p w:rsidR="00D95713" w:rsidRPr="00E357A3" w:rsidRDefault="00D95713" w:rsidP="00D95713">
      <w:pPr>
        <w:rPr>
          <w:sz w:val="12"/>
          <w:szCs w:val="12"/>
        </w:rPr>
      </w:pPr>
    </w:p>
    <w:p w:rsidR="00CE56A0" w:rsidRPr="00E357A3" w:rsidRDefault="002C1C22" w:rsidP="00E10118">
      <w:pPr>
        <w:numPr>
          <w:ilvl w:val="0"/>
          <w:numId w:val="5"/>
        </w:numPr>
        <w:tabs>
          <w:tab w:val="clear" w:pos="680"/>
          <w:tab w:val="clear" w:pos="1701"/>
          <w:tab w:val="left" w:pos="1134"/>
        </w:tabs>
        <w:ind w:left="1069"/>
        <w:rPr>
          <w:rFonts w:cs="Arial"/>
        </w:rPr>
      </w:pPr>
      <w:r w:rsidRPr="00E357A3">
        <w:rPr>
          <w:rFonts w:cs="Arial"/>
          <w:b/>
          <w:u w:val="single"/>
        </w:rPr>
        <w:t>projektovou dokumentaci</w:t>
      </w:r>
      <w:r w:rsidR="00CE56A0" w:rsidRPr="00E357A3">
        <w:rPr>
          <w:rFonts w:cs="Arial"/>
          <w:b/>
          <w:u w:val="single"/>
        </w:rPr>
        <w:t xml:space="preserve"> pro vydání rozhodnutí o umístění stavby</w:t>
      </w:r>
      <w:r w:rsidR="00F219B9">
        <w:rPr>
          <w:rFonts w:cs="Arial"/>
        </w:rPr>
        <w:t xml:space="preserve"> </w:t>
      </w:r>
      <w:r w:rsidR="00E10118" w:rsidRPr="00E357A3">
        <w:rPr>
          <w:rFonts w:cs="Arial"/>
        </w:rPr>
        <w:t xml:space="preserve"> </w:t>
      </w:r>
      <w:r w:rsidR="00A75FD8">
        <w:rPr>
          <w:rFonts w:cs="Arial"/>
        </w:rPr>
        <w:t>-ro</w:t>
      </w:r>
      <w:r w:rsidR="00E10118" w:rsidRPr="00E357A3">
        <w:rPr>
          <w:rFonts w:cs="Arial"/>
        </w:rPr>
        <w:t xml:space="preserve">zsah a obsah dokumentace pro vydání rozhodnutí o umístění liniové stavby technické infrastruktury včetně souvisejících technologických objektů </w:t>
      </w:r>
      <w:r w:rsidR="009C04CF" w:rsidRPr="00E357A3">
        <w:rPr>
          <w:rFonts w:cs="Arial"/>
        </w:rPr>
        <w:t>v po</w:t>
      </w:r>
      <w:r w:rsidRPr="00E357A3">
        <w:rPr>
          <w:rFonts w:cs="Arial"/>
        </w:rPr>
        <w:t xml:space="preserve">čtu </w:t>
      </w:r>
      <w:r w:rsidR="0075701D" w:rsidRPr="00E357A3">
        <w:rPr>
          <w:rFonts w:cs="Arial"/>
        </w:rPr>
        <w:t>6</w:t>
      </w:r>
      <w:r w:rsidR="00F1419D" w:rsidRPr="00E357A3">
        <w:rPr>
          <w:rFonts w:cs="Arial"/>
        </w:rPr>
        <w:t> </w:t>
      </w:r>
      <w:proofErr w:type="spellStart"/>
      <w:r w:rsidR="00F1419D" w:rsidRPr="00E357A3">
        <w:rPr>
          <w:rFonts w:cs="Arial"/>
        </w:rPr>
        <w:t>paré</w:t>
      </w:r>
      <w:proofErr w:type="spellEnd"/>
      <w:r w:rsidR="00F1419D" w:rsidRPr="00E357A3">
        <w:rPr>
          <w:rFonts w:cs="Arial"/>
        </w:rPr>
        <w:t xml:space="preserve"> v </w:t>
      </w:r>
      <w:r w:rsidR="00CE56A0" w:rsidRPr="00E357A3">
        <w:rPr>
          <w:rFonts w:cs="Arial"/>
        </w:rPr>
        <w:t xml:space="preserve">listinné podobě </w:t>
      </w:r>
      <w:bookmarkStart w:id="13" w:name="OLE_LINK46"/>
      <w:bookmarkStart w:id="14" w:name="OLE_LINK47"/>
      <w:bookmarkStart w:id="15" w:name="OLE_LINK48"/>
      <w:bookmarkStart w:id="16" w:name="OLE_LINK49"/>
      <w:bookmarkStart w:id="17" w:name="OLE_LINK50"/>
      <w:r w:rsidR="00CE56A0" w:rsidRPr="00E357A3">
        <w:rPr>
          <w:rFonts w:cs="Arial"/>
        </w:rPr>
        <w:t>a v jednom vyhotovení v</w:t>
      </w:r>
      <w:r w:rsidR="00D75265" w:rsidRPr="00E357A3">
        <w:rPr>
          <w:rFonts w:cs="Arial"/>
        </w:rPr>
        <w:t> elektronické podobě na </w:t>
      </w:r>
      <w:r w:rsidR="00CE56A0" w:rsidRPr="00E357A3">
        <w:rPr>
          <w:rFonts w:cs="Arial"/>
        </w:rPr>
        <w:t>datovém nosiči CD ROM</w:t>
      </w:r>
      <w:bookmarkEnd w:id="13"/>
      <w:bookmarkEnd w:id="14"/>
      <w:bookmarkEnd w:id="15"/>
      <w:bookmarkEnd w:id="16"/>
      <w:bookmarkEnd w:id="17"/>
      <w:r w:rsidR="00CE56A0" w:rsidRPr="00E357A3">
        <w:rPr>
          <w:rFonts w:cs="Arial"/>
        </w:rPr>
        <w:t>;</w:t>
      </w:r>
    </w:p>
    <w:p w:rsidR="00CE56A0" w:rsidRPr="00E357A3" w:rsidRDefault="00CE56A0" w:rsidP="00CE56A0">
      <w:pPr>
        <w:tabs>
          <w:tab w:val="clear" w:pos="680"/>
          <w:tab w:val="clear" w:pos="1701"/>
          <w:tab w:val="left" w:pos="1134"/>
        </w:tabs>
        <w:ind w:left="1069" w:firstLine="0"/>
        <w:rPr>
          <w:rFonts w:cs="Arial"/>
          <w:b/>
          <w:sz w:val="12"/>
          <w:szCs w:val="12"/>
          <w:u w:val="single"/>
        </w:rPr>
      </w:pPr>
    </w:p>
    <w:p w:rsidR="00CE56A0" w:rsidRPr="00E357A3" w:rsidRDefault="002C1C22" w:rsidP="00082AEE">
      <w:pPr>
        <w:numPr>
          <w:ilvl w:val="0"/>
          <w:numId w:val="5"/>
        </w:numPr>
        <w:tabs>
          <w:tab w:val="clear" w:pos="680"/>
          <w:tab w:val="clear" w:pos="1701"/>
          <w:tab w:val="left" w:pos="1134"/>
        </w:tabs>
        <w:ind w:left="1069"/>
        <w:rPr>
          <w:rFonts w:cs="Arial"/>
        </w:rPr>
      </w:pPr>
      <w:r w:rsidRPr="00E357A3">
        <w:rPr>
          <w:rFonts w:cs="Arial"/>
          <w:b/>
          <w:u w:val="single"/>
        </w:rPr>
        <w:t>projektovou dokumentaci</w:t>
      </w:r>
      <w:r w:rsidR="00CE56A0" w:rsidRPr="00E357A3">
        <w:rPr>
          <w:rFonts w:cs="Arial"/>
          <w:b/>
          <w:u w:val="single"/>
        </w:rPr>
        <w:t xml:space="preserve"> pro vydání stavebního povolení</w:t>
      </w:r>
      <w:r w:rsidR="00CE56A0" w:rsidRPr="00E357A3">
        <w:rPr>
          <w:rFonts w:cs="Arial"/>
          <w:b/>
        </w:rPr>
        <w:t xml:space="preserve"> </w:t>
      </w:r>
      <w:r w:rsidR="00F219B9" w:rsidRPr="00E357A3">
        <w:rPr>
          <w:rFonts w:cs="Arial"/>
        </w:rPr>
        <w:t xml:space="preserve">v rozsahu </w:t>
      </w:r>
      <w:r w:rsidR="00F219B9">
        <w:rPr>
          <w:rFonts w:cs="Arial"/>
        </w:rPr>
        <w:t>projektové dokumentace pro provedení stavby</w:t>
      </w:r>
      <w:r w:rsidR="00F1419D" w:rsidRPr="00E357A3">
        <w:rPr>
          <w:rFonts w:cs="Arial"/>
        </w:rPr>
        <w:t xml:space="preserve"> </w:t>
      </w:r>
      <w:r w:rsidR="00D653E1" w:rsidRPr="00E357A3">
        <w:rPr>
          <w:rFonts w:cs="Arial"/>
        </w:rPr>
        <w:t>v počtu 6</w:t>
      </w:r>
      <w:r w:rsidR="00CE56A0" w:rsidRPr="00E357A3">
        <w:rPr>
          <w:rFonts w:cs="Arial"/>
        </w:rPr>
        <w:t> </w:t>
      </w:r>
      <w:proofErr w:type="spellStart"/>
      <w:r w:rsidR="00CE56A0" w:rsidRPr="00E357A3">
        <w:rPr>
          <w:rFonts w:cs="Arial"/>
        </w:rPr>
        <w:t>paré</w:t>
      </w:r>
      <w:proofErr w:type="spellEnd"/>
      <w:r w:rsidR="00CE56A0" w:rsidRPr="00E357A3">
        <w:rPr>
          <w:rFonts w:cs="Arial"/>
        </w:rPr>
        <w:t xml:space="preserve"> v listinné podobě a v jednom vyhotovení v elektronické podobě </w:t>
      </w:r>
      <w:r w:rsidR="00744B16" w:rsidRPr="00E357A3">
        <w:rPr>
          <w:rFonts w:cs="Arial"/>
        </w:rPr>
        <w:t>na </w:t>
      </w:r>
      <w:r w:rsidR="00CE56A0" w:rsidRPr="00E357A3">
        <w:rPr>
          <w:rFonts w:cs="Arial"/>
        </w:rPr>
        <w:t xml:space="preserve">datovém nosiči CD ROM včetně zajištění </w:t>
      </w:r>
      <w:r w:rsidR="00D653E1" w:rsidRPr="00E357A3">
        <w:rPr>
          <w:rFonts w:cs="Arial"/>
        </w:rPr>
        <w:t xml:space="preserve">potřebných </w:t>
      </w:r>
      <w:r w:rsidR="00CE56A0" w:rsidRPr="00E357A3">
        <w:rPr>
          <w:rFonts w:cs="Arial"/>
        </w:rPr>
        <w:t>aktualizací všech podkladů a dokladů, které budou nutné k vydání stavebního povolení, bude-li to nutné.</w:t>
      </w:r>
    </w:p>
    <w:p w:rsidR="00026C9C" w:rsidRPr="00E357A3" w:rsidRDefault="00026C9C" w:rsidP="00026C9C">
      <w:pPr>
        <w:ind w:firstLine="0"/>
      </w:pPr>
    </w:p>
    <w:p w:rsidR="00026C9C" w:rsidRPr="00E357A3" w:rsidRDefault="00026C9C" w:rsidP="00026C9C">
      <w:pPr>
        <w:pStyle w:val="Nadpis2"/>
      </w:pPr>
      <w:r w:rsidRPr="00E357A3">
        <w:t xml:space="preserve">Výkon </w:t>
      </w:r>
      <w:r w:rsidRPr="00E357A3">
        <w:rPr>
          <w:b/>
          <w:u w:val="single"/>
        </w:rPr>
        <w:t>autorského dozoru</w:t>
      </w:r>
      <w:r w:rsidRPr="00E357A3">
        <w:t xml:space="preserve"> </w:t>
      </w:r>
      <w:bookmarkStart w:id="18" w:name="OLE_LINK54"/>
      <w:bookmarkStart w:id="19" w:name="OLE_LINK55"/>
      <w:bookmarkStart w:id="20" w:name="OLE_LINK56"/>
      <w:r w:rsidRPr="00E357A3">
        <w:t>před zahájením stavby, při provádění stavby až do úplného dokončení stavby</w:t>
      </w:r>
      <w:bookmarkEnd w:id="18"/>
      <w:bookmarkEnd w:id="19"/>
      <w:bookmarkEnd w:id="20"/>
      <w:r w:rsidRPr="00E357A3">
        <w:t>.</w:t>
      </w:r>
    </w:p>
    <w:p w:rsidR="00026C9C" w:rsidRPr="0075701D" w:rsidRDefault="00026C9C" w:rsidP="00026C9C"/>
    <w:p w:rsidR="00026C9C" w:rsidRPr="0075701D" w:rsidRDefault="00026C9C" w:rsidP="00026C9C">
      <w:pPr>
        <w:pStyle w:val="Nadpis2"/>
      </w:pPr>
      <w:r w:rsidRPr="0075701D">
        <w:t>Zhotovitel zajistí občasný autorský dozor projektanta po celou dobu výstavby. Autorský dozor je povinen zajistit zejména:</w:t>
      </w:r>
    </w:p>
    <w:p w:rsidR="00026C9C" w:rsidRPr="0075701D" w:rsidRDefault="00026C9C" w:rsidP="00026C9C">
      <w:pPr>
        <w:rPr>
          <w:sz w:val="8"/>
          <w:szCs w:val="8"/>
        </w:rPr>
      </w:pPr>
    </w:p>
    <w:p w:rsidR="00026C9C" w:rsidRPr="0075701D" w:rsidRDefault="00026C9C" w:rsidP="00026C9C">
      <w:pPr>
        <w:pStyle w:val="Odstavecseseznamem"/>
        <w:numPr>
          <w:ilvl w:val="0"/>
          <w:numId w:val="8"/>
        </w:numPr>
        <w:tabs>
          <w:tab w:val="clear" w:pos="680"/>
          <w:tab w:val="left" w:pos="1134"/>
        </w:tabs>
        <w:ind w:left="1134" w:hanging="425"/>
        <w:rPr>
          <w:rFonts w:cs="Arial"/>
        </w:rPr>
      </w:pPr>
      <w:r w:rsidRPr="0075701D">
        <w:rPr>
          <w:rFonts w:cs="Arial"/>
        </w:rPr>
        <w:t>účast na předání a převzetí staveniště a kontrolu souladu dokumentace dočasných objektů zařízení staveniště, případně dokumentace úprav trvalých objektů na účely zařízení staveniště se základním řešením zařízení staveniště podle stavební dokumentace;</w:t>
      </w:r>
    </w:p>
    <w:p w:rsidR="00026C9C" w:rsidRPr="0075701D" w:rsidRDefault="00026C9C" w:rsidP="00026C9C">
      <w:pPr>
        <w:pStyle w:val="Odstavecseseznamem"/>
        <w:numPr>
          <w:ilvl w:val="0"/>
          <w:numId w:val="8"/>
        </w:numPr>
        <w:tabs>
          <w:tab w:val="clear" w:pos="680"/>
          <w:tab w:val="left" w:pos="1134"/>
        </w:tabs>
        <w:ind w:left="1134" w:hanging="425"/>
        <w:rPr>
          <w:rFonts w:cs="Arial"/>
        </w:rPr>
      </w:pPr>
      <w:r w:rsidRPr="0075701D">
        <w:rPr>
          <w:rFonts w:cs="Arial"/>
        </w:rPr>
        <w:t>průběžné ověřování souladu postupu provádění díla s projektovou dokumentací;</w:t>
      </w:r>
    </w:p>
    <w:p w:rsidR="00026C9C" w:rsidRPr="0075701D" w:rsidRDefault="00026C9C" w:rsidP="00026C9C">
      <w:pPr>
        <w:pStyle w:val="Odstavecseseznamem"/>
        <w:numPr>
          <w:ilvl w:val="0"/>
          <w:numId w:val="8"/>
        </w:numPr>
        <w:tabs>
          <w:tab w:val="clear" w:pos="680"/>
          <w:tab w:val="left" w:pos="1134"/>
        </w:tabs>
        <w:ind w:left="1134" w:hanging="425"/>
        <w:rPr>
          <w:rFonts w:cs="Arial"/>
        </w:rPr>
      </w:pPr>
      <w:r w:rsidRPr="0075701D">
        <w:rPr>
          <w:rFonts w:cs="Arial"/>
        </w:rPr>
        <w:t>účast na kontrolních dnech, jakož i na řízení o předání a převzetí stavby;</w:t>
      </w:r>
    </w:p>
    <w:p w:rsidR="00026C9C" w:rsidRPr="0075701D" w:rsidRDefault="00026C9C" w:rsidP="00026C9C">
      <w:pPr>
        <w:pStyle w:val="Odstavecseseznamem"/>
        <w:numPr>
          <w:ilvl w:val="0"/>
          <w:numId w:val="8"/>
        </w:numPr>
        <w:tabs>
          <w:tab w:val="clear" w:pos="680"/>
          <w:tab w:val="left" w:pos="1134"/>
        </w:tabs>
        <w:ind w:left="1134" w:hanging="425"/>
        <w:rPr>
          <w:rFonts w:cs="Arial"/>
        </w:rPr>
      </w:pPr>
      <w:r w:rsidRPr="0075701D">
        <w:rPr>
          <w:rFonts w:cs="Arial"/>
        </w:rPr>
        <w:t>provádění zápisů do stavebního deníku;</w:t>
      </w:r>
    </w:p>
    <w:p w:rsidR="00026C9C" w:rsidRPr="0075701D" w:rsidRDefault="00026C9C" w:rsidP="00026C9C">
      <w:pPr>
        <w:pStyle w:val="Odstavecseseznamem"/>
        <w:numPr>
          <w:ilvl w:val="0"/>
          <w:numId w:val="8"/>
        </w:numPr>
        <w:tabs>
          <w:tab w:val="clear" w:pos="680"/>
          <w:tab w:val="left" w:pos="1134"/>
        </w:tabs>
        <w:ind w:left="1134" w:hanging="425"/>
        <w:rPr>
          <w:rFonts w:cs="Arial"/>
        </w:rPr>
      </w:pPr>
      <w:r w:rsidRPr="0075701D">
        <w:rPr>
          <w:rFonts w:cs="Arial"/>
        </w:rPr>
        <w:t>poskytování vysvětlení potřebných pro zpracování projektů pro provádění stavby u částí, které nejsou dostatečně určeny s projektovou dokumentací, vyjádření k detailním řešením, k materiálům, povrchovým úpravám a barevnosti nových či doplňovaných prvků apod.;</w:t>
      </w:r>
    </w:p>
    <w:p w:rsidR="00026C9C" w:rsidRPr="0075701D" w:rsidRDefault="00026C9C" w:rsidP="00026C9C">
      <w:pPr>
        <w:pStyle w:val="Odstavecseseznamem"/>
        <w:numPr>
          <w:ilvl w:val="0"/>
          <w:numId w:val="8"/>
        </w:numPr>
        <w:tabs>
          <w:tab w:val="clear" w:pos="680"/>
          <w:tab w:val="left" w:pos="1134"/>
        </w:tabs>
        <w:ind w:left="1134" w:hanging="425"/>
        <w:rPr>
          <w:rFonts w:cs="Arial"/>
        </w:rPr>
      </w:pPr>
      <w:r w:rsidRPr="0075701D">
        <w:rPr>
          <w:rFonts w:cs="Arial"/>
        </w:rPr>
        <w:t>kontrolu realizační dokumentace, jejího souladu s projektovou dokumentací, s předpisy a normami a v případě zjištění závad neprodlené vyrozumění objednatele o zjištěných závadách včetně předložení návrhů potřebných opatření, například, aby byly provedeny zvláštní kontroly nebo zkoušky, popř. zhotoveny modely a prototypy, považuje-li to autorský dozor za odůvodněné,</w:t>
      </w:r>
    </w:p>
    <w:p w:rsidR="00026C9C" w:rsidRPr="0075701D" w:rsidRDefault="00026C9C" w:rsidP="00026C9C">
      <w:pPr>
        <w:pStyle w:val="Odstavecseseznamem"/>
        <w:numPr>
          <w:ilvl w:val="0"/>
          <w:numId w:val="8"/>
        </w:numPr>
        <w:tabs>
          <w:tab w:val="clear" w:pos="680"/>
          <w:tab w:val="left" w:pos="1134"/>
        </w:tabs>
        <w:ind w:left="1134" w:hanging="425"/>
        <w:rPr>
          <w:rFonts w:cs="Arial"/>
        </w:rPr>
      </w:pPr>
      <w:r w:rsidRPr="0075701D">
        <w:rPr>
          <w:rFonts w:cs="Arial"/>
        </w:rPr>
        <w:t>poskytování konzultací, vyjádření k měsíčním soupisům provedených prací a odborných doporučení na žádost objednatele a zhotovitele stavby;</w:t>
      </w:r>
    </w:p>
    <w:p w:rsidR="00026C9C" w:rsidRPr="0075701D" w:rsidRDefault="00026C9C" w:rsidP="00026C9C">
      <w:pPr>
        <w:pStyle w:val="Odstavecseseznamem"/>
        <w:numPr>
          <w:ilvl w:val="0"/>
          <w:numId w:val="8"/>
        </w:numPr>
        <w:tabs>
          <w:tab w:val="clear" w:pos="680"/>
          <w:tab w:val="left" w:pos="1134"/>
        </w:tabs>
        <w:ind w:left="1134" w:hanging="425"/>
        <w:rPr>
          <w:rFonts w:cs="Arial"/>
        </w:rPr>
      </w:pPr>
      <w:r w:rsidRPr="0075701D">
        <w:rPr>
          <w:rFonts w:cs="Arial"/>
        </w:rPr>
        <w:t>vyjádření k drobným úpravám (odchylkám) či doplňkům v projektové dokumentaci pro stavební povolení či ke změnám v provádění stavby, a to na žádost objednatele či zhotovitele stavby zpravidla zápisem do stavebního deníku;</w:t>
      </w:r>
    </w:p>
    <w:p w:rsidR="00026C9C" w:rsidRPr="0075701D" w:rsidRDefault="00026C9C" w:rsidP="00026C9C">
      <w:pPr>
        <w:pStyle w:val="Odstavecseseznamem"/>
        <w:numPr>
          <w:ilvl w:val="0"/>
          <w:numId w:val="8"/>
        </w:numPr>
        <w:tabs>
          <w:tab w:val="clear" w:pos="680"/>
          <w:tab w:val="left" w:pos="1134"/>
        </w:tabs>
        <w:ind w:left="1134" w:hanging="425"/>
        <w:rPr>
          <w:rFonts w:cs="Arial"/>
        </w:rPr>
      </w:pPr>
      <w:r w:rsidRPr="0075701D">
        <w:rPr>
          <w:rFonts w:cs="Arial"/>
        </w:rPr>
        <w:t>účast při zásadních zkouškách a měřeních (na výzvu objednatele či zhotovitele stavby) včetně vydání případných stanovisek k jejich výsledkům;</w:t>
      </w:r>
    </w:p>
    <w:p w:rsidR="00026C9C" w:rsidRPr="0075701D" w:rsidRDefault="00026C9C" w:rsidP="00026C9C">
      <w:pPr>
        <w:pStyle w:val="Odstavecseseznamem"/>
        <w:numPr>
          <w:ilvl w:val="0"/>
          <w:numId w:val="8"/>
        </w:numPr>
        <w:tabs>
          <w:tab w:val="clear" w:pos="680"/>
          <w:tab w:val="left" w:pos="1134"/>
        </w:tabs>
        <w:ind w:left="1134" w:hanging="425"/>
        <w:rPr>
          <w:rFonts w:cs="Arial"/>
        </w:rPr>
      </w:pPr>
      <w:r w:rsidRPr="0075701D">
        <w:rPr>
          <w:rFonts w:cs="Arial"/>
        </w:rPr>
        <w:lastRenderedPageBreak/>
        <w:t>spolupráce s objednatelem při výběru a schvalování vzorků materiálů, zařízení a vybavení navrhovaných zhotovitelem stavby, zejména z hlediska jejich jakosti, druhu provedení a vhodnosti použití;</w:t>
      </w:r>
    </w:p>
    <w:p w:rsidR="00026C9C" w:rsidRPr="0075701D" w:rsidRDefault="00026C9C" w:rsidP="00026C9C">
      <w:pPr>
        <w:pStyle w:val="Odstavecseseznamem"/>
        <w:numPr>
          <w:ilvl w:val="0"/>
          <w:numId w:val="8"/>
        </w:numPr>
        <w:tabs>
          <w:tab w:val="clear" w:pos="680"/>
          <w:tab w:val="left" w:pos="1134"/>
        </w:tabs>
        <w:ind w:left="1134" w:hanging="425"/>
        <w:rPr>
          <w:rFonts w:cs="Arial"/>
        </w:rPr>
      </w:pPr>
      <w:r w:rsidRPr="0075701D">
        <w:rPr>
          <w:rFonts w:cs="Arial"/>
        </w:rPr>
        <w:t>spolupráce se zhotovitelem stavby, investorským technickým dozorem (ITD) a v součinnosti s nimi s příslušnými orgány státní správy, účast na kontrolních dnech (na výzvu objednatele nebo zhotovitele stavby);</w:t>
      </w:r>
    </w:p>
    <w:p w:rsidR="00026C9C" w:rsidRPr="0075701D" w:rsidRDefault="00026C9C" w:rsidP="00026C9C">
      <w:pPr>
        <w:pStyle w:val="Odstavecseseznamem"/>
        <w:numPr>
          <w:ilvl w:val="0"/>
          <w:numId w:val="8"/>
        </w:numPr>
        <w:tabs>
          <w:tab w:val="clear" w:pos="680"/>
          <w:tab w:val="left" w:pos="1134"/>
        </w:tabs>
        <w:ind w:left="1134" w:hanging="425"/>
        <w:rPr>
          <w:rFonts w:cs="Arial"/>
        </w:rPr>
      </w:pPr>
      <w:r w:rsidRPr="0075701D">
        <w:rPr>
          <w:rFonts w:cs="Arial"/>
        </w:rPr>
        <w:t>účast na řízení o předání dokončené stavby (na výzvu objednatele) na kolaudačním řízení (na přizvání stavebním úřadem).</w:t>
      </w:r>
    </w:p>
    <w:p w:rsidR="00026C9C" w:rsidRPr="0075701D" w:rsidRDefault="00026C9C" w:rsidP="00026C9C">
      <w:pPr>
        <w:ind w:firstLine="0"/>
        <w:rPr>
          <w:rFonts w:cs="Arial"/>
        </w:rPr>
      </w:pPr>
    </w:p>
    <w:p w:rsidR="00026C9C" w:rsidRPr="0075701D" w:rsidRDefault="00026C9C" w:rsidP="00026C9C">
      <w:pPr>
        <w:pStyle w:val="Nadpis2"/>
        <w:rPr>
          <w:w w:val="110"/>
        </w:rPr>
      </w:pPr>
      <w:r w:rsidRPr="0075701D">
        <w:t>Osoba pověřená výkonem autorského dozoru bude provádět zápisy do stavebního deníku o své účasti na stavbě, o zjištěných skutečnostech při kontrole a ověřování a jejich vyhodnocení, o návrzích na opatření a o svých doporučeních. Stanoviska k návrhům ostatních účastníků provádění stavby zapisuje do stavebního deníku nejpozději do pěti pracovních dnů od provedeného zápisu do stavebního deníku a do tří pracovních dnů od doručení výzvy objednatele. Záznamy o výkonu autorského dozoru mimo staveniště doručí osoba pověřená výkonem autorského dozoru neprodleně objednateli.</w:t>
      </w:r>
    </w:p>
    <w:p w:rsidR="003B375D" w:rsidRPr="0075701D" w:rsidRDefault="003B375D" w:rsidP="003B375D"/>
    <w:p w:rsidR="00026C9C" w:rsidRPr="0075701D" w:rsidRDefault="00026C9C" w:rsidP="003B375D"/>
    <w:p w:rsidR="00D95713" w:rsidRPr="0075701D" w:rsidRDefault="00D95713" w:rsidP="00D95713">
      <w:pPr>
        <w:pStyle w:val="Nadpis1"/>
      </w:pPr>
      <w:r w:rsidRPr="0075701D">
        <w:t>místo plnění veřejné zakázky</w:t>
      </w:r>
    </w:p>
    <w:p w:rsidR="00D95713" w:rsidRPr="0075701D" w:rsidRDefault="00D95713" w:rsidP="00D95713">
      <w:pPr>
        <w:ind w:firstLine="0"/>
      </w:pPr>
    </w:p>
    <w:p w:rsidR="00D95713" w:rsidRPr="0075701D" w:rsidRDefault="00D95713" w:rsidP="008E5BCE">
      <w:pPr>
        <w:pStyle w:val="Nadpis2"/>
      </w:pPr>
      <w:r w:rsidRPr="0075701D">
        <w:t>Místem plnění ve</w:t>
      </w:r>
      <w:r w:rsidR="00505D3A" w:rsidRPr="0075701D">
        <w:t>řejné zakázky</w:t>
      </w:r>
      <w:r w:rsidRPr="0075701D">
        <w:t xml:space="preserve"> je sídlo objednatele, </w:t>
      </w:r>
      <w:r w:rsidR="00E359D7" w:rsidRPr="0075701D">
        <w:t>sídlo zhotovitele a lokality</w:t>
      </w:r>
      <w:r w:rsidRPr="0075701D">
        <w:t xml:space="preserve"> projektu.</w:t>
      </w:r>
    </w:p>
    <w:p w:rsidR="00D95713" w:rsidRPr="0075701D" w:rsidRDefault="00D95713" w:rsidP="00C55887">
      <w:pPr>
        <w:ind w:left="709" w:hanging="709"/>
      </w:pPr>
    </w:p>
    <w:p w:rsidR="00D95713" w:rsidRPr="0075701D" w:rsidRDefault="00D95713" w:rsidP="008E5BCE">
      <w:pPr>
        <w:pStyle w:val="Nadpis2"/>
      </w:pPr>
      <w:r w:rsidRPr="0075701D">
        <w:t>Místem předání plnění je sídlo objednatele.</w:t>
      </w:r>
    </w:p>
    <w:p w:rsidR="00D95713" w:rsidRPr="0075701D" w:rsidRDefault="00D95713" w:rsidP="00C55887">
      <w:pPr>
        <w:ind w:left="709" w:hanging="709"/>
      </w:pPr>
    </w:p>
    <w:p w:rsidR="00D95713" w:rsidRPr="0075701D" w:rsidRDefault="00D95713" w:rsidP="008E5BCE">
      <w:pPr>
        <w:pStyle w:val="Nadpis2"/>
      </w:pPr>
      <w:r w:rsidRPr="0075701D">
        <w:t>Zhotovitel se zavazuje vyzvat objednatele nejméně 2 pracovní dny předem k předání a převzetí zpracované projektové dokumentace.</w:t>
      </w:r>
    </w:p>
    <w:p w:rsidR="00D95713" w:rsidRPr="0075701D" w:rsidRDefault="00D95713" w:rsidP="00C55887">
      <w:pPr>
        <w:ind w:left="709" w:hanging="709"/>
      </w:pPr>
    </w:p>
    <w:p w:rsidR="00D95713" w:rsidRPr="0075701D" w:rsidRDefault="00D95713" w:rsidP="008E5BCE">
      <w:pPr>
        <w:pStyle w:val="Nadpis2"/>
      </w:pPr>
      <w:r w:rsidRPr="0075701D">
        <w:t>Zhotovitel předá výsledek díla specifikovaný v článku 3 této smlouvy, objednateli osobně v sídle objednatele nebo doručením poštou na adresu sídla objednatele.</w:t>
      </w:r>
    </w:p>
    <w:p w:rsidR="00D95713" w:rsidRPr="0075701D" w:rsidRDefault="00D95713" w:rsidP="00C55887">
      <w:pPr>
        <w:ind w:left="709" w:hanging="709"/>
      </w:pPr>
    </w:p>
    <w:p w:rsidR="00D95713" w:rsidRPr="0075701D" w:rsidRDefault="00D95713" w:rsidP="008E5BCE">
      <w:pPr>
        <w:pStyle w:val="Nadpis2"/>
      </w:pPr>
      <w:r w:rsidRPr="0075701D">
        <w:t>O předání díla bude vyhotoven předávací protokol, podepsaný oprávněnými zástupci obou smluvních stran.</w:t>
      </w:r>
    </w:p>
    <w:p w:rsidR="00D95713" w:rsidRDefault="00D95713" w:rsidP="00D95713">
      <w:pPr>
        <w:ind w:firstLine="0"/>
      </w:pPr>
    </w:p>
    <w:p w:rsidR="0085482D" w:rsidRDefault="0085482D" w:rsidP="00D95713">
      <w:pPr>
        <w:ind w:firstLine="0"/>
      </w:pPr>
    </w:p>
    <w:p w:rsidR="0085482D" w:rsidRDefault="0085482D" w:rsidP="00D95713">
      <w:pPr>
        <w:ind w:firstLine="0"/>
      </w:pPr>
    </w:p>
    <w:p w:rsidR="0085482D" w:rsidRPr="0075701D" w:rsidRDefault="0085482D" w:rsidP="00D95713">
      <w:pPr>
        <w:ind w:firstLine="0"/>
      </w:pPr>
    </w:p>
    <w:p w:rsidR="00D95713" w:rsidRPr="0075701D" w:rsidRDefault="00D95713" w:rsidP="00D95713">
      <w:pPr>
        <w:pStyle w:val="Nadpis1"/>
      </w:pPr>
      <w:r w:rsidRPr="0075701D">
        <w:t>způsobilost</w:t>
      </w:r>
    </w:p>
    <w:p w:rsidR="00D95713" w:rsidRPr="0075701D" w:rsidRDefault="00D95713" w:rsidP="00D95713">
      <w:pPr>
        <w:rPr>
          <w:szCs w:val="22"/>
        </w:rPr>
      </w:pPr>
    </w:p>
    <w:p w:rsidR="00D95713" w:rsidRDefault="00D95713" w:rsidP="004D3C4D">
      <w:pPr>
        <w:pStyle w:val="Nadpis2"/>
      </w:pPr>
      <w:r w:rsidRPr="0075701D">
        <w:t>Zhotovitel prohlašuje, že je k dohodnuté činnosti odborně způsobilý dle zákona č. 360/1992 Sb., o výkonu povolání autorizovaných architektů a o výkonu povolání autorizovaných inženýrů a techniků činných ve výstavbě, ve znění pozdějších předpisů, a bude přípravu stavby a stavbu zajišťovat dle platných předpisů. Za zajištění a řádné provádění výše uvedených činností je</w:t>
      </w:r>
      <w:r w:rsidR="000C3684" w:rsidRPr="0075701D">
        <w:t>7</w:t>
      </w:r>
      <w:r w:rsidRPr="0075701D">
        <w:t xml:space="preserve"> odpovědný Ing. Miloš Popelář, autorizovaný inženýr pro stavby vodního hospod</w:t>
      </w:r>
      <w:r w:rsidR="00E359D7" w:rsidRPr="0075701D">
        <w:t>ářství a krajinného inženýrství (ČKAIT 0701003).</w:t>
      </w:r>
    </w:p>
    <w:p w:rsidR="00F44AF7" w:rsidRDefault="00F44AF7" w:rsidP="00F44AF7"/>
    <w:p w:rsidR="00F44AF7" w:rsidRPr="00F44AF7" w:rsidRDefault="00F44AF7" w:rsidP="00F44AF7"/>
    <w:p w:rsidR="00D95713" w:rsidRPr="0075701D" w:rsidRDefault="00D95713" w:rsidP="00D95713">
      <w:pPr>
        <w:pStyle w:val="Nadpis1"/>
      </w:pPr>
      <w:r w:rsidRPr="0075701D">
        <w:t>cena díla</w:t>
      </w:r>
    </w:p>
    <w:p w:rsidR="00D95713" w:rsidRPr="0075701D" w:rsidRDefault="00D95713" w:rsidP="00D95713"/>
    <w:p w:rsidR="00D95713" w:rsidRPr="0075701D" w:rsidRDefault="00D95713" w:rsidP="008E5BCE">
      <w:pPr>
        <w:pStyle w:val="Nadpis2"/>
      </w:pPr>
      <w:r w:rsidRPr="0075701D">
        <w:lastRenderedPageBreak/>
        <w:t>Cena za zhotovení díla dle článku 3 této smlouvy je stanovena dohodou smluvních stran jako konečná a neměnná. K této částce bude připočtena daň z přidané hodnoty ve výši platné v době vzniku zdanitelného plnění (předpoklad 21%).</w:t>
      </w:r>
    </w:p>
    <w:p w:rsidR="00D95713" w:rsidRPr="0075701D" w:rsidRDefault="00D95713" w:rsidP="008E5BCE">
      <w:pPr>
        <w:pStyle w:val="Nadpis2"/>
        <w:numPr>
          <w:ilvl w:val="0"/>
          <w:numId w:val="0"/>
        </w:numPr>
      </w:pPr>
    </w:p>
    <w:p w:rsidR="00D95713" w:rsidRPr="0075701D" w:rsidRDefault="00D95713" w:rsidP="008E5BCE">
      <w:pPr>
        <w:pStyle w:val="Nadpis2"/>
      </w:pPr>
      <w:r w:rsidRPr="0075701D">
        <w:t xml:space="preserve">Cena obsahuje veškeré náklady a práce spojené s úplným a konečným dokončením díla, případné průzkumy a rozbory, včetně veškerých vlivů během provádění díla. Cena </w:t>
      </w:r>
      <w:r w:rsidR="00E359D7" w:rsidRPr="0075701D">
        <w:t xml:space="preserve">díla </w:t>
      </w:r>
      <w:r w:rsidRPr="0075701D">
        <w:t>je nejvý</w:t>
      </w:r>
      <w:r w:rsidR="00C55887" w:rsidRPr="0075701D">
        <w:t>š</w:t>
      </w:r>
      <w:r w:rsidR="0075701D">
        <w:t>e přípustná a platná do 02</w:t>
      </w:r>
      <w:r w:rsidR="002C1C22" w:rsidRPr="0075701D">
        <w:t>/2019</w:t>
      </w:r>
      <w:r w:rsidR="00E359D7" w:rsidRPr="0075701D">
        <w:t>.</w:t>
      </w:r>
    </w:p>
    <w:p w:rsidR="004E5008" w:rsidRPr="0075701D" w:rsidRDefault="004E5008" w:rsidP="004E5008">
      <w:pPr>
        <w:rPr>
          <w:szCs w:val="22"/>
        </w:rPr>
      </w:pPr>
    </w:p>
    <w:p w:rsidR="002C1C22" w:rsidRPr="00572A74" w:rsidRDefault="002C3ED2" w:rsidP="004E5008">
      <w:pPr>
        <w:rPr>
          <w:highlight w:val="yellow"/>
        </w:rPr>
      </w:pPr>
      <w:r w:rsidRPr="0075701D">
        <w:fldChar w:fldCharType="begin"/>
      </w:r>
      <w:r w:rsidR="000B4522" w:rsidRPr="0075701D">
        <w:instrText xml:space="preserve"> LINK Excel.Sheet.12 "\\\\MSERVER\\Nabidky\\2018\\N_2018_1014_VHS_Semily\\N_2018_1014_3_SML_VHS_1.xlsx" "" \a \p \f 0 \* MERGEFORMAT </w:instrText>
      </w:r>
      <w:r w:rsidRPr="0075701D">
        <w:fldChar w:fldCharType="separate"/>
      </w:r>
      <w:r w:rsidR="002F6E15">
        <w:object w:dxaOrig="16612" w:dyaOrig="11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71.5pt" o:ole="">
            <v:imagedata r:id="rId8" o:title="" cropright="-278f"/>
          </v:shape>
        </w:object>
      </w:r>
      <w:r w:rsidRPr="0075701D">
        <w:fldChar w:fldCharType="end"/>
      </w:r>
    </w:p>
    <w:p w:rsidR="002C1C22" w:rsidRPr="0075701D" w:rsidRDefault="002C1C22" w:rsidP="004E5008">
      <w:pPr>
        <w:rPr>
          <w:szCs w:val="22"/>
        </w:rPr>
      </w:pPr>
    </w:p>
    <w:p w:rsidR="006C4B80" w:rsidRPr="0075701D" w:rsidRDefault="00CE0AFC" w:rsidP="009B4D7F">
      <w:pPr>
        <w:pStyle w:val="Nadpis2"/>
      </w:pPr>
      <w:r w:rsidRPr="0075701D">
        <w:t>Cena za zhotovení díla bude uhrazena na základě daňových dokladů vystavených s DUZP ke dni předání kompletních projek</w:t>
      </w:r>
      <w:r w:rsidR="00F219B9">
        <w:t>tových dokumentací nebo splnění dalších fází díla uvedených v bodě 6.2.</w:t>
      </w:r>
    </w:p>
    <w:p w:rsidR="00CE0AFC" w:rsidRPr="0075701D" w:rsidRDefault="00CE0AFC" w:rsidP="00D95713">
      <w:pPr>
        <w:ind w:firstLine="0"/>
        <w:rPr>
          <w:szCs w:val="22"/>
        </w:rPr>
      </w:pPr>
    </w:p>
    <w:p w:rsidR="00026C9C" w:rsidRPr="0075701D" w:rsidRDefault="00026C9C" w:rsidP="00026C9C">
      <w:pPr>
        <w:pStyle w:val="Nadpis2"/>
        <w:rPr>
          <w:spacing w:val="-4"/>
        </w:rPr>
      </w:pPr>
      <w:r w:rsidRPr="0075701D">
        <w:t xml:space="preserve">Cena za obstarání výkonu autorského dozoru bude hrazena na základě dílčích daňových dokladů </w:t>
      </w:r>
      <w:r w:rsidR="002C1783" w:rsidRPr="0075701D">
        <w:t>s DUZP k posledním dnům měsíce relevantních plnění a </w:t>
      </w:r>
      <w:r w:rsidRPr="0075701D">
        <w:t>konečného daňového dokladu, vystaveného ke dni předání dokončené stavby.</w:t>
      </w:r>
    </w:p>
    <w:p w:rsidR="002C1783" w:rsidRPr="0075701D" w:rsidRDefault="002C1783" w:rsidP="002C1783">
      <w:pPr>
        <w:ind w:firstLine="0"/>
      </w:pPr>
    </w:p>
    <w:p w:rsidR="002C1783" w:rsidRPr="0075701D" w:rsidRDefault="002C1783" w:rsidP="002C1783">
      <w:pPr>
        <w:pStyle w:val="Nadpis2"/>
      </w:pPr>
      <w:r w:rsidRPr="0075701D">
        <w:t>Daňové doklady budou mít veškeré náležitosti stanovené touto smlouvou.</w:t>
      </w:r>
    </w:p>
    <w:p w:rsidR="002C1783" w:rsidRPr="0075701D" w:rsidRDefault="002C1783" w:rsidP="002C1783">
      <w:pPr>
        <w:ind w:firstLine="0"/>
      </w:pPr>
    </w:p>
    <w:p w:rsidR="002C1783" w:rsidRPr="0075701D" w:rsidRDefault="002C1783" w:rsidP="002C1783">
      <w:pPr>
        <w:pStyle w:val="Nadpis2"/>
      </w:pPr>
      <w:r w:rsidRPr="0075701D">
        <w:t xml:space="preserve">Provedení plateb bude na základě daňových dokladů - faktur vystavených zhotovitelem. Smluvní cenou se rozumí cena včetně DPH. DPH bude účtováno podle platných předpisů ke dni zdanitelného plnění. Splatnost daňových dokladů </w:t>
      </w:r>
      <w:r w:rsidRPr="00F219B9">
        <w:t>je  21</w:t>
      </w:r>
      <w:r w:rsidRPr="0075701D">
        <w:t xml:space="preserve"> dnů. Platby objednatele vůči zhotoviteli budou provedeny v Kč. </w:t>
      </w:r>
    </w:p>
    <w:p w:rsidR="00026C9C" w:rsidRPr="0075701D" w:rsidRDefault="00026C9C" w:rsidP="00D95713">
      <w:pPr>
        <w:ind w:firstLine="0"/>
        <w:rPr>
          <w:szCs w:val="22"/>
        </w:rPr>
      </w:pPr>
    </w:p>
    <w:p w:rsidR="004B0F65" w:rsidRPr="0075701D" w:rsidRDefault="004B0F65" w:rsidP="00D95713">
      <w:pPr>
        <w:ind w:firstLine="0"/>
        <w:rPr>
          <w:szCs w:val="22"/>
        </w:rPr>
      </w:pPr>
    </w:p>
    <w:p w:rsidR="00D95713" w:rsidRPr="0075701D" w:rsidRDefault="00D95713" w:rsidP="00D95713">
      <w:pPr>
        <w:pStyle w:val="Nadpis1"/>
      </w:pPr>
      <w:r w:rsidRPr="0075701D">
        <w:t>platební podmínky</w:t>
      </w:r>
    </w:p>
    <w:p w:rsidR="00D95713" w:rsidRPr="0075701D" w:rsidRDefault="00D95713" w:rsidP="00D95713">
      <w:pPr>
        <w:rPr>
          <w:sz w:val="16"/>
          <w:szCs w:val="16"/>
        </w:rPr>
      </w:pPr>
    </w:p>
    <w:p w:rsidR="00D95713" w:rsidRPr="0075701D" w:rsidRDefault="00D95713" w:rsidP="008E5BCE">
      <w:pPr>
        <w:pStyle w:val="Nadpis2"/>
      </w:pPr>
      <w:r w:rsidRPr="0075701D">
        <w:t xml:space="preserve">Výše ceny díla je podle </w:t>
      </w:r>
      <w:proofErr w:type="spellStart"/>
      <w:r w:rsidRPr="0075701D">
        <w:t>ust</w:t>
      </w:r>
      <w:proofErr w:type="spellEnd"/>
      <w:r w:rsidRPr="0075701D">
        <w:t>. § 2 zákona č. 526/1990 Sb., o cenách, ve znění pozdějších předpisů, pevnou cenou.</w:t>
      </w:r>
    </w:p>
    <w:p w:rsidR="00D95713" w:rsidRPr="0075701D" w:rsidRDefault="00D95713" w:rsidP="008E5BCE">
      <w:pPr>
        <w:pStyle w:val="Nadpis2"/>
        <w:numPr>
          <w:ilvl w:val="0"/>
          <w:numId w:val="0"/>
        </w:numPr>
        <w:ind w:left="709"/>
      </w:pPr>
    </w:p>
    <w:p w:rsidR="00D95713" w:rsidRPr="0075701D" w:rsidRDefault="00D95713" w:rsidP="008E5BCE">
      <w:pPr>
        <w:pStyle w:val="Nadpis2"/>
      </w:pPr>
      <w:r w:rsidRPr="0075701D">
        <w:t>Objednatel se zavazuje zaplatit zhotoviteli cenu díla dle článku 6. této smlouvy po jeho řádném provedení a splnění smluvního závazku ve sjednané lhůtě.</w:t>
      </w:r>
    </w:p>
    <w:p w:rsidR="00C10474" w:rsidRPr="0075701D" w:rsidRDefault="00C10474" w:rsidP="00C10474"/>
    <w:p w:rsidR="00D95713" w:rsidRPr="0075701D" w:rsidRDefault="00D95713" w:rsidP="008E5BCE">
      <w:pPr>
        <w:pStyle w:val="Nadpis2"/>
      </w:pPr>
      <w:r w:rsidRPr="0075701D">
        <w:lastRenderedPageBreak/>
        <w:t>V pochybnostech se má za to, že daňový doklad byl objednateli doručen tři dny po jeho odeslání. Povinnost uhradit platbu je splněna dnem odečtení účtované částky z účtu objednatele.</w:t>
      </w:r>
    </w:p>
    <w:p w:rsidR="00786B72" w:rsidRPr="0075701D" w:rsidRDefault="00786B72" w:rsidP="00786B72"/>
    <w:p w:rsidR="00D95713" w:rsidRPr="0075701D" w:rsidRDefault="00D95713" w:rsidP="008E5BCE">
      <w:pPr>
        <w:pStyle w:val="Nadpis2"/>
      </w:pPr>
      <w:r w:rsidRPr="0075701D">
        <w:t>Faktura zhotovitele musí formou a obsahem odpovídat zákonu o účetnictví a zákonu o dani z přidané hodnoty a musí obsahovat:</w:t>
      </w:r>
    </w:p>
    <w:p w:rsidR="00150808" w:rsidRPr="0075701D" w:rsidRDefault="00150808" w:rsidP="00150808">
      <w:pPr>
        <w:rPr>
          <w:sz w:val="12"/>
          <w:szCs w:val="12"/>
        </w:rPr>
      </w:pPr>
    </w:p>
    <w:p w:rsidR="00D95713" w:rsidRPr="0075701D" w:rsidRDefault="00D95713" w:rsidP="00082AEE">
      <w:pPr>
        <w:pStyle w:val="Zkladntext"/>
        <w:numPr>
          <w:ilvl w:val="0"/>
          <w:numId w:val="4"/>
        </w:numPr>
        <w:tabs>
          <w:tab w:val="clear" w:pos="340"/>
          <w:tab w:val="clear" w:pos="680"/>
          <w:tab w:val="clear" w:pos="1701"/>
          <w:tab w:val="clear" w:pos="2835"/>
          <w:tab w:val="clear" w:pos="3969"/>
          <w:tab w:val="clear" w:pos="5103"/>
          <w:tab w:val="clear" w:pos="6237"/>
          <w:tab w:val="clear" w:pos="7371"/>
          <w:tab w:val="clear" w:pos="8505"/>
          <w:tab w:val="num" w:pos="1020"/>
          <w:tab w:val="num" w:pos="1309"/>
        </w:tabs>
        <w:spacing w:after="0"/>
        <w:ind w:left="1020"/>
        <w:rPr>
          <w:rFonts w:cs="Arial"/>
        </w:rPr>
      </w:pPr>
      <w:r w:rsidRPr="0075701D">
        <w:rPr>
          <w:rFonts w:cs="Arial"/>
        </w:rPr>
        <w:t>označení účetního dokladu a jeho pořadové číslo;</w:t>
      </w:r>
    </w:p>
    <w:p w:rsidR="00D95713" w:rsidRPr="0075701D" w:rsidRDefault="00D95713" w:rsidP="00082AEE">
      <w:pPr>
        <w:pStyle w:val="Zkladntext"/>
        <w:numPr>
          <w:ilvl w:val="0"/>
          <w:numId w:val="4"/>
        </w:numPr>
        <w:tabs>
          <w:tab w:val="clear" w:pos="340"/>
          <w:tab w:val="clear" w:pos="680"/>
          <w:tab w:val="clear" w:pos="1701"/>
          <w:tab w:val="clear" w:pos="2835"/>
          <w:tab w:val="clear" w:pos="3969"/>
          <w:tab w:val="clear" w:pos="5103"/>
          <w:tab w:val="clear" w:pos="6237"/>
          <w:tab w:val="clear" w:pos="7371"/>
          <w:tab w:val="clear" w:pos="8505"/>
          <w:tab w:val="num" w:pos="1020"/>
          <w:tab w:val="num" w:pos="1309"/>
        </w:tabs>
        <w:spacing w:after="0"/>
        <w:ind w:left="1020"/>
        <w:rPr>
          <w:rFonts w:cs="Arial"/>
        </w:rPr>
      </w:pPr>
      <w:r w:rsidRPr="0075701D">
        <w:rPr>
          <w:rFonts w:cs="Arial"/>
        </w:rPr>
        <w:t>identifikační údaje zhotovitele;</w:t>
      </w:r>
    </w:p>
    <w:p w:rsidR="00D95713" w:rsidRPr="0075701D" w:rsidRDefault="00D95713" w:rsidP="00082AEE">
      <w:pPr>
        <w:pStyle w:val="Zkladntext"/>
        <w:numPr>
          <w:ilvl w:val="0"/>
          <w:numId w:val="4"/>
        </w:numPr>
        <w:tabs>
          <w:tab w:val="clear" w:pos="340"/>
          <w:tab w:val="clear" w:pos="680"/>
          <w:tab w:val="clear" w:pos="1701"/>
          <w:tab w:val="clear" w:pos="2835"/>
          <w:tab w:val="clear" w:pos="3969"/>
          <w:tab w:val="clear" w:pos="5103"/>
          <w:tab w:val="clear" w:pos="6237"/>
          <w:tab w:val="clear" w:pos="7371"/>
          <w:tab w:val="clear" w:pos="8505"/>
          <w:tab w:val="num" w:pos="1020"/>
          <w:tab w:val="num" w:pos="1309"/>
        </w:tabs>
        <w:spacing w:after="0"/>
        <w:ind w:left="1020"/>
        <w:rPr>
          <w:rFonts w:cs="Arial"/>
        </w:rPr>
      </w:pPr>
      <w:r w:rsidRPr="0075701D">
        <w:rPr>
          <w:rFonts w:cs="Arial"/>
        </w:rPr>
        <w:t>identifikační údaje zhotovitele včetně DIČ;</w:t>
      </w:r>
    </w:p>
    <w:p w:rsidR="00D95713" w:rsidRPr="0075701D" w:rsidRDefault="00D95713" w:rsidP="00082AEE">
      <w:pPr>
        <w:pStyle w:val="Zkladntext"/>
        <w:numPr>
          <w:ilvl w:val="0"/>
          <w:numId w:val="4"/>
        </w:numPr>
        <w:tabs>
          <w:tab w:val="clear" w:pos="340"/>
          <w:tab w:val="clear" w:pos="680"/>
          <w:tab w:val="clear" w:pos="1701"/>
          <w:tab w:val="clear" w:pos="2835"/>
          <w:tab w:val="clear" w:pos="3969"/>
          <w:tab w:val="clear" w:pos="5103"/>
          <w:tab w:val="clear" w:pos="6237"/>
          <w:tab w:val="clear" w:pos="7371"/>
          <w:tab w:val="clear" w:pos="8505"/>
          <w:tab w:val="num" w:pos="1020"/>
          <w:tab w:val="num" w:pos="1309"/>
        </w:tabs>
        <w:spacing w:after="0"/>
        <w:ind w:left="1020"/>
        <w:rPr>
          <w:rFonts w:cs="Arial"/>
        </w:rPr>
      </w:pPr>
      <w:r w:rsidRPr="0075701D">
        <w:rPr>
          <w:rFonts w:cs="Arial"/>
        </w:rPr>
        <w:t>popis obsahu účetního dokladu;</w:t>
      </w:r>
    </w:p>
    <w:p w:rsidR="00D95713" w:rsidRPr="0075701D" w:rsidRDefault="00D95713" w:rsidP="00082AEE">
      <w:pPr>
        <w:pStyle w:val="Zkladntext"/>
        <w:numPr>
          <w:ilvl w:val="0"/>
          <w:numId w:val="4"/>
        </w:numPr>
        <w:tabs>
          <w:tab w:val="clear" w:pos="340"/>
          <w:tab w:val="clear" w:pos="680"/>
          <w:tab w:val="clear" w:pos="1701"/>
          <w:tab w:val="clear" w:pos="2835"/>
          <w:tab w:val="clear" w:pos="3969"/>
          <w:tab w:val="clear" w:pos="5103"/>
          <w:tab w:val="clear" w:pos="6237"/>
          <w:tab w:val="clear" w:pos="7371"/>
          <w:tab w:val="clear" w:pos="8505"/>
          <w:tab w:val="num" w:pos="1020"/>
          <w:tab w:val="num" w:pos="1309"/>
        </w:tabs>
        <w:spacing w:after="0"/>
        <w:ind w:left="1020"/>
        <w:rPr>
          <w:rFonts w:cs="Arial"/>
        </w:rPr>
      </w:pPr>
      <w:r w:rsidRPr="0075701D">
        <w:rPr>
          <w:rFonts w:cs="Arial"/>
        </w:rPr>
        <w:t>datum vystavení;</w:t>
      </w:r>
    </w:p>
    <w:p w:rsidR="00D95713" w:rsidRPr="0075701D" w:rsidRDefault="00D95713" w:rsidP="00082AEE">
      <w:pPr>
        <w:pStyle w:val="Zkladntext"/>
        <w:numPr>
          <w:ilvl w:val="0"/>
          <w:numId w:val="4"/>
        </w:numPr>
        <w:tabs>
          <w:tab w:val="clear" w:pos="340"/>
          <w:tab w:val="clear" w:pos="680"/>
          <w:tab w:val="clear" w:pos="1701"/>
          <w:tab w:val="clear" w:pos="2835"/>
          <w:tab w:val="clear" w:pos="3969"/>
          <w:tab w:val="clear" w:pos="5103"/>
          <w:tab w:val="clear" w:pos="6237"/>
          <w:tab w:val="clear" w:pos="7371"/>
          <w:tab w:val="clear" w:pos="8505"/>
          <w:tab w:val="num" w:pos="1020"/>
          <w:tab w:val="num" w:pos="1309"/>
        </w:tabs>
        <w:spacing w:after="0"/>
        <w:ind w:left="1020"/>
        <w:rPr>
          <w:rFonts w:cs="Arial"/>
        </w:rPr>
      </w:pPr>
      <w:r w:rsidRPr="0075701D">
        <w:rPr>
          <w:rFonts w:cs="Arial"/>
        </w:rPr>
        <w:t>datum splatnosti;</w:t>
      </w:r>
    </w:p>
    <w:p w:rsidR="00D95713" w:rsidRPr="0075701D" w:rsidRDefault="00D95713" w:rsidP="00082AEE">
      <w:pPr>
        <w:pStyle w:val="Zkladntext"/>
        <w:numPr>
          <w:ilvl w:val="0"/>
          <w:numId w:val="4"/>
        </w:numPr>
        <w:tabs>
          <w:tab w:val="clear" w:pos="340"/>
          <w:tab w:val="clear" w:pos="680"/>
          <w:tab w:val="clear" w:pos="1701"/>
          <w:tab w:val="clear" w:pos="2835"/>
          <w:tab w:val="clear" w:pos="3969"/>
          <w:tab w:val="clear" w:pos="5103"/>
          <w:tab w:val="clear" w:pos="6237"/>
          <w:tab w:val="clear" w:pos="7371"/>
          <w:tab w:val="clear" w:pos="8505"/>
          <w:tab w:val="num" w:pos="1020"/>
          <w:tab w:val="num" w:pos="1309"/>
        </w:tabs>
        <w:spacing w:after="0"/>
        <w:ind w:left="1020"/>
        <w:rPr>
          <w:rFonts w:cs="Arial"/>
        </w:rPr>
      </w:pPr>
      <w:r w:rsidRPr="0075701D">
        <w:rPr>
          <w:rFonts w:cs="Arial"/>
        </w:rPr>
        <w:t>datum uskutečnění zdanitelného plnění;</w:t>
      </w:r>
    </w:p>
    <w:p w:rsidR="00D95713" w:rsidRPr="0075701D" w:rsidRDefault="00D95713" w:rsidP="00082AEE">
      <w:pPr>
        <w:pStyle w:val="Zkladntext"/>
        <w:numPr>
          <w:ilvl w:val="0"/>
          <w:numId w:val="4"/>
        </w:numPr>
        <w:tabs>
          <w:tab w:val="clear" w:pos="340"/>
          <w:tab w:val="clear" w:pos="680"/>
          <w:tab w:val="clear" w:pos="1701"/>
          <w:tab w:val="clear" w:pos="2835"/>
          <w:tab w:val="clear" w:pos="3969"/>
          <w:tab w:val="clear" w:pos="5103"/>
          <w:tab w:val="clear" w:pos="6237"/>
          <w:tab w:val="clear" w:pos="7371"/>
          <w:tab w:val="clear" w:pos="8505"/>
          <w:tab w:val="num" w:pos="1020"/>
          <w:tab w:val="num" w:pos="1309"/>
        </w:tabs>
        <w:spacing w:after="0"/>
        <w:ind w:left="1020"/>
        <w:rPr>
          <w:rFonts w:cs="Arial"/>
        </w:rPr>
      </w:pPr>
      <w:r w:rsidRPr="0075701D">
        <w:rPr>
          <w:rFonts w:cs="Arial"/>
        </w:rPr>
        <w:t>výši ceny bez daně celkem;</w:t>
      </w:r>
    </w:p>
    <w:p w:rsidR="00D95713" w:rsidRPr="0075701D" w:rsidRDefault="00D95713" w:rsidP="00082AEE">
      <w:pPr>
        <w:pStyle w:val="Zkladntext"/>
        <w:numPr>
          <w:ilvl w:val="0"/>
          <w:numId w:val="4"/>
        </w:numPr>
        <w:tabs>
          <w:tab w:val="clear" w:pos="340"/>
          <w:tab w:val="clear" w:pos="680"/>
          <w:tab w:val="clear" w:pos="1701"/>
          <w:tab w:val="clear" w:pos="2835"/>
          <w:tab w:val="clear" w:pos="3969"/>
          <w:tab w:val="clear" w:pos="5103"/>
          <w:tab w:val="clear" w:pos="6237"/>
          <w:tab w:val="clear" w:pos="7371"/>
          <w:tab w:val="clear" w:pos="8505"/>
          <w:tab w:val="num" w:pos="1020"/>
          <w:tab w:val="num" w:pos="1309"/>
        </w:tabs>
        <w:spacing w:after="0"/>
        <w:ind w:left="1020"/>
        <w:rPr>
          <w:rFonts w:cs="Arial"/>
        </w:rPr>
      </w:pPr>
      <w:r w:rsidRPr="0075701D">
        <w:rPr>
          <w:rFonts w:cs="Arial"/>
        </w:rPr>
        <w:t>sazbu daně;</w:t>
      </w:r>
    </w:p>
    <w:p w:rsidR="00D95713" w:rsidRPr="0075701D" w:rsidRDefault="00D95713" w:rsidP="00082AEE">
      <w:pPr>
        <w:pStyle w:val="Zkladntext"/>
        <w:numPr>
          <w:ilvl w:val="0"/>
          <w:numId w:val="4"/>
        </w:numPr>
        <w:tabs>
          <w:tab w:val="clear" w:pos="340"/>
          <w:tab w:val="clear" w:pos="680"/>
          <w:tab w:val="clear" w:pos="1701"/>
          <w:tab w:val="clear" w:pos="2835"/>
          <w:tab w:val="clear" w:pos="3969"/>
          <w:tab w:val="clear" w:pos="5103"/>
          <w:tab w:val="clear" w:pos="6237"/>
          <w:tab w:val="clear" w:pos="7371"/>
          <w:tab w:val="clear" w:pos="8505"/>
          <w:tab w:val="num" w:pos="1020"/>
          <w:tab w:val="num" w:pos="1309"/>
        </w:tabs>
        <w:spacing w:after="0"/>
        <w:ind w:left="1020"/>
        <w:rPr>
          <w:rFonts w:cs="Arial"/>
        </w:rPr>
      </w:pPr>
      <w:r w:rsidRPr="0075701D">
        <w:rPr>
          <w:rFonts w:cs="Arial"/>
        </w:rPr>
        <w:t>výši daně celkem zaokrouhlenou dle příslušných předpisů;</w:t>
      </w:r>
    </w:p>
    <w:p w:rsidR="00572460" w:rsidRPr="0075701D" w:rsidRDefault="00D95713" w:rsidP="00572460">
      <w:pPr>
        <w:pStyle w:val="Zkladntext"/>
        <w:numPr>
          <w:ilvl w:val="0"/>
          <w:numId w:val="4"/>
        </w:numPr>
        <w:tabs>
          <w:tab w:val="clear" w:pos="340"/>
          <w:tab w:val="clear" w:pos="680"/>
          <w:tab w:val="clear" w:pos="1701"/>
          <w:tab w:val="clear" w:pos="2835"/>
          <w:tab w:val="clear" w:pos="3969"/>
          <w:tab w:val="clear" w:pos="5103"/>
          <w:tab w:val="clear" w:pos="6237"/>
          <w:tab w:val="clear" w:pos="7371"/>
          <w:tab w:val="clear" w:pos="8505"/>
          <w:tab w:val="num" w:pos="1020"/>
          <w:tab w:val="num" w:pos="1309"/>
        </w:tabs>
        <w:spacing w:after="0"/>
        <w:ind w:left="1020"/>
      </w:pPr>
      <w:r w:rsidRPr="0075701D">
        <w:rPr>
          <w:rFonts w:cs="Arial"/>
        </w:rPr>
        <w:t>cenu celkem včetně daně;</w:t>
      </w:r>
    </w:p>
    <w:p w:rsidR="00E357A3" w:rsidRDefault="009E214D" w:rsidP="00E357A3">
      <w:pPr>
        <w:pStyle w:val="Zkladntext"/>
        <w:numPr>
          <w:ilvl w:val="0"/>
          <w:numId w:val="4"/>
        </w:numPr>
        <w:tabs>
          <w:tab w:val="clear" w:pos="340"/>
          <w:tab w:val="clear" w:pos="680"/>
          <w:tab w:val="clear" w:pos="1701"/>
          <w:tab w:val="clear" w:pos="2835"/>
          <w:tab w:val="clear" w:pos="3969"/>
          <w:tab w:val="clear" w:pos="5103"/>
          <w:tab w:val="clear" w:pos="6237"/>
          <w:tab w:val="clear" w:pos="7371"/>
          <w:tab w:val="clear" w:pos="8505"/>
          <w:tab w:val="num" w:pos="1020"/>
          <w:tab w:val="num" w:pos="1309"/>
        </w:tabs>
        <w:spacing w:after="0"/>
        <w:ind w:left="1020"/>
      </w:pPr>
      <w:r w:rsidRPr="0075701D">
        <w:rPr>
          <w:rFonts w:cs="Arial"/>
        </w:rPr>
        <w:t>název projektu</w:t>
      </w:r>
      <w:r w:rsidRPr="00E357A3">
        <w:rPr>
          <w:rFonts w:cs="Arial"/>
        </w:rPr>
        <w:t xml:space="preserve">: </w:t>
      </w:r>
      <w:r w:rsidR="0075701D" w:rsidRPr="00E357A3">
        <w:t>SEMILY - PD REKONSTRUKCE A VÝSTAVBA VH SÍTÍ V SÍDLIŠTI NA OLEŠCE A V LOKALITĚ POD VARTOU</w:t>
      </w:r>
    </w:p>
    <w:p w:rsidR="00E357A3" w:rsidRPr="00E357A3" w:rsidRDefault="00E357A3" w:rsidP="00E357A3">
      <w:pPr>
        <w:pStyle w:val="Zkladntext"/>
        <w:numPr>
          <w:ilvl w:val="0"/>
          <w:numId w:val="4"/>
        </w:numPr>
        <w:tabs>
          <w:tab w:val="clear" w:pos="340"/>
          <w:tab w:val="clear" w:pos="680"/>
          <w:tab w:val="clear" w:pos="1701"/>
          <w:tab w:val="clear" w:pos="2835"/>
          <w:tab w:val="clear" w:pos="3969"/>
          <w:tab w:val="clear" w:pos="5103"/>
          <w:tab w:val="clear" w:pos="6237"/>
          <w:tab w:val="clear" w:pos="7371"/>
          <w:tab w:val="clear" w:pos="8505"/>
          <w:tab w:val="num" w:pos="1020"/>
          <w:tab w:val="num" w:pos="1309"/>
        </w:tabs>
        <w:spacing w:after="0"/>
        <w:ind w:left="1020"/>
      </w:pPr>
      <w:r w:rsidRPr="00E357A3">
        <w:t>evidenční číslo smlouvy objednatele</w:t>
      </w:r>
      <w:r>
        <w:t xml:space="preserve"> </w:t>
      </w:r>
    </w:p>
    <w:p w:rsidR="00D95713" w:rsidRPr="0075701D" w:rsidRDefault="00D95713" w:rsidP="00082AEE">
      <w:pPr>
        <w:pStyle w:val="Zkladntext"/>
        <w:numPr>
          <w:ilvl w:val="0"/>
          <w:numId w:val="4"/>
        </w:numPr>
        <w:tabs>
          <w:tab w:val="clear" w:pos="340"/>
          <w:tab w:val="clear" w:pos="680"/>
          <w:tab w:val="clear" w:pos="1701"/>
          <w:tab w:val="clear" w:pos="2835"/>
          <w:tab w:val="clear" w:pos="3969"/>
          <w:tab w:val="clear" w:pos="5103"/>
          <w:tab w:val="clear" w:pos="6237"/>
          <w:tab w:val="clear" w:pos="7371"/>
          <w:tab w:val="clear" w:pos="8505"/>
          <w:tab w:val="num" w:pos="1020"/>
          <w:tab w:val="num" w:pos="1309"/>
        </w:tabs>
        <w:spacing w:after="0"/>
        <w:ind w:left="1020"/>
      </w:pPr>
      <w:r w:rsidRPr="0075701D">
        <w:t>podpis odpovědné osoby</w:t>
      </w:r>
      <w:r w:rsidR="008D56CD" w:rsidRPr="0075701D">
        <w:t xml:space="preserve"> zhotovitele;</w:t>
      </w:r>
    </w:p>
    <w:p w:rsidR="00D95713" w:rsidRPr="0075701D" w:rsidRDefault="00D95713" w:rsidP="00D95713">
      <w:pPr>
        <w:pStyle w:val="Zkladntext"/>
        <w:tabs>
          <w:tab w:val="clear" w:pos="680"/>
          <w:tab w:val="clear" w:pos="1701"/>
          <w:tab w:val="clear" w:pos="2835"/>
          <w:tab w:val="clear" w:pos="3969"/>
          <w:tab w:val="clear" w:pos="5103"/>
          <w:tab w:val="clear" w:pos="6237"/>
          <w:tab w:val="clear" w:pos="7371"/>
          <w:tab w:val="clear" w:pos="8505"/>
        </w:tabs>
        <w:spacing w:after="0"/>
      </w:pPr>
    </w:p>
    <w:p w:rsidR="00D95713" w:rsidRPr="0075701D" w:rsidRDefault="008D56CD" w:rsidP="008E5BCE">
      <w:pPr>
        <w:pStyle w:val="Nadpis2"/>
      </w:pPr>
      <w:r w:rsidRPr="0075701D">
        <w:t>Faktury budou předávány</w:t>
      </w:r>
      <w:r w:rsidR="00F868E5" w:rsidRPr="0075701D">
        <w:t xml:space="preserve"> objednateli v</w:t>
      </w:r>
      <w:r w:rsidR="00D550E0" w:rsidRPr="0075701D">
        <w:t xml:space="preserve"> jednom originále</w:t>
      </w:r>
      <w:r w:rsidR="00F868E5" w:rsidRPr="0075701D">
        <w:t>.</w:t>
      </w:r>
    </w:p>
    <w:p w:rsidR="008D56CD" w:rsidRPr="0075701D" w:rsidRDefault="008D56CD" w:rsidP="008D56CD"/>
    <w:p w:rsidR="00D95713" w:rsidRPr="0075701D" w:rsidRDefault="00D95713" w:rsidP="008E5BCE">
      <w:pPr>
        <w:pStyle w:val="Nadpis2"/>
      </w:pPr>
      <w:r w:rsidRPr="0075701D">
        <w:t>Objednatel je oprávněn vrátit zhotoviteli bez zaplacení fakturu, která nemá náležitosti uvedené v tomto článku. Současně s vrácením faktury sdělí objednatel zhotoviteli důvody vrácení. V závislosti na povaze vady je zhotovitel povinen fakturu opravit nebo nově vyhotovit. Oprávněným vrácením faktury přestává běžet původní lhůta splatnosti faktury. Nová lhůta splatnosti začíná běžet ode dne doručení objednateli doplněné, opravené nebo nově vyhotovené faktury s příslušnými náležitostmi dle této smlouvy.</w:t>
      </w:r>
    </w:p>
    <w:p w:rsidR="00D95713" w:rsidRPr="0075701D" w:rsidRDefault="00D95713" w:rsidP="00D95713">
      <w:pPr>
        <w:ind w:firstLine="0"/>
        <w:rPr>
          <w:szCs w:val="22"/>
        </w:rPr>
      </w:pPr>
    </w:p>
    <w:p w:rsidR="00D95713" w:rsidRPr="0075701D" w:rsidRDefault="00D95713" w:rsidP="008E5BCE">
      <w:pPr>
        <w:pStyle w:val="Nadpis2"/>
      </w:pPr>
      <w:r w:rsidRPr="0075701D">
        <w:t>V případě, že dojde k odstoupení od této smlouvy z důvodů na straně objednatele, bude zhotovitel fakturovat část plnění realizovanou ke dni odstoupení od smlouvy podílem z ujednané ceny dle čl. 6 této smlouvy za provedené dílčí plnění.</w:t>
      </w:r>
    </w:p>
    <w:p w:rsidR="004F39A8" w:rsidRDefault="004F39A8" w:rsidP="00D95713">
      <w:pPr>
        <w:tabs>
          <w:tab w:val="clear" w:pos="680"/>
          <w:tab w:val="clear" w:pos="1701"/>
          <w:tab w:val="clear" w:pos="2835"/>
          <w:tab w:val="clear" w:pos="3969"/>
          <w:tab w:val="clear" w:pos="5103"/>
          <w:tab w:val="clear" w:pos="6237"/>
          <w:tab w:val="clear" w:pos="7371"/>
          <w:tab w:val="clear" w:pos="8505"/>
        </w:tabs>
        <w:ind w:firstLine="0"/>
        <w:rPr>
          <w:szCs w:val="22"/>
        </w:rPr>
      </w:pPr>
    </w:p>
    <w:p w:rsidR="0085482D" w:rsidRDefault="0085482D" w:rsidP="00D95713">
      <w:pPr>
        <w:tabs>
          <w:tab w:val="clear" w:pos="680"/>
          <w:tab w:val="clear" w:pos="1701"/>
          <w:tab w:val="clear" w:pos="2835"/>
          <w:tab w:val="clear" w:pos="3969"/>
          <w:tab w:val="clear" w:pos="5103"/>
          <w:tab w:val="clear" w:pos="6237"/>
          <w:tab w:val="clear" w:pos="7371"/>
          <w:tab w:val="clear" w:pos="8505"/>
        </w:tabs>
        <w:ind w:firstLine="0"/>
        <w:rPr>
          <w:szCs w:val="22"/>
        </w:rPr>
      </w:pPr>
    </w:p>
    <w:p w:rsidR="0085482D" w:rsidRDefault="0085482D" w:rsidP="00D95713">
      <w:pPr>
        <w:tabs>
          <w:tab w:val="clear" w:pos="680"/>
          <w:tab w:val="clear" w:pos="1701"/>
          <w:tab w:val="clear" w:pos="2835"/>
          <w:tab w:val="clear" w:pos="3969"/>
          <w:tab w:val="clear" w:pos="5103"/>
          <w:tab w:val="clear" w:pos="6237"/>
          <w:tab w:val="clear" w:pos="7371"/>
          <w:tab w:val="clear" w:pos="8505"/>
        </w:tabs>
        <w:ind w:firstLine="0"/>
        <w:rPr>
          <w:szCs w:val="22"/>
        </w:rPr>
      </w:pPr>
    </w:p>
    <w:p w:rsidR="00F219B9" w:rsidRDefault="00F219B9" w:rsidP="00D95713">
      <w:pPr>
        <w:tabs>
          <w:tab w:val="clear" w:pos="680"/>
          <w:tab w:val="clear" w:pos="1701"/>
          <w:tab w:val="clear" w:pos="2835"/>
          <w:tab w:val="clear" w:pos="3969"/>
          <w:tab w:val="clear" w:pos="5103"/>
          <w:tab w:val="clear" w:pos="6237"/>
          <w:tab w:val="clear" w:pos="7371"/>
          <w:tab w:val="clear" w:pos="8505"/>
        </w:tabs>
        <w:ind w:firstLine="0"/>
        <w:rPr>
          <w:szCs w:val="22"/>
        </w:rPr>
      </w:pPr>
    </w:p>
    <w:p w:rsidR="0085482D" w:rsidRDefault="0085482D" w:rsidP="00D95713">
      <w:pPr>
        <w:tabs>
          <w:tab w:val="clear" w:pos="680"/>
          <w:tab w:val="clear" w:pos="1701"/>
          <w:tab w:val="clear" w:pos="2835"/>
          <w:tab w:val="clear" w:pos="3969"/>
          <w:tab w:val="clear" w:pos="5103"/>
          <w:tab w:val="clear" w:pos="6237"/>
          <w:tab w:val="clear" w:pos="7371"/>
          <w:tab w:val="clear" w:pos="8505"/>
        </w:tabs>
        <w:ind w:firstLine="0"/>
        <w:rPr>
          <w:szCs w:val="22"/>
        </w:rPr>
      </w:pPr>
    </w:p>
    <w:p w:rsidR="00D95713" w:rsidRPr="0075701D" w:rsidRDefault="00D95713" w:rsidP="00D95713">
      <w:pPr>
        <w:pStyle w:val="Nadpis1"/>
      </w:pPr>
      <w:r w:rsidRPr="0075701D">
        <w:t>DOBA PLNĚNÍ</w:t>
      </w:r>
    </w:p>
    <w:p w:rsidR="003156DA" w:rsidRPr="0075701D" w:rsidRDefault="003156DA" w:rsidP="003156DA">
      <w:pPr>
        <w:ind w:left="283" w:firstLine="0"/>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59"/>
      </w:tblGrid>
      <w:tr w:rsidR="00D7310E" w:rsidRPr="00572A74" w:rsidTr="003156DA">
        <w:tc>
          <w:tcPr>
            <w:tcW w:w="4962" w:type="dxa"/>
          </w:tcPr>
          <w:p w:rsidR="00D7310E" w:rsidRPr="0075701D" w:rsidRDefault="00D7310E" w:rsidP="008E5BCE">
            <w:pPr>
              <w:pStyle w:val="Nadpis2"/>
            </w:pPr>
            <w:r w:rsidRPr="0075701D">
              <w:lastRenderedPageBreak/>
              <w:t>Předpokládaný termín zahájení činností:</w:t>
            </w:r>
          </w:p>
        </w:tc>
        <w:tc>
          <w:tcPr>
            <w:tcW w:w="4359" w:type="dxa"/>
          </w:tcPr>
          <w:p w:rsidR="00D7310E" w:rsidRPr="0075701D" w:rsidRDefault="00D7310E" w:rsidP="00A1201F">
            <w:pPr>
              <w:ind w:firstLine="0"/>
              <w:jc w:val="left"/>
            </w:pPr>
            <w:r w:rsidRPr="0075701D">
              <w:t>po podpisu smlouvy</w:t>
            </w:r>
          </w:p>
        </w:tc>
      </w:tr>
      <w:tr w:rsidR="00D7310E" w:rsidRPr="00572A74" w:rsidTr="009B4D7F">
        <w:trPr>
          <w:trHeight w:val="203"/>
        </w:trPr>
        <w:tc>
          <w:tcPr>
            <w:tcW w:w="4962" w:type="dxa"/>
          </w:tcPr>
          <w:p w:rsidR="00D7310E" w:rsidRPr="0075701D" w:rsidRDefault="00D7310E" w:rsidP="008E5BCE">
            <w:pPr>
              <w:pStyle w:val="Nadpis2"/>
              <w:numPr>
                <w:ilvl w:val="0"/>
                <w:numId w:val="0"/>
              </w:numPr>
              <w:ind w:left="709"/>
              <w:rPr>
                <w:sz w:val="12"/>
                <w:szCs w:val="12"/>
              </w:rPr>
            </w:pPr>
          </w:p>
        </w:tc>
        <w:tc>
          <w:tcPr>
            <w:tcW w:w="4359" w:type="dxa"/>
          </w:tcPr>
          <w:p w:rsidR="00D7310E" w:rsidRPr="0075701D" w:rsidRDefault="00D7310E" w:rsidP="00A1201F">
            <w:pPr>
              <w:ind w:firstLine="0"/>
              <w:jc w:val="left"/>
              <w:rPr>
                <w:sz w:val="12"/>
                <w:szCs w:val="12"/>
              </w:rPr>
            </w:pPr>
          </w:p>
        </w:tc>
      </w:tr>
      <w:tr w:rsidR="00A60E60" w:rsidRPr="00572A74" w:rsidTr="003156DA">
        <w:tc>
          <w:tcPr>
            <w:tcW w:w="4962" w:type="dxa"/>
          </w:tcPr>
          <w:p w:rsidR="00A60E60" w:rsidRPr="0075701D" w:rsidRDefault="00A60E60" w:rsidP="008E5BCE">
            <w:pPr>
              <w:pStyle w:val="Nadpis2"/>
            </w:pPr>
            <w:bookmarkStart w:id="21" w:name="OLE_LINK4"/>
            <w:r w:rsidRPr="0075701D">
              <w:t xml:space="preserve">Termín předání projektové dokumentace pro vydání rozhodnutí o umístění stavby </w:t>
            </w:r>
            <w:bookmarkStart w:id="22" w:name="OLE_LINK6"/>
            <w:bookmarkStart w:id="23" w:name="OLE_LINK7"/>
            <w:bookmarkStart w:id="24" w:name="OLE_LINK8"/>
            <w:r w:rsidRPr="0075701D">
              <w:t>ve 2 vyhotoveních v listinné podobě</w:t>
            </w:r>
            <w:bookmarkEnd w:id="21"/>
            <w:bookmarkEnd w:id="22"/>
            <w:bookmarkEnd w:id="23"/>
            <w:bookmarkEnd w:id="24"/>
          </w:p>
        </w:tc>
        <w:tc>
          <w:tcPr>
            <w:tcW w:w="4359" w:type="dxa"/>
          </w:tcPr>
          <w:p w:rsidR="00A60E60" w:rsidRPr="0075701D" w:rsidRDefault="0075701D" w:rsidP="00FC5EF0">
            <w:pPr>
              <w:ind w:firstLine="0"/>
              <w:jc w:val="left"/>
            </w:pPr>
            <w:r w:rsidRPr="0075701D">
              <w:t>do 30.0</w:t>
            </w:r>
            <w:r w:rsidR="00FC5EF0">
              <w:t>9</w:t>
            </w:r>
            <w:r w:rsidR="009B4D7F" w:rsidRPr="0075701D">
              <w:t>.2018</w:t>
            </w:r>
          </w:p>
        </w:tc>
      </w:tr>
      <w:tr w:rsidR="00A60E60" w:rsidRPr="00572A74" w:rsidTr="003156DA">
        <w:tc>
          <w:tcPr>
            <w:tcW w:w="4962" w:type="dxa"/>
          </w:tcPr>
          <w:p w:rsidR="00A60E60" w:rsidRPr="00F63BB2" w:rsidRDefault="00A60E60" w:rsidP="008E5BCE">
            <w:pPr>
              <w:pStyle w:val="Nadpis2"/>
            </w:pPr>
            <w:r w:rsidRPr="00F63BB2">
              <w:t>Vydání územního rozhodnutí s nabytím právní moci</w:t>
            </w:r>
          </w:p>
        </w:tc>
        <w:tc>
          <w:tcPr>
            <w:tcW w:w="4359" w:type="dxa"/>
          </w:tcPr>
          <w:p w:rsidR="00A60E60" w:rsidRPr="00F63BB2" w:rsidRDefault="00F63BB2" w:rsidP="00FC5EF0">
            <w:pPr>
              <w:ind w:firstLine="0"/>
              <w:jc w:val="left"/>
            </w:pPr>
            <w:r w:rsidRPr="00F63BB2">
              <w:t>do 15.1</w:t>
            </w:r>
            <w:r w:rsidR="00FC5EF0">
              <w:t>2</w:t>
            </w:r>
            <w:r w:rsidR="009B4D7F" w:rsidRPr="00F63BB2">
              <w:t>.2018</w:t>
            </w:r>
          </w:p>
        </w:tc>
      </w:tr>
      <w:tr w:rsidR="00A60E60" w:rsidRPr="00572A74" w:rsidTr="003156DA">
        <w:tc>
          <w:tcPr>
            <w:tcW w:w="4962" w:type="dxa"/>
          </w:tcPr>
          <w:p w:rsidR="00A60E60" w:rsidRPr="0075701D" w:rsidRDefault="00A60E60" w:rsidP="008E5BCE">
            <w:pPr>
              <w:pStyle w:val="Nadpis2"/>
            </w:pPr>
            <w:r w:rsidRPr="0075701D">
              <w:t xml:space="preserve">Termín předání projektové dokumentace pro vydání rozhodnutí o umístění </w:t>
            </w:r>
            <w:r w:rsidR="00F63BB2">
              <w:t>stavby ve 4</w:t>
            </w:r>
            <w:r w:rsidRPr="0075701D">
              <w:t xml:space="preserve"> vyhotoveních v listinné podobě a </w:t>
            </w:r>
            <w:bookmarkStart w:id="25" w:name="OLE_LINK11"/>
            <w:r w:rsidRPr="0075701D">
              <w:t>v 1 vyhotovení v elektronické podobě</w:t>
            </w:r>
            <w:bookmarkEnd w:id="25"/>
          </w:p>
        </w:tc>
        <w:tc>
          <w:tcPr>
            <w:tcW w:w="4359" w:type="dxa"/>
          </w:tcPr>
          <w:p w:rsidR="00A60E60" w:rsidRPr="00572A74" w:rsidRDefault="00A60E60" w:rsidP="00A1201F">
            <w:pPr>
              <w:ind w:firstLine="0"/>
              <w:jc w:val="left"/>
              <w:rPr>
                <w:highlight w:val="yellow"/>
              </w:rPr>
            </w:pPr>
            <w:bookmarkStart w:id="26" w:name="OLE_LINK12"/>
            <w:bookmarkStart w:id="27" w:name="OLE_LINK13"/>
            <w:r w:rsidRPr="0075701D">
              <w:t xml:space="preserve">do 10 dnů od nabytí právní moci </w:t>
            </w:r>
            <w:bookmarkEnd w:id="26"/>
            <w:bookmarkEnd w:id="27"/>
            <w:r w:rsidRPr="0075701D">
              <w:t>územního rozhodnutí</w:t>
            </w:r>
          </w:p>
        </w:tc>
      </w:tr>
      <w:tr w:rsidR="004F39A8" w:rsidRPr="00572A74" w:rsidTr="003156DA">
        <w:tc>
          <w:tcPr>
            <w:tcW w:w="4962" w:type="dxa"/>
          </w:tcPr>
          <w:p w:rsidR="004F39A8" w:rsidRPr="0075701D" w:rsidRDefault="004F39A8" w:rsidP="004F39A8">
            <w:pPr>
              <w:pStyle w:val="Nadpis2"/>
              <w:numPr>
                <w:ilvl w:val="0"/>
                <w:numId w:val="0"/>
              </w:numPr>
              <w:rPr>
                <w:sz w:val="12"/>
                <w:szCs w:val="12"/>
              </w:rPr>
            </w:pPr>
          </w:p>
        </w:tc>
        <w:tc>
          <w:tcPr>
            <w:tcW w:w="4359" w:type="dxa"/>
          </w:tcPr>
          <w:p w:rsidR="004F39A8" w:rsidRPr="00572A74" w:rsidRDefault="004F39A8" w:rsidP="00A1201F">
            <w:pPr>
              <w:ind w:firstLine="0"/>
              <w:jc w:val="left"/>
              <w:rPr>
                <w:sz w:val="12"/>
                <w:szCs w:val="12"/>
                <w:highlight w:val="yellow"/>
              </w:rPr>
            </w:pPr>
          </w:p>
        </w:tc>
      </w:tr>
      <w:tr w:rsidR="00A60E60" w:rsidRPr="00572A74" w:rsidTr="003156DA">
        <w:tc>
          <w:tcPr>
            <w:tcW w:w="4962" w:type="dxa"/>
          </w:tcPr>
          <w:p w:rsidR="00A60E60" w:rsidRPr="0075701D" w:rsidRDefault="00A60E60" w:rsidP="0075701D">
            <w:pPr>
              <w:pStyle w:val="Nadpis2"/>
            </w:pPr>
            <w:bookmarkStart w:id="28" w:name="OLE_LINK5"/>
            <w:bookmarkStart w:id="29" w:name="OLE_LINK9"/>
            <w:bookmarkStart w:id="30" w:name="OLE_LINK10"/>
            <w:r w:rsidRPr="0075701D">
              <w:t>Termín předání projektové dokumentace pro vydání stavebního povolení</w:t>
            </w:r>
            <w:bookmarkEnd w:id="28"/>
            <w:r w:rsidRPr="0075701D">
              <w:t xml:space="preserve"> ve 2 vyhotoveních v listinné podobě</w:t>
            </w:r>
            <w:bookmarkEnd w:id="29"/>
            <w:bookmarkEnd w:id="30"/>
          </w:p>
        </w:tc>
        <w:tc>
          <w:tcPr>
            <w:tcW w:w="4359" w:type="dxa"/>
          </w:tcPr>
          <w:p w:rsidR="00A60E60" w:rsidRPr="00572A74" w:rsidRDefault="00A75FD8" w:rsidP="00A1201F">
            <w:pPr>
              <w:ind w:firstLine="0"/>
              <w:jc w:val="left"/>
              <w:rPr>
                <w:highlight w:val="yellow"/>
              </w:rPr>
            </w:pPr>
            <w:r>
              <w:t>15</w:t>
            </w:r>
            <w:r w:rsidR="0075701D" w:rsidRPr="0075701D">
              <w:t>.11</w:t>
            </w:r>
            <w:r w:rsidR="009B4D7F" w:rsidRPr="0075701D">
              <w:t>.2018</w:t>
            </w:r>
          </w:p>
        </w:tc>
      </w:tr>
      <w:tr w:rsidR="00A60E60" w:rsidRPr="00572A74" w:rsidTr="003156DA">
        <w:tc>
          <w:tcPr>
            <w:tcW w:w="4962" w:type="dxa"/>
          </w:tcPr>
          <w:p w:rsidR="00A60E60" w:rsidRPr="0075701D" w:rsidRDefault="00A60E60" w:rsidP="0075701D">
            <w:pPr>
              <w:pStyle w:val="Nadpis2"/>
            </w:pPr>
            <w:r w:rsidRPr="0075701D">
              <w:t>Zajištění vydání stavebního povolení</w:t>
            </w:r>
            <w:r w:rsidR="003156DA" w:rsidRPr="0075701D">
              <w:t xml:space="preserve"> </w:t>
            </w:r>
            <w:r w:rsidR="00F63BB2">
              <w:t>vč. </w:t>
            </w:r>
            <w:r w:rsidRPr="0075701D">
              <w:t>nabytí právní moci</w:t>
            </w:r>
            <w:r w:rsidR="0075701D" w:rsidRPr="0075701D">
              <w:t xml:space="preserve"> a územních souhlasů vodovodních a kanalizačních přípojek</w:t>
            </w:r>
          </w:p>
        </w:tc>
        <w:tc>
          <w:tcPr>
            <w:tcW w:w="4359" w:type="dxa"/>
          </w:tcPr>
          <w:p w:rsidR="00A60E60" w:rsidRPr="0075701D" w:rsidRDefault="0075701D" w:rsidP="00A1201F">
            <w:pPr>
              <w:ind w:firstLine="0"/>
              <w:jc w:val="left"/>
            </w:pPr>
            <w:r w:rsidRPr="0075701D">
              <w:t>28.02</w:t>
            </w:r>
            <w:r w:rsidR="009B4D7F" w:rsidRPr="0075701D">
              <w:t>.2019</w:t>
            </w:r>
          </w:p>
        </w:tc>
      </w:tr>
      <w:tr w:rsidR="00F904DB" w:rsidRPr="00572A74" w:rsidTr="003156DA">
        <w:tc>
          <w:tcPr>
            <w:tcW w:w="4962" w:type="dxa"/>
          </w:tcPr>
          <w:p w:rsidR="00F904DB" w:rsidRPr="0075701D" w:rsidRDefault="00F904DB" w:rsidP="00F904DB">
            <w:pPr>
              <w:pStyle w:val="Nadpis2"/>
              <w:numPr>
                <w:ilvl w:val="0"/>
                <w:numId w:val="0"/>
              </w:numPr>
              <w:ind w:left="709"/>
              <w:rPr>
                <w:sz w:val="8"/>
                <w:szCs w:val="8"/>
              </w:rPr>
            </w:pPr>
          </w:p>
        </w:tc>
        <w:tc>
          <w:tcPr>
            <w:tcW w:w="4359" w:type="dxa"/>
          </w:tcPr>
          <w:p w:rsidR="00F904DB" w:rsidRPr="00572A74" w:rsidRDefault="00F904DB" w:rsidP="00A1201F">
            <w:pPr>
              <w:ind w:firstLine="0"/>
              <w:jc w:val="left"/>
              <w:rPr>
                <w:sz w:val="8"/>
                <w:szCs w:val="8"/>
                <w:highlight w:val="yellow"/>
              </w:rPr>
            </w:pPr>
          </w:p>
        </w:tc>
      </w:tr>
      <w:tr w:rsidR="00A60E60" w:rsidRPr="00572A74" w:rsidTr="003156DA">
        <w:tc>
          <w:tcPr>
            <w:tcW w:w="4962" w:type="dxa"/>
          </w:tcPr>
          <w:p w:rsidR="00A60E60" w:rsidRPr="0075701D" w:rsidRDefault="00A60E60" w:rsidP="008E5BCE">
            <w:pPr>
              <w:pStyle w:val="Nadpis2"/>
            </w:pPr>
            <w:r w:rsidRPr="0075701D">
              <w:t>Termín předání projektové dokumentace pro vydání stavebního povolení ve 4 vyhotoveních v listinné podobě a v 1 vyhotovení v elektronické podobě</w:t>
            </w:r>
          </w:p>
        </w:tc>
        <w:tc>
          <w:tcPr>
            <w:tcW w:w="4359" w:type="dxa"/>
          </w:tcPr>
          <w:p w:rsidR="00A60E60" w:rsidRPr="0075701D" w:rsidRDefault="00A60E60" w:rsidP="00A1201F">
            <w:pPr>
              <w:ind w:firstLine="0"/>
              <w:jc w:val="left"/>
            </w:pPr>
            <w:bookmarkStart w:id="31" w:name="OLE_LINK14"/>
            <w:bookmarkStart w:id="32" w:name="OLE_LINK15"/>
            <w:r w:rsidRPr="0075701D">
              <w:t>do 14 dnů od nabytí právní moci stavebního povolení</w:t>
            </w:r>
            <w:bookmarkEnd w:id="31"/>
            <w:bookmarkEnd w:id="32"/>
          </w:p>
        </w:tc>
      </w:tr>
      <w:tr w:rsidR="00A60E60" w:rsidRPr="00572A74" w:rsidTr="003156DA">
        <w:tc>
          <w:tcPr>
            <w:tcW w:w="4962" w:type="dxa"/>
          </w:tcPr>
          <w:p w:rsidR="00A60E60" w:rsidRPr="0075701D" w:rsidRDefault="00A60E60" w:rsidP="00326060">
            <w:pPr>
              <w:pStyle w:val="Nadpis2"/>
              <w:numPr>
                <w:ilvl w:val="0"/>
                <w:numId w:val="0"/>
              </w:numPr>
              <w:ind w:left="709"/>
              <w:rPr>
                <w:sz w:val="12"/>
                <w:szCs w:val="12"/>
              </w:rPr>
            </w:pPr>
          </w:p>
        </w:tc>
        <w:tc>
          <w:tcPr>
            <w:tcW w:w="4359" w:type="dxa"/>
          </w:tcPr>
          <w:p w:rsidR="00A60E60" w:rsidRPr="00572A74" w:rsidRDefault="00A60E60" w:rsidP="00A1201F">
            <w:pPr>
              <w:ind w:firstLine="0"/>
              <w:jc w:val="left"/>
              <w:rPr>
                <w:sz w:val="12"/>
                <w:szCs w:val="12"/>
                <w:highlight w:val="yellow"/>
              </w:rPr>
            </w:pPr>
          </w:p>
        </w:tc>
      </w:tr>
      <w:tr w:rsidR="00A60E60" w:rsidRPr="00572A74" w:rsidTr="003156DA">
        <w:tc>
          <w:tcPr>
            <w:tcW w:w="4962" w:type="dxa"/>
          </w:tcPr>
          <w:p w:rsidR="00A60E60" w:rsidRPr="0075701D" w:rsidRDefault="002C1783" w:rsidP="009B4D7F">
            <w:pPr>
              <w:pStyle w:val="Nadpis2"/>
            </w:pPr>
            <w:r w:rsidRPr="0075701D">
              <w:t>Předpokládaný termín dokončení stavby:</w:t>
            </w:r>
          </w:p>
        </w:tc>
        <w:tc>
          <w:tcPr>
            <w:tcW w:w="4359" w:type="dxa"/>
          </w:tcPr>
          <w:p w:rsidR="00A60E60" w:rsidRPr="00F63BB2" w:rsidRDefault="002C1783" w:rsidP="00D550E0">
            <w:pPr>
              <w:ind w:firstLine="0"/>
              <w:jc w:val="left"/>
            </w:pPr>
            <w:r w:rsidRPr="00F63BB2">
              <w:t>31.12.20</w:t>
            </w:r>
            <w:r w:rsidR="0075701D" w:rsidRPr="00F63BB2">
              <w:t>20</w:t>
            </w:r>
          </w:p>
        </w:tc>
      </w:tr>
      <w:tr w:rsidR="002C1783" w:rsidRPr="00572A74" w:rsidTr="003156DA">
        <w:tc>
          <w:tcPr>
            <w:tcW w:w="4962" w:type="dxa"/>
          </w:tcPr>
          <w:p w:rsidR="002C1783" w:rsidRPr="0075701D" w:rsidRDefault="002C1783" w:rsidP="002C1783">
            <w:pPr>
              <w:pStyle w:val="Nadpis2"/>
              <w:numPr>
                <w:ilvl w:val="0"/>
                <w:numId w:val="0"/>
              </w:numPr>
              <w:ind w:left="709" w:hanging="709"/>
              <w:rPr>
                <w:sz w:val="12"/>
                <w:szCs w:val="12"/>
              </w:rPr>
            </w:pPr>
          </w:p>
        </w:tc>
        <w:tc>
          <w:tcPr>
            <w:tcW w:w="4359" w:type="dxa"/>
          </w:tcPr>
          <w:p w:rsidR="002C1783" w:rsidRPr="00F63BB2" w:rsidRDefault="002C1783" w:rsidP="00D550E0">
            <w:pPr>
              <w:ind w:firstLine="0"/>
              <w:jc w:val="left"/>
              <w:rPr>
                <w:sz w:val="12"/>
                <w:szCs w:val="12"/>
              </w:rPr>
            </w:pPr>
          </w:p>
        </w:tc>
      </w:tr>
      <w:tr w:rsidR="002C1783" w:rsidRPr="00572A74" w:rsidTr="003156DA">
        <w:tc>
          <w:tcPr>
            <w:tcW w:w="4962" w:type="dxa"/>
          </w:tcPr>
          <w:p w:rsidR="002C1783" w:rsidRPr="0075701D" w:rsidRDefault="002C1783" w:rsidP="009B4D7F">
            <w:pPr>
              <w:pStyle w:val="Nadpis2"/>
            </w:pPr>
            <w:r w:rsidRPr="0075701D">
              <w:t>Termín ukončení výkonu autorského dozoru</w:t>
            </w:r>
          </w:p>
        </w:tc>
        <w:tc>
          <w:tcPr>
            <w:tcW w:w="4359" w:type="dxa"/>
          </w:tcPr>
          <w:p w:rsidR="002C1783" w:rsidRPr="00F63BB2" w:rsidRDefault="002C1783" w:rsidP="00D550E0">
            <w:pPr>
              <w:ind w:firstLine="0"/>
              <w:jc w:val="left"/>
            </w:pPr>
            <w:r w:rsidRPr="00F63BB2">
              <w:t>31.01.20</w:t>
            </w:r>
            <w:r w:rsidR="0075701D" w:rsidRPr="00F63BB2">
              <w:t>21</w:t>
            </w:r>
          </w:p>
        </w:tc>
      </w:tr>
    </w:tbl>
    <w:p w:rsidR="003156DA" w:rsidRPr="00572A74" w:rsidRDefault="003156DA" w:rsidP="00D95713">
      <w:pPr>
        <w:ind w:firstLine="0"/>
        <w:rPr>
          <w:szCs w:val="22"/>
          <w:highlight w:val="yellow"/>
        </w:rPr>
      </w:pPr>
    </w:p>
    <w:p w:rsidR="00350283" w:rsidRPr="00F63BB2" w:rsidRDefault="00350283" w:rsidP="00D95713">
      <w:pPr>
        <w:ind w:firstLine="0"/>
        <w:rPr>
          <w:szCs w:val="22"/>
        </w:rPr>
      </w:pPr>
    </w:p>
    <w:p w:rsidR="00D95713" w:rsidRPr="00F63BB2" w:rsidRDefault="00D95713" w:rsidP="00D95713">
      <w:pPr>
        <w:pStyle w:val="Nadpis1"/>
      </w:pPr>
      <w:r w:rsidRPr="00F63BB2">
        <w:t>plná moc</w:t>
      </w:r>
    </w:p>
    <w:p w:rsidR="00D95713" w:rsidRPr="00F63BB2" w:rsidRDefault="00D95713" w:rsidP="00D95713">
      <w:pPr>
        <w:ind w:firstLine="0"/>
        <w:rPr>
          <w:sz w:val="16"/>
          <w:szCs w:val="16"/>
        </w:rPr>
      </w:pPr>
    </w:p>
    <w:p w:rsidR="00D95713" w:rsidRPr="00F63BB2" w:rsidRDefault="00D95713" w:rsidP="008E5BCE">
      <w:pPr>
        <w:pStyle w:val="Nadpis2"/>
      </w:pPr>
      <w:r w:rsidRPr="00F63BB2">
        <w:t>Podpisem této smlouvy uděluje objednatel zhotoviteli plnou moc k obstarání dohodnutých záležitostí.</w:t>
      </w:r>
    </w:p>
    <w:p w:rsidR="00D95713" w:rsidRPr="00F63BB2" w:rsidRDefault="00D95713" w:rsidP="00D95713">
      <w:pPr>
        <w:ind w:firstLine="0"/>
        <w:rPr>
          <w:szCs w:val="22"/>
        </w:rPr>
      </w:pPr>
    </w:p>
    <w:p w:rsidR="004F39A8" w:rsidRPr="00F63BB2" w:rsidRDefault="004F39A8" w:rsidP="00D95713">
      <w:pPr>
        <w:ind w:firstLine="0"/>
        <w:rPr>
          <w:szCs w:val="22"/>
        </w:rPr>
      </w:pPr>
    </w:p>
    <w:p w:rsidR="00D95713" w:rsidRPr="00F63BB2" w:rsidRDefault="00D95713" w:rsidP="00D95713">
      <w:pPr>
        <w:pStyle w:val="Nadpis1"/>
      </w:pPr>
      <w:r w:rsidRPr="00F63BB2">
        <w:t>smluvní pokuty</w:t>
      </w:r>
    </w:p>
    <w:p w:rsidR="00D95713" w:rsidRPr="00F63BB2" w:rsidRDefault="00D95713" w:rsidP="00D95713">
      <w:pPr>
        <w:ind w:firstLine="0"/>
        <w:rPr>
          <w:sz w:val="16"/>
          <w:szCs w:val="16"/>
        </w:rPr>
      </w:pPr>
    </w:p>
    <w:p w:rsidR="00F219B9" w:rsidRDefault="00D95713" w:rsidP="008E5BCE">
      <w:pPr>
        <w:pStyle w:val="Nadpis2"/>
      </w:pPr>
      <w:r w:rsidRPr="00F63BB2">
        <w:t xml:space="preserve">V případě prodlení zhotovitele nad rámec doby plnění, </w:t>
      </w:r>
      <w:r w:rsidRPr="00E357A3">
        <w:t>specifikované v článku 8</w:t>
      </w:r>
      <w:r w:rsidR="008C1DC6" w:rsidRPr="00E357A3">
        <w:t xml:space="preserve">, </w:t>
      </w:r>
      <w:r w:rsidR="00D20A1C" w:rsidRPr="00E357A3">
        <w:t>je </w:t>
      </w:r>
      <w:r w:rsidRPr="00E357A3">
        <w:t xml:space="preserve">zhotovitel povinen zaplatit objednateli smluvní </w:t>
      </w:r>
      <w:r w:rsidR="00D20A1C" w:rsidRPr="00E357A3">
        <w:t xml:space="preserve">pokutu ve výši </w:t>
      </w:r>
      <w:r w:rsidR="003156DA" w:rsidRPr="00E357A3">
        <w:t>1 0</w:t>
      </w:r>
      <w:r w:rsidR="008C1DC6" w:rsidRPr="00E357A3">
        <w:t>00 Kč vč. DPH za každý den</w:t>
      </w:r>
      <w:r w:rsidR="00F219B9">
        <w:t xml:space="preserve">, a to samostatně při neplnění každé lhůty uvedené v odstavci 8. Objednatel je oprávněn započíst každou vydanou fakturu za smluvní pokutu vůči platbám za plnění díla vystaveným ze strany zhotovitele. </w:t>
      </w:r>
    </w:p>
    <w:p w:rsidR="00F219B9" w:rsidRPr="00F219B9" w:rsidRDefault="00F219B9" w:rsidP="00F219B9"/>
    <w:p w:rsidR="00D95713" w:rsidRPr="00F219B9" w:rsidRDefault="00D95713" w:rsidP="008E5BCE">
      <w:pPr>
        <w:pStyle w:val="Nadpis2"/>
        <w:rPr>
          <w:rFonts w:cs="Arial"/>
        </w:rPr>
      </w:pPr>
      <w:r w:rsidRPr="00E357A3">
        <w:t>Prodlení objednatele s předáním, plnění delší jak 60 dnů se považuje za podstatné porušení smlouvy.</w:t>
      </w:r>
    </w:p>
    <w:p w:rsidR="00D95713" w:rsidRPr="00E357A3" w:rsidRDefault="00D95713" w:rsidP="00D95713">
      <w:pPr>
        <w:rPr>
          <w:sz w:val="16"/>
          <w:szCs w:val="16"/>
        </w:rPr>
      </w:pPr>
    </w:p>
    <w:p w:rsidR="00D95713" w:rsidRPr="00E357A3" w:rsidRDefault="00D95713" w:rsidP="008E5BCE">
      <w:pPr>
        <w:pStyle w:val="Nadpis2"/>
      </w:pPr>
      <w:r w:rsidRPr="00E357A3">
        <w:t>V případě prodlení objednatele s úhradou je objednatel povinen zaplatit zhotoviteli úrok z</w:t>
      </w:r>
      <w:r w:rsidR="00D20A1C" w:rsidRPr="00E357A3">
        <w:t xml:space="preserve"> prodlení ve výši </w:t>
      </w:r>
      <w:r w:rsidR="009331F7" w:rsidRPr="00E357A3">
        <w:t>0,15</w:t>
      </w:r>
      <w:r w:rsidR="00386BCE" w:rsidRPr="00E357A3">
        <w:t xml:space="preserve"> </w:t>
      </w:r>
      <w:r w:rsidRPr="00E357A3">
        <w:t xml:space="preserve">% z nezaplacené </w:t>
      </w:r>
      <w:r w:rsidR="008E5BCE" w:rsidRPr="00E357A3">
        <w:t xml:space="preserve">částky </w:t>
      </w:r>
      <w:r w:rsidR="008C1DC6" w:rsidRPr="00E357A3">
        <w:t xml:space="preserve">vč. DPH </w:t>
      </w:r>
      <w:r w:rsidR="008E5BCE" w:rsidRPr="00E357A3">
        <w:t>za každý den prodlení po </w:t>
      </w:r>
      <w:r w:rsidRPr="00E357A3">
        <w:t>lhůtě splatnosti.</w:t>
      </w:r>
    </w:p>
    <w:p w:rsidR="00D95713" w:rsidRPr="00E357A3" w:rsidRDefault="00D95713" w:rsidP="00D95713">
      <w:pPr>
        <w:rPr>
          <w:sz w:val="16"/>
          <w:szCs w:val="16"/>
        </w:rPr>
      </w:pPr>
    </w:p>
    <w:p w:rsidR="00D95713" w:rsidRPr="00E357A3" w:rsidRDefault="00D95713" w:rsidP="008E5BCE">
      <w:pPr>
        <w:pStyle w:val="Nadpis2"/>
      </w:pPr>
      <w:r w:rsidRPr="00E357A3">
        <w:t xml:space="preserve">Pokud prodlení objednatele s úhradou dlužné částky přesáhne více jak 60 dnů, zvyšuje se sjednaný úrok z prodlení počínaje třicátým prvním dnem prodlení na částku </w:t>
      </w:r>
      <w:r w:rsidR="008C1DC6" w:rsidRPr="00E357A3">
        <w:t>0,2</w:t>
      </w:r>
      <w:r w:rsidR="00386BCE" w:rsidRPr="00E357A3">
        <w:t xml:space="preserve"> </w:t>
      </w:r>
      <w:r w:rsidRPr="00E357A3">
        <w:t xml:space="preserve">% z dlužné částky </w:t>
      </w:r>
      <w:r w:rsidR="008C1DC6" w:rsidRPr="00E357A3">
        <w:t xml:space="preserve">vč. DPH </w:t>
      </w:r>
      <w:r w:rsidRPr="00E357A3">
        <w:t>za každý den prodlení.</w:t>
      </w:r>
    </w:p>
    <w:p w:rsidR="00D95713" w:rsidRPr="00E357A3" w:rsidRDefault="00D95713" w:rsidP="00D95713">
      <w:pPr>
        <w:rPr>
          <w:sz w:val="16"/>
          <w:szCs w:val="16"/>
        </w:rPr>
      </w:pPr>
    </w:p>
    <w:p w:rsidR="00D95713" w:rsidRPr="00F63BB2" w:rsidRDefault="00D95713" w:rsidP="008E5BCE">
      <w:pPr>
        <w:pStyle w:val="Nadpis2"/>
        <w:rPr>
          <w:rFonts w:cs="Arial"/>
        </w:rPr>
      </w:pPr>
      <w:r w:rsidRPr="00F63BB2">
        <w:t>Prodlení objednatele s úhradou faktury delší jak 60 dnů se považuje za podstatné porušení smlouvy.</w:t>
      </w:r>
    </w:p>
    <w:p w:rsidR="00D95713" w:rsidRPr="00F63BB2" w:rsidRDefault="00D95713" w:rsidP="00D95713">
      <w:pPr>
        <w:ind w:firstLine="0"/>
      </w:pPr>
    </w:p>
    <w:p w:rsidR="00BD7C35" w:rsidRPr="00F63BB2" w:rsidRDefault="00BD7C35" w:rsidP="00D95713">
      <w:pPr>
        <w:ind w:firstLine="0"/>
      </w:pPr>
    </w:p>
    <w:p w:rsidR="00D95713" w:rsidRPr="00F63BB2" w:rsidRDefault="00D95713" w:rsidP="00D95713">
      <w:pPr>
        <w:pStyle w:val="Nadpis1"/>
      </w:pPr>
      <w:r w:rsidRPr="00F63BB2">
        <w:t>odpovědnost za vady</w:t>
      </w:r>
    </w:p>
    <w:p w:rsidR="00D95713" w:rsidRPr="00F63BB2" w:rsidRDefault="00D95713" w:rsidP="00D95713">
      <w:pPr>
        <w:ind w:firstLine="0"/>
        <w:rPr>
          <w:sz w:val="16"/>
          <w:szCs w:val="16"/>
        </w:rPr>
      </w:pPr>
    </w:p>
    <w:p w:rsidR="00D95713" w:rsidRPr="00F63BB2" w:rsidRDefault="00D95713" w:rsidP="008E5BCE">
      <w:pPr>
        <w:pStyle w:val="Nadpis2"/>
      </w:pPr>
      <w:r w:rsidRPr="00F63BB2">
        <w:t>Dílo má vady, jestliže provedení díla (zejména jeho kvalita a rozsah) neodpovídá výsledku, určenému v článku 3 této smlouvy.</w:t>
      </w:r>
    </w:p>
    <w:p w:rsidR="00D95713" w:rsidRPr="00F63BB2" w:rsidRDefault="00D95713" w:rsidP="00D95713"/>
    <w:p w:rsidR="00D95713" w:rsidRPr="00F63BB2" w:rsidRDefault="00D95713" w:rsidP="008E5BCE">
      <w:pPr>
        <w:pStyle w:val="Nadpis2"/>
      </w:pPr>
      <w:r w:rsidRPr="00F63BB2">
        <w:t>Zhotovitel odpovídá za vady v rozsahu Občanského zákoníku (§ 2615 a následující).</w:t>
      </w:r>
    </w:p>
    <w:p w:rsidR="00D95713" w:rsidRPr="00F63BB2" w:rsidRDefault="00D95713" w:rsidP="00D95713"/>
    <w:p w:rsidR="00D95713" w:rsidRPr="00F63BB2" w:rsidRDefault="00D95713" w:rsidP="008E5BCE">
      <w:pPr>
        <w:pStyle w:val="Nadpis2"/>
      </w:pPr>
      <w:r w:rsidRPr="00F63BB2">
        <w:t>Odpovědnost za vady s</w:t>
      </w:r>
      <w:r w:rsidR="009331F7" w:rsidRPr="00F63BB2">
        <w:t xml:space="preserve">e sjednává na dobu </w:t>
      </w:r>
      <w:r w:rsidR="009331F7" w:rsidRPr="00F219B9">
        <w:t>48</w:t>
      </w:r>
      <w:r w:rsidRPr="00F63BB2">
        <w:t xml:space="preserve"> měsíců od data protokolárního předání projektové dokumentace objednateli.</w:t>
      </w:r>
    </w:p>
    <w:p w:rsidR="00350283" w:rsidRPr="00F63BB2" w:rsidRDefault="00350283" w:rsidP="00D95713">
      <w:pPr>
        <w:ind w:firstLine="0"/>
      </w:pPr>
    </w:p>
    <w:p w:rsidR="00D95713" w:rsidRPr="00F63BB2" w:rsidRDefault="00D95713" w:rsidP="00D95713">
      <w:pPr>
        <w:ind w:firstLine="0"/>
      </w:pPr>
    </w:p>
    <w:p w:rsidR="00D95713" w:rsidRPr="00F63BB2" w:rsidRDefault="00D95713" w:rsidP="00D95713">
      <w:pPr>
        <w:pStyle w:val="Nadpis1"/>
      </w:pPr>
      <w:r w:rsidRPr="00F63BB2">
        <w:t>součinnost objednatele</w:t>
      </w:r>
    </w:p>
    <w:p w:rsidR="00D95713" w:rsidRPr="00F63BB2" w:rsidRDefault="00D95713" w:rsidP="00D95713">
      <w:pPr>
        <w:ind w:firstLine="0"/>
        <w:rPr>
          <w:sz w:val="18"/>
          <w:szCs w:val="18"/>
        </w:rPr>
      </w:pPr>
    </w:p>
    <w:p w:rsidR="00D95713" w:rsidRPr="00F63BB2" w:rsidRDefault="00D95713" w:rsidP="008E5BCE">
      <w:pPr>
        <w:pStyle w:val="Nadpis2"/>
      </w:pPr>
      <w:r w:rsidRPr="00F63BB2">
        <w:t xml:space="preserve">Součinnost bude objednatelem poskytována na </w:t>
      </w:r>
      <w:r w:rsidR="00D20A1C" w:rsidRPr="00F63BB2">
        <w:t>základě výzvy zhotovitele, a to </w:t>
      </w:r>
      <w:r w:rsidRPr="00F63BB2">
        <w:t>ve lhůtách přiměřených povaze a náročnosti požadované součinnosti. Součinnost bude zhotovitelem požadována zejména v těchto záležitostech:</w:t>
      </w:r>
    </w:p>
    <w:p w:rsidR="00D95713" w:rsidRPr="00F63BB2" w:rsidRDefault="00D95713" w:rsidP="00D95713">
      <w:pPr>
        <w:rPr>
          <w:sz w:val="12"/>
          <w:szCs w:val="12"/>
        </w:rPr>
      </w:pPr>
    </w:p>
    <w:p w:rsidR="00D95713" w:rsidRPr="00F63BB2" w:rsidRDefault="00D95713" w:rsidP="00D95713">
      <w:pPr>
        <w:numPr>
          <w:ilvl w:val="0"/>
          <w:numId w:val="2"/>
        </w:numPr>
        <w:tabs>
          <w:tab w:val="clear" w:pos="680"/>
          <w:tab w:val="clear" w:pos="1701"/>
          <w:tab w:val="clear" w:pos="2835"/>
          <w:tab w:val="clear" w:pos="3969"/>
          <w:tab w:val="clear" w:pos="5103"/>
          <w:tab w:val="clear" w:pos="6237"/>
          <w:tab w:val="clear" w:pos="7371"/>
          <w:tab w:val="clear" w:pos="8505"/>
        </w:tabs>
        <w:rPr>
          <w:rFonts w:cs="Arial"/>
        </w:rPr>
      </w:pPr>
      <w:r w:rsidRPr="00F63BB2">
        <w:t xml:space="preserve">poskytnutí ostatních existujících nebo v době plnění díla vzniklých podkladů, relevantních pro plnění díla (např. stanoviska orgánů státní správy </w:t>
      </w:r>
      <w:r w:rsidRPr="00F63BB2">
        <w:br/>
        <w:t>a dotčených subjektů, partnerské a jiné smlouvy a dohody související s realizací projektu aj.);</w:t>
      </w:r>
    </w:p>
    <w:p w:rsidR="00D95713" w:rsidRPr="00F63BB2" w:rsidRDefault="00D95713" w:rsidP="00D95713">
      <w:pPr>
        <w:numPr>
          <w:ilvl w:val="0"/>
          <w:numId w:val="2"/>
        </w:numPr>
        <w:tabs>
          <w:tab w:val="clear" w:pos="680"/>
          <w:tab w:val="clear" w:pos="1701"/>
          <w:tab w:val="clear" w:pos="2835"/>
          <w:tab w:val="clear" w:pos="3969"/>
          <w:tab w:val="clear" w:pos="5103"/>
          <w:tab w:val="clear" w:pos="6237"/>
          <w:tab w:val="clear" w:pos="7371"/>
          <w:tab w:val="clear" w:pos="8505"/>
        </w:tabs>
        <w:rPr>
          <w:rFonts w:cs="Arial"/>
        </w:rPr>
      </w:pPr>
      <w:r w:rsidRPr="00F63BB2">
        <w:t>při účasti na kontrolních dnech rozpracovanosti projektové dokumentace;</w:t>
      </w:r>
    </w:p>
    <w:p w:rsidR="00D95713" w:rsidRPr="00F63BB2" w:rsidRDefault="00D95713" w:rsidP="00D95713">
      <w:pPr>
        <w:numPr>
          <w:ilvl w:val="0"/>
          <w:numId w:val="2"/>
        </w:numPr>
        <w:tabs>
          <w:tab w:val="clear" w:pos="680"/>
          <w:tab w:val="clear" w:pos="1701"/>
          <w:tab w:val="clear" w:pos="2835"/>
          <w:tab w:val="clear" w:pos="3969"/>
          <w:tab w:val="clear" w:pos="5103"/>
          <w:tab w:val="clear" w:pos="6237"/>
          <w:tab w:val="clear" w:pos="7371"/>
          <w:tab w:val="clear" w:pos="8505"/>
        </w:tabs>
        <w:rPr>
          <w:rFonts w:cs="Arial"/>
        </w:rPr>
      </w:pPr>
      <w:r w:rsidRPr="00F63BB2">
        <w:t>při zajištění souhlasů vlastníků technické infrastruktury s provedením stavby a souvisejících objektů.</w:t>
      </w:r>
    </w:p>
    <w:p w:rsidR="00D95713" w:rsidRPr="00F63BB2" w:rsidRDefault="00D95713" w:rsidP="00D95713">
      <w:pPr>
        <w:ind w:firstLine="0"/>
      </w:pPr>
    </w:p>
    <w:p w:rsidR="00D95713" w:rsidRPr="00F63BB2" w:rsidRDefault="00D95713" w:rsidP="00D95713">
      <w:pPr>
        <w:ind w:firstLine="0"/>
      </w:pPr>
    </w:p>
    <w:p w:rsidR="00D95713" w:rsidRPr="00F63BB2" w:rsidRDefault="00D95713" w:rsidP="00D95713">
      <w:pPr>
        <w:pStyle w:val="Nadpis1"/>
      </w:pPr>
      <w:r w:rsidRPr="00F63BB2">
        <w:t>doba trvání smlouvy</w:t>
      </w:r>
    </w:p>
    <w:p w:rsidR="00D95713" w:rsidRPr="00F63BB2" w:rsidRDefault="00D95713" w:rsidP="00D95713">
      <w:pPr>
        <w:ind w:firstLine="0"/>
      </w:pPr>
    </w:p>
    <w:p w:rsidR="00D95713" w:rsidRPr="00F63BB2" w:rsidRDefault="00D95713" w:rsidP="008E5BCE">
      <w:pPr>
        <w:pStyle w:val="Nadpis2"/>
      </w:pPr>
      <w:r w:rsidRPr="00F63BB2">
        <w:t>Tato smlouva nabývá platnosti dnem podpisu smlouvy.</w:t>
      </w:r>
    </w:p>
    <w:p w:rsidR="00D95713" w:rsidRPr="00F63BB2" w:rsidRDefault="00D95713" w:rsidP="00D95713"/>
    <w:p w:rsidR="00D95713" w:rsidRPr="00F63BB2" w:rsidRDefault="00D95713" w:rsidP="008E5BCE">
      <w:pPr>
        <w:pStyle w:val="Nadpis2"/>
      </w:pPr>
      <w:r w:rsidRPr="00F63BB2">
        <w:t>Tento smluvní vztah může být ukončen:</w:t>
      </w:r>
    </w:p>
    <w:p w:rsidR="00D95713" w:rsidRPr="00F63BB2" w:rsidRDefault="00D95713" w:rsidP="00082AEE">
      <w:pPr>
        <w:numPr>
          <w:ilvl w:val="0"/>
          <w:numId w:val="3"/>
        </w:numPr>
      </w:pPr>
      <w:r w:rsidRPr="00F63BB2">
        <w:t>oboustrannou vzájemnou dohodou, a to pouze písemnou formou s tím, že platnost předmětné smlouvy končí dnem uvedeným v této dohodě</w:t>
      </w:r>
      <w:r w:rsidRPr="00F63BB2">
        <w:rPr>
          <w:szCs w:val="22"/>
        </w:rPr>
        <w:t>;</w:t>
      </w:r>
    </w:p>
    <w:p w:rsidR="00D95713" w:rsidRPr="00F63BB2" w:rsidRDefault="00D95713" w:rsidP="00082AEE">
      <w:pPr>
        <w:numPr>
          <w:ilvl w:val="0"/>
          <w:numId w:val="3"/>
        </w:numPr>
      </w:pPr>
      <w:r w:rsidRPr="00F63BB2">
        <w:t>písemnou výpovědí při podstatném a opakovaném porušení závazků touto smlouvou přijatých tj. porušuje-li druhá Smluvní strana své povinnosti i po té, co byla k jejich plnění písemně vyzvána a na možnost výpovědi výslovně upozorněna.</w:t>
      </w:r>
    </w:p>
    <w:p w:rsidR="00D95713" w:rsidRPr="00F63BB2" w:rsidRDefault="00D95713" w:rsidP="00D95713">
      <w:pPr>
        <w:ind w:firstLine="0"/>
      </w:pPr>
    </w:p>
    <w:p w:rsidR="00D95713" w:rsidRPr="00F63BB2" w:rsidRDefault="00D95713" w:rsidP="008E5BCE">
      <w:pPr>
        <w:pStyle w:val="Nadpis2"/>
      </w:pPr>
      <w:r w:rsidRPr="00F63BB2">
        <w:t>Výpovědní doba činí 1 (slovy jeden) měsíc a začíná plynout od prvého dne měsíce následujícího po doručení výpovědi druhé smluvní straně.</w:t>
      </w:r>
    </w:p>
    <w:p w:rsidR="00D95713" w:rsidRPr="00F63BB2" w:rsidRDefault="00D95713" w:rsidP="00D95713"/>
    <w:p w:rsidR="00D95713" w:rsidRPr="00F63BB2" w:rsidRDefault="00D95713" w:rsidP="008E5BCE">
      <w:pPr>
        <w:pStyle w:val="Nadpis2"/>
      </w:pPr>
      <w:r w:rsidRPr="00F63BB2">
        <w:t>Závazek zhotovitele uskutečňovat sjednané záležitosti a závazek objednatele uhradit zhotoviteli sjednanou cenu zaniká ke dni skončení této smlouvy vzájemnou dohodou nebo k poslednímu dni výpovědní lhůty, ledaže tato smlouva stanoví jinak.</w:t>
      </w:r>
    </w:p>
    <w:p w:rsidR="00D95713" w:rsidRPr="00F63BB2" w:rsidRDefault="00D95713" w:rsidP="00D95713"/>
    <w:p w:rsidR="00CE0AFC" w:rsidRPr="00F63BB2" w:rsidRDefault="00CE0AFC" w:rsidP="00D95713"/>
    <w:p w:rsidR="00D95713" w:rsidRPr="00F63BB2" w:rsidRDefault="00D95713" w:rsidP="00D95713">
      <w:pPr>
        <w:pStyle w:val="Nadpis1"/>
      </w:pPr>
      <w:r w:rsidRPr="00F63BB2">
        <w:t>Ostatní a ZÁVĚREČNÁ Ustanovení</w:t>
      </w:r>
    </w:p>
    <w:p w:rsidR="00D95713" w:rsidRPr="00F63BB2" w:rsidRDefault="00D95713" w:rsidP="00D95713">
      <w:pPr>
        <w:rPr>
          <w:sz w:val="16"/>
          <w:szCs w:val="16"/>
        </w:rPr>
      </w:pPr>
    </w:p>
    <w:p w:rsidR="00D95713" w:rsidRPr="00F63BB2" w:rsidRDefault="00D95713" w:rsidP="008E5BCE">
      <w:pPr>
        <w:pStyle w:val="Nadpis2"/>
      </w:pPr>
      <w:r w:rsidRPr="00F63BB2">
        <w:t>Zhotovitel je povinen zachovávat mlčenlivost o všech údajích, které jsou obsaženy v projektových, technických a realizačních podkladech, nebo o jiných skutečnostech,</w:t>
      </w:r>
      <w:r w:rsidRPr="00F63BB2">
        <w:br/>
        <w:t>se kterými přijde při plnění této smlouvy do styku. To se netýká sdělování informací orgánům a subjektům v souvislosti s řádným plněním smlouvy.</w:t>
      </w:r>
    </w:p>
    <w:p w:rsidR="00D95713" w:rsidRPr="00F63BB2" w:rsidRDefault="00D95713" w:rsidP="00D95713">
      <w:pPr>
        <w:rPr>
          <w:rFonts w:cs="Arial"/>
          <w:sz w:val="16"/>
          <w:szCs w:val="16"/>
        </w:rPr>
      </w:pPr>
    </w:p>
    <w:p w:rsidR="00D95713" w:rsidRPr="00F63BB2" w:rsidRDefault="00D95713" w:rsidP="008E5BCE">
      <w:pPr>
        <w:pStyle w:val="Nadpis2"/>
      </w:pPr>
      <w:r w:rsidRPr="00F63BB2">
        <w:t xml:space="preserve">V případě okolností způsobených zásahem vyšší moci, které přechodně znemožní jednomu ze smluvních partnerů realizaci smluvních podmínek, prodlužuje se lhůta </w:t>
      </w:r>
      <w:r w:rsidRPr="00F63BB2">
        <w:lastRenderedPageBreak/>
        <w:t>pro splnění těchto povinností o dobu trvání okolností vyšší moci, případně o dobu trvání jejich následků. Okolnostmi způsobenými vyšší moci se rozumí např. živelné katastrofy, válka, revoluce nebo jiné zcela v době uzavření této smlouvy nepředvídatelné události, které mohou prokazatelně a podstatně změnit výchozí podmínky, za nichž byla tato smlouva uzavírána. V případech zásahu vyšší moci, které trvají po dobu delší než 120 dnů a brání prokazatelně pokračování v provádění činnosti, je kterákoli ze stran oprávněna odstoupit od této smlouvy, a to po předchozí notifikaci doručené druhému účastníku nejméně 15 dnů před odstoupením.</w:t>
      </w:r>
    </w:p>
    <w:p w:rsidR="00D95713" w:rsidRPr="00F63BB2" w:rsidRDefault="00D95713" w:rsidP="00D95713">
      <w:pPr>
        <w:ind w:firstLine="0"/>
        <w:rPr>
          <w:sz w:val="16"/>
          <w:szCs w:val="16"/>
        </w:rPr>
      </w:pPr>
    </w:p>
    <w:p w:rsidR="00D95713" w:rsidRPr="00F63BB2" w:rsidRDefault="00D95713" w:rsidP="008E5BCE">
      <w:pPr>
        <w:pStyle w:val="Nadpis2"/>
      </w:pPr>
      <w:r w:rsidRPr="00F63BB2">
        <w:t>Obsah této smlouvy lze měnit pouze formou písemných číslovaných dodatků k této smlouvě podepsanými oprávněnými zástupci obou smluvních stran, pokud nevyplývá ze smlouvy jinak nebo nebude-li mezi účastníky jiné dohody.</w:t>
      </w:r>
    </w:p>
    <w:p w:rsidR="00D95713" w:rsidRPr="00F63BB2" w:rsidRDefault="00D95713" w:rsidP="00D95713">
      <w:pPr>
        <w:rPr>
          <w:sz w:val="16"/>
          <w:szCs w:val="16"/>
        </w:rPr>
      </w:pPr>
    </w:p>
    <w:p w:rsidR="00D95713" w:rsidRPr="00F63BB2" w:rsidRDefault="00D95713" w:rsidP="008E5BCE">
      <w:pPr>
        <w:pStyle w:val="Nadpis2"/>
      </w:pPr>
      <w:r w:rsidRPr="00F63BB2">
        <w:t>Vztahy neupravené touto smlouvou se řídí příslušnými ustanoveními občanského zákoníku.</w:t>
      </w:r>
    </w:p>
    <w:p w:rsidR="009331F7" w:rsidRPr="00F63BB2" w:rsidRDefault="009331F7" w:rsidP="009331F7">
      <w:pPr>
        <w:rPr>
          <w:sz w:val="16"/>
          <w:szCs w:val="16"/>
        </w:rPr>
      </w:pPr>
    </w:p>
    <w:p w:rsidR="009331F7" w:rsidRPr="00F63BB2" w:rsidRDefault="009331F7" w:rsidP="009331F7">
      <w:pPr>
        <w:pStyle w:val="Nadpis2"/>
      </w:pPr>
      <w:r w:rsidRPr="00F63BB2">
        <w:t>Zhotovitel bere na vědomí, že tato smlouva včetně všech dodatků bude objednatelem uveřejněna v registru smluv (pokud takovému uveřejnění podléhá) dle zákona č. 340/2015 Sb., o zvláštních podmínkách účinnosti některých smluv, uveřejňování těchto smluv a o registru smluv (zákon o registru smluv).</w:t>
      </w:r>
    </w:p>
    <w:p w:rsidR="009331F7" w:rsidRPr="00F63BB2" w:rsidRDefault="009331F7" w:rsidP="009331F7">
      <w:pPr>
        <w:rPr>
          <w:sz w:val="16"/>
          <w:szCs w:val="16"/>
        </w:rPr>
      </w:pPr>
    </w:p>
    <w:p w:rsidR="009331F7" w:rsidRPr="00F63BB2" w:rsidRDefault="009331F7" w:rsidP="009331F7">
      <w:pPr>
        <w:pStyle w:val="Nadpis2"/>
      </w:pPr>
      <w:r w:rsidRPr="00F63BB2">
        <w:t>Tato smlouva nabývá účinnosti dnem podpisu nebo uveřejněním prostřednictvím registru smluv (pokud takovému uveřejnění podléhá) dle příslušných ustanovení zákona č.340/2015 Sb., o zvláštních podmínkách účinnosti některých smluv, uveřejňování těchto smluv a o registru smluv (zákon o registru smluv).</w:t>
      </w:r>
    </w:p>
    <w:p w:rsidR="00D95713" w:rsidRPr="00F63BB2" w:rsidRDefault="00D95713" w:rsidP="00D95713">
      <w:pPr>
        <w:rPr>
          <w:sz w:val="16"/>
          <w:szCs w:val="16"/>
        </w:rPr>
      </w:pPr>
    </w:p>
    <w:p w:rsidR="00D95713" w:rsidRPr="00F63BB2" w:rsidRDefault="00D95713" w:rsidP="008E5BCE">
      <w:pPr>
        <w:pStyle w:val="Nadpis2"/>
      </w:pPr>
      <w:r w:rsidRPr="00F63BB2">
        <w:t>Smlouva zaniká uskutečněním právních úkonů a činností zhotovitele sjednaných v této smlouvě.</w:t>
      </w:r>
    </w:p>
    <w:p w:rsidR="00D95713" w:rsidRPr="00F63BB2" w:rsidRDefault="00D95713" w:rsidP="00D95713">
      <w:pPr>
        <w:rPr>
          <w:sz w:val="16"/>
          <w:szCs w:val="16"/>
        </w:rPr>
      </w:pPr>
    </w:p>
    <w:p w:rsidR="00D95713" w:rsidRPr="00F63BB2" w:rsidRDefault="00D95713" w:rsidP="008E5BCE">
      <w:pPr>
        <w:pStyle w:val="Nadpis2"/>
      </w:pPr>
      <w:r w:rsidRPr="00F63BB2">
        <w:t>Smlouva se vyhotovuje ve čtyřech (4) vyhotoveních, přičemž každá ze smluvních stran obdrží po dvou (2) vyhotoveních.</w:t>
      </w:r>
    </w:p>
    <w:p w:rsidR="00D95713" w:rsidRPr="00F63BB2" w:rsidRDefault="00D95713" w:rsidP="00D95713">
      <w:pPr>
        <w:rPr>
          <w:sz w:val="16"/>
          <w:szCs w:val="16"/>
        </w:rPr>
      </w:pPr>
    </w:p>
    <w:p w:rsidR="00D95713" w:rsidRPr="00F63BB2" w:rsidRDefault="00D95713" w:rsidP="008E5BCE">
      <w:pPr>
        <w:pStyle w:val="Nadpis2"/>
      </w:pPr>
      <w:r w:rsidRPr="00F63BB2">
        <w:t xml:space="preserve">Smluvní strany prohlašují, že ujednání v této smlouvě obsažené jsou jim jasná </w:t>
      </w:r>
      <w:r w:rsidRPr="00F63BB2">
        <w:br/>
        <w:t xml:space="preserve">a srozumitelná, jsou jimi míněna vážně a byla učiněna na základě jejich pravé </w:t>
      </w:r>
      <w:r w:rsidRPr="00F63BB2">
        <w:br/>
        <w:t>a svobodné vůle. Na důkaz tohoto tvrzení smluvní strany připojují níže své podpisy.</w:t>
      </w:r>
    </w:p>
    <w:p w:rsidR="004F39A8" w:rsidRPr="00F63BB2" w:rsidRDefault="004F39A8" w:rsidP="00D95713"/>
    <w:p w:rsidR="00D95713" w:rsidRPr="00F63BB2" w:rsidRDefault="00D95713" w:rsidP="00D95713">
      <w:pPr>
        <w:tabs>
          <w:tab w:val="clear" w:pos="5103"/>
          <w:tab w:val="left" w:pos="5387"/>
        </w:tabs>
        <w:ind w:left="709" w:firstLine="0"/>
      </w:pPr>
      <w:r w:rsidRPr="00F63BB2">
        <w:t xml:space="preserve">Za zhotovitele: </w:t>
      </w:r>
      <w:r w:rsidRPr="00F63BB2">
        <w:tab/>
      </w:r>
      <w:r w:rsidRPr="00F63BB2">
        <w:tab/>
      </w:r>
      <w:r w:rsidRPr="00F63BB2">
        <w:tab/>
        <w:t>Za objednatele:</w:t>
      </w:r>
    </w:p>
    <w:p w:rsidR="004F39A8" w:rsidRPr="00F63BB2" w:rsidRDefault="004F39A8" w:rsidP="00D95713">
      <w:pPr>
        <w:ind w:firstLine="0"/>
      </w:pPr>
    </w:p>
    <w:p w:rsidR="00B32968" w:rsidRPr="00F63BB2" w:rsidRDefault="00B32968" w:rsidP="00D95713">
      <w:pPr>
        <w:ind w:firstLine="0"/>
      </w:pPr>
    </w:p>
    <w:p w:rsidR="002C1783" w:rsidRPr="00F63BB2" w:rsidRDefault="002C1783" w:rsidP="00D95713">
      <w:pPr>
        <w:ind w:firstLine="0"/>
      </w:pPr>
    </w:p>
    <w:p w:rsidR="00D20A1C" w:rsidRPr="00F63BB2" w:rsidRDefault="00D20A1C" w:rsidP="00D95713">
      <w:pPr>
        <w:ind w:firstLine="0"/>
        <w:rPr>
          <w:sz w:val="12"/>
          <w:szCs w:val="12"/>
        </w:rPr>
      </w:pPr>
    </w:p>
    <w:tbl>
      <w:tblPr>
        <w:tblW w:w="0" w:type="auto"/>
        <w:tblLook w:val="04A0" w:firstRow="1" w:lastRow="0" w:firstColumn="1" w:lastColumn="0" w:noHBand="0" w:noVBand="1"/>
      </w:tblPr>
      <w:tblGrid>
        <w:gridCol w:w="4605"/>
        <w:gridCol w:w="4606"/>
      </w:tblGrid>
      <w:tr w:rsidR="00E357A3" w:rsidRPr="00E357A3" w:rsidTr="00386BCE">
        <w:tc>
          <w:tcPr>
            <w:tcW w:w="4605" w:type="dxa"/>
            <w:shd w:val="clear" w:color="auto" w:fill="auto"/>
          </w:tcPr>
          <w:p w:rsidR="00D95713" w:rsidRPr="00E357A3" w:rsidRDefault="00D95713" w:rsidP="00386BCE">
            <w:pPr>
              <w:ind w:firstLine="0"/>
              <w:jc w:val="center"/>
              <w:rPr>
                <w:sz w:val="12"/>
                <w:szCs w:val="12"/>
              </w:rPr>
            </w:pPr>
            <w:r w:rsidRPr="00E357A3">
              <w:rPr>
                <w:sz w:val="12"/>
                <w:szCs w:val="12"/>
              </w:rPr>
              <w:t>.......................................................................................</w:t>
            </w:r>
          </w:p>
          <w:p w:rsidR="00D95713" w:rsidRPr="00E357A3" w:rsidRDefault="00D95713" w:rsidP="00386BCE">
            <w:pPr>
              <w:ind w:firstLine="0"/>
              <w:jc w:val="center"/>
              <w:rPr>
                <w:sz w:val="12"/>
                <w:szCs w:val="12"/>
              </w:rPr>
            </w:pPr>
          </w:p>
          <w:p w:rsidR="00D95713" w:rsidRPr="00E357A3" w:rsidRDefault="00D95713" w:rsidP="00386BCE">
            <w:pPr>
              <w:ind w:firstLine="0"/>
              <w:jc w:val="center"/>
            </w:pPr>
            <w:smartTag w:uri="urn:schemas-microsoft-com:office:smarttags" w:element="PersonName">
              <w:r w:rsidRPr="00E357A3">
                <w:t>Ing. Miloš Popelář</w:t>
              </w:r>
            </w:smartTag>
          </w:p>
          <w:p w:rsidR="00D95713" w:rsidRPr="00E357A3" w:rsidRDefault="00D95713" w:rsidP="00386BCE">
            <w:pPr>
              <w:ind w:firstLine="0"/>
              <w:jc w:val="center"/>
            </w:pPr>
            <w:r w:rsidRPr="00E357A3">
              <w:t>ředitel a jednatel společnosti</w:t>
            </w:r>
          </w:p>
          <w:p w:rsidR="00D95713" w:rsidRPr="00E357A3" w:rsidRDefault="00D95713" w:rsidP="00386BCE">
            <w:pPr>
              <w:ind w:firstLine="0"/>
              <w:jc w:val="center"/>
            </w:pPr>
            <w:r w:rsidRPr="00E357A3">
              <w:t>M Projekt CZ s.r.o</w:t>
            </w:r>
            <w:r w:rsidR="006C3E97" w:rsidRPr="00E357A3">
              <w:t>.</w:t>
            </w:r>
          </w:p>
        </w:tc>
        <w:tc>
          <w:tcPr>
            <w:tcW w:w="4606" w:type="dxa"/>
            <w:shd w:val="clear" w:color="auto" w:fill="auto"/>
          </w:tcPr>
          <w:p w:rsidR="00D95713" w:rsidRPr="00E357A3" w:rsidRDefault="00D95713" w:rsidP="00386BCE">
            <w:pPr>
              <w:ind w:firstLine="0"/>
              <w:jc w:val="center"/>
              <w:rPr>
                <w:sz w:val="12"/>
                <w:szCs w:val="12"/>
              </w:rPr>
            </w:pPr>
            <w:r w:rsidRPr="00E357A3">
              <w:rPr>
                <w:sz w:val="12"/>
                <w:szCs w:val="12"/>
              </w:rPr>
              <w:t>.......................................................................................</w:t>
            </w:r>
          </w:p>
          <w:p w:rsidR="00D95713" w:rsidRPr="00E357A3" w:rsidRDefault="00D95713" w:rsidP="00386BCE">
            <w:pPr>
              <w:tabs>
                <w:tab w:val="clear" w:pos="8505"/>
              </w:tabs>
              <w:ind w:firstLine="0"/>
              <w:jc w:val="center"/>
              <w:rPr>
                <w:sz w:val="12"/>
                <w:szCs w:val="12"/>
              </w:rPr>
            </w:pPr>
          </w:p>
          <w:p w:rsidR="00D95713" w:rsidRPr="00E357A3" w:rsidRDefault="00D34C1A" w:rsidP="00386BCE">
            <w:pPr>
              <w:ind w:firstLine="0"/>
              <w:jc w:val="center"/>
            </w:pPr>
            <w:r w:rsidRPr="00E357A3">
              <w:rPr>
                <w:rFonts w:cs="Arial"/>
                <w:szCs w:val="22"/>
              </w:rPr>
              <w:t>Ing. Milan Hejduk</w:t>
            </w:r>
          </w:p>
          <w:p w:rsidR="00D34C1A" w:rsidRPr="00E357A3" w:rsidRDefault="00FF6C66" w:rsidP="00D34C1A">
            <w:pPr>
              <w:ind w:firstLine="0"/>
              <w:jc w:val="center"/>
            </w:pPr>
            <w:bookmarkStart w:id="33" w:name="OLE_LINK20"/>
            <w:r w:rsidRPr="00E357A3">
              <w:t>předseda Rady sdružení</w:t>
            </w:r>
          </w:p>
          <w:bookmarkEnd w:id="33"/>
          <w:p w:rsidR="00D95713" w:rsidRPr="00E357A3" w:rsidRDefault="00D34C1A" w:rsidP="00D34C1A">
            <w:pPr>
              <w:ind w:firstLine="0"/>
              <w:jc w:val="center"/>
            </w:pPr>
            <w:r w:rsidRPr="00E357A3">
              <w:rPr>
                <w:rFonts w:cs="Arial"/>
              </w:rPr>
              <w:t>Vodohospodářské sdružení Turnov</w:t>
            </w:r>
          </w:p>
        </w:tc>
      </w:tr>
      <w:tr w:rsidR="00E357A3" w:rsidRPr="00E357A3" w:rsidTr="00386BCE">
        <w:tc>
          <w:tcPr>
            <w:tcW w:w="4605" w:type="dxa"/>
            <w:shd w:val="clear" w:color="auto" w:fill="auto"/>
          </w:tcPr>
          <w:p w:rsidR="00D95713" w:rsidRPr="00E357A3" w:rsidRDefault="00D95713" w:rsidP="00386BCE">
            <w:pPr>
              <w:ind w:firstLine="0"/>
              <w:jc w:val="center"/>
              <w:rPr>
                <w:sz w:val="12"/>
                <w:szCs w:val="12"/>
              </w:rPr>
            </w:pPr>
          </w:p>
        </w:tc>
        <w:tc>
          <w:tcPr>
            <w:tcW w:w="4606" w:type="dxa"/>
            <w:shd w:val="clear" w:color="auto" w:fill="auto"/>
          </w:tcPr>
          <w:p w:rsidR="00D95713" w:rsidRPr="00E357A3" w:rsidRDefault="00D95713" w:rsidP="00386BCE">
            <w:pPr>
              <w:ind w:firstLine="0"/>
              <w:jc w:val="center"/>
              <w:rPr>
                <w:sz w:val="12"/>
                <w:szCs w:val="12"/>
              </w:rPr>
            </w:pPr>
          </w:p>
        </w:tc>
      </w:tr>
      <w:tr w:rsidR="00D95713" w:rsidRPr="00E357A3" w:rsidTr="00386BCE">
        <w:tc>
          <w:tcPr>
            <w:tcW w:w="4605" w:type="dxa"/>
            <w:shd w:val="clear" w:color="auto" w:fill="auto"/>
          </w:tcPr>
          <w:p w:rsidR="00D95713" w:rsidRPr="00E357A3" w:rsidRDefault="00D95713" w:rsidP="00A75FD8">
            <w:pPr>
              <w:ind w:firstLine="0"/>
              <w:jc w:val="center"/>
              <w:rPr>
                <w:szCs w:val="22"/>
              </w:rPr>
            </w:pPr>
            <w:r w:rsidRPr="00E357A3">
              <w:rPr>
                <w:szCs w:val="22"/>
              </w:rPr>
              <w:t xml:space="preserve">V Ústí nad Orlicí, dne </w:t>
            </w:r>
            <w:r w:rsidR="00A75FD8">
              <w:rPr>
                <w:szCs w:val="22"/>
              </w:rPr>
              <w:t>1</w:t>
            </w:r>
            <w:r w:rsidR="009B4D7F" w:rsidRPr="00E357A3">
              <w:rPr>
                <w:szCs w:val="22"/>
              </w:rPr>
              <w:t>.</w:t>
            </w:r>
            <w:r w:rsidR="00A75FD8">
              <w:rPr>
                <w:szCs w:val="22"/>
              </w:rPr>
              <w:t>8</w:t>
            </w:r>
            <w:r w:rsidR="006C3E97" w:rsidRPr="00E357A3">
              <w:rPr>
                <w:szCs w:val="22"/>
              </w:rPr>
              <w:t>.201</w:t>
            </w:r>
            <w:r w:rsidR="009B4D7F" w:rsidRPr="00E357A3">
              <w:rPr>
                <w:szCs w:val="22"/>
              </w:rPr>
              <w:t>8</w:t>
            </w:r>
          </w:p>
        </w:tc>
        <w:tc>
          <w:tcPr>
            <w:tcW w:w="4606" w:type="dxa"/>
            <w:shd w:val="clear" w:color="auto" w:fill="auto"/>
          </w:tcPr>
          <w:p w:rsidR="00D95713" w:rsidRPr="00E357A3" w:rsidRDefault="00CE4011" w:rsidP="00A75FD8">
            <w:pPr>
              <w:ind w:firstLine="0"/>
              <w:jc w:val="center"/>
              <w:rPr>
                <w:szCs w:val="22"/>
              </w:rPr>
            </w:pPr>
            <w:r w:rsidRPr="00E357A3">
              <w:t>V </w:t>
            </w:r>
            <w:r w:rsidR="00D34C1A" w:rsidRPr="00E357A3">
              <w:t>Turnově</w:t>
            </w:r>
            <w:r w:rsidRPr="00E357A3">
              <w:rPr>
                <w:szCs w:val="22"/>
              </w:rPr>
              <w:t xml:space="preserve"> </w:t>
            </w:r>
            <w:r w:rsidR="00D95713" w:rsidRPr="00E357A3">
              <w:rPr>
                <w:szCs w:val="22"/>
              </w:rPr>
              <w:t xml:space="preserve">dne </w:t>
            </w:r>
            <w:r w:rsidR="00A75FD8">
              <w:rPr>
                <w:szCs w:val="22"/>
              </w:rPr>
              <w:t>1.8.2018</w:t>
            </w:r>
          </w:p>
        </w:tc>
      </w:tr>
    </w:tbl>
    <w:p w:rsidR="00F63BB2" w:rsidRPr="00E357A3" w:rsidRDefault="00F63BB2">
      <w:pPr>
        <w:tabs>
          <w:tab w:val="clear" w:pos="680"/>
          <w:tab w:val="clear" w:pos="1701"/>
          <w:tab w:val="clear" w:pos="2835"/>
          <w:tab w:val="clear" w:pos="3969"/>
          <w:tab w:val="clear" w:pos="5103"/>
          <w:tab w:val="clear" w:pos="6237"/>
          <w:tab w:val="clear" w:pos="7371"/>
          <w:tab w:val="clear" w:pos="8505"/>
        </w:tabs>
        <w:ind w:firstLine="0"/>
        <w:jc w:val="left"/>
        <w:rPr>
          <w:rFonts w:cs="Arial"/>
          <w:szCs w:val="22"/>
        </w:rPr>
      </w:pPr>
    </w:p>
    <w:p w:rsidR="00F63BB2" w:rsidRDefault="00F63BB2" w:rsidP="00F63BB2">
      <w:r>
        <w:br w:type="page"/>
      </w:r>
    </w:p>
    <w:sectPr w:rsidR="00F63BB2" w:rsidSect="00D75265">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E15" w:rsidRDefault="002F6E15">
      <w:r>
        <w:separator/>
      </w:r>
    </w:p>
  </w:endnote>
  <w:endnote w:type="continuationSeparator" w:id="0">
    <w:p w:rsidR="002F6E15" w:rsidRDefault="002F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6DA" w:rsidRDefault="002C3ED2">
    <w:pPr>
      <w:pStyle w:val="Zpat"/>
      <w:framePr w:wrap="around" w:vAnchor="text" w:hAnchor="margin" w:xAlign="center" w:y="1"/>
      <w:rPr>
        <w:rStyle w:val="slostrnky"/>
      </w:rPr>
    </w:pPr>
    <w:r>
      <w:rPr>
        <w:rStyle w:val="slostrnky"/>
      </w:rPr>
      <w:fldChar w:fldCharType="begin"/>
    </w:r>
    <w:r w:rsidR="003156DA">
      <w:rPr>
        <w:rStyle w:val="slostrnky"/>
      </w:rPr>
      <w:instrText xml:space="preserve">PAGE  </w:instrText>
    </w:r>
    <w:r>
      <w:rPr>
        <w:rStyle w:val="slostrnky"/>
      </w:rPr>
      <w:fldChar w:fldCharType="separate"/>
    </w:r>
    <w:r w:rsidR="003156DA">
      <w:rPr>
        <w:rStyle w:val="slostrnky"/>
        <w:noProof/>
      </w:rPr>
      <w:t>9</w:t>
    </w:r>
    <w:r>
      <w:rPr>
        <w:rStyle w:val="slostrnky"/>
      </w:rPr>
      <w:fldChar w:fldCharType="end"/>
    </w:r>
  </w:p>
  <w:p w:rsidR="003156DA" w:rsidRDefault="003156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6DA" w:rsidRPr="007F5CF7" w:rsidRDefault="003156DA" w:rsidP="007F5CF7">
    <w:pPr>
      <w:pStyle w:val="Zpat"/>
      <w:tabs>
        <w:tab w:val="clear" w:pos="6237"/>
        <w:tab w:val="clear" w:pos="7371"/>
        <w:tab w:val="clear" w:pos="8505"/>
        <w:tab w:val="clear" w:pos="9072"/>
        <w:tab w:val="center" w:pos="4677"/>
      </w:tabs>
      <w:jc w:val="center"/>
      <w:rPr>
        <w:szCs w:val="22"/>
      </w:rPr>
    </w:pPr>
    <w:bookmarkStart w:id="34" w:name="OLE_LINK106"/>
    <w:r w:rsidRPr="00B45B1F">
      <w:rPr>
        <w:szCs w:val="22"/>
      </w:rPr>
      <w:t xml:space="preserve">strana </w:t>
    </w:r>
    <w:r w:rsidR="002C3ED2" w:rsidRPr="00B45B1F">
      <w:rPr>
        <w:szCs w:val="22"/>
      </w:rPr>
      <w:fldChar w:fldCharType="begin"/>
    </w:r>
    <w:r w:rsidRPr="00B45B1F">
      <w:rPr>
        <w:szCs w:val="22"/>
      </w:rPr>
      <w:instrText xml:space="preserve"> PAGE </w:instrText>
    </w:r>
    <w:r w:rsidR="002C3ED2" w:rsidRPr="00B45B1F">
      <w:rPr>
        <w:szCs w:val="22"/>
      </w:rPr>
      <w:fldChar w:fldCharType="separate"/>
    </w:r>
    <w:r w:rsidR="00533C9A">
      <w:rPr>
        <w:noProof/>
        <w:szCs w:val="22"/>
      </w:rPr>
      <w:t>8</w:t>
    </w:r>
    <w:r w:rsidR="002C3ED2" w:rsidRPr="00B45B1F">
      <w:rPr>
        <w:szCs w:val="22"/>
      </w:rPr>
      <w:fldChar w:fldCharType="end"/>
    </w:r>
    <w:r w:rsidRPr="00B45B1F">
      <w:rPr>
        <w:szCs w:val="22"/>
      </w:rPr>
      <w:t>/</w:t>
    </w:r>
    <w:r w:rsidR="002C3ED2" w:rsidRPr="00B45B1F">
      <w:rPr>
        <w:szCs w:val="22"/>
      </w:rPr>
      <w:fldChar w:fldCharType="begin"/>
    </w:r>
    <w:r w:rsidRPr="00B45B1F">
      <w:rPr>
        <w:szCs w:val="22"/>
      </w:rPr>
      <w:instrText xml:space="preserve"> NUMPAGES </w:instrText>
    </w:r>
    <w:r w:rsidR="002C3ED2" w:rsidRPr="00B45B1F">
      <w:rPr>
        <w:szCs w:val="22"/>
      </w:rPr>
      <w:fldChar w:fldCharType="separate"/>
    </w:r>
    <w:r w:rsidR="00533C9A">
      <w:rPr>
        <w:noProof/>
        <w:szCs w:val="22"/>
      </w:rPr>
      <w:t>10</w:t>
    </w:r>
    <w:r w:rsidR="002C3ED2" w:rsidRPr="00B45B1F">
      <w:rPr>
        <w:szCs w:val="22"/>
      </w:rPr>
      <w:fldChar w:fldCharType="end"/>
    </w:r>
    <w:bookmarkEnd w:id="3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6DA" w:rsidRPr="0012597C" w:rsidRDefault="003156DA" w:rsidP="0012597C">
    <w:pPr>
      <w:pStyle w:val="Zpat"/>
      <w:tabs>
        <w:tab w:val="clear" w:pos="6237"/>
        <w:tab w:val="clear" w:pos="7371"/>
        <w:tab w:val="clear" w:pos="8505"/>
        <w:tab w:val="clear" w:pos="9072"/>
        <w:tab w:val="center" w:pos="4677"/>
      </w:tabs>
      <w:jc w:val="center"/>
      <w:rPr>
        <w:szCs w:val="22"/>
      </w:rPr>
    </w:pPr>
    <w:r w:rsidRPr="00B45B1F">
      <w:rPr>
        <w:szCs w:val="22"/>
      </w:rPr>
      <w:t xml:space="preserve">strana </w:t>
    </w:r>
    <w:r w:rsidR="002C3ED2" w:rsidRPr="00B45B1F">
      <w:rPr>
        <w:szCs w:val="22"/>
      </w:rPr>
      <w:fldChar w:fldCharType="begin"/>
    </w:r>
    <w:r w:rsidRPr="00B45B1F">
      <w:rPr>
        <w:szCs w:val="22"/>
      </w:rPr>
      <w:instrText xml:space="preserve"> PAGE </w:instrText>
    </w:r>
    <w:r w:rsidR="002C3ED2" w:rsidRPr="00B45B1F">
      <w:rPr>
        <w:szCs w:val="22"/>
      </w:rPr>
      <w:fldChar w:fldCharType="separate"/>
    </w:r>
    <w:r w:rsidR="00A75FD8">
      <w:rPr>
        <w:noProof/>
        <w:szCs w:val="22"/>
      </w:rPr>
      <w:t>1</w:t>
    </w:r>
    <w:r w:rsidR="002C3ED2" w:rsidRPr="00B45B1F">
      <w:rPr>
        <w:szCs w:val="22"/>
      </w:rPr>
      <w:fldChar w:fldCharType="end"/>
    </w:r>
    <w:r w:rsidRPr="00B45B1F">
      <w:rPr>
        <w:szCs w:val="22"/>
      </w:rPr>
      <w:t>/</w:t>
    </w:r>
    <w:r w:rsidR="002C3ED2" w:rsidRPr="00B45B1F">
      <w:rPr>
        <w:szCs w:val="22"/>
      </w:rPr>
      <w:fldChar w:fldCharType="begin"/>
    </w:r>
    <w:r w:rsidRPr="00B45B1F">
      <w:rPr>
        <w:szCs w:val="22"/>
      </w:rPr>
      <w:instrText xml:space="preserve"> NUMPAGES </w:instrText>
    </w:r>
    <w:r w:rsidR="002C3ED2" w:rsidRPr="00B45B1F">
      <w:rPr>
        <w:szCs w:val="22"/>
      </w:rPr>
      <w:fldChar w:fldCharType="separate"/>
    </w:r>
    <w:r w:rsidR="00A75FD8">
      <w:rPr>
        <w:noProof/>
        <w:szCs w:val="22"/>
      </w:rPr>
      <w:t>10</w:t>
    </w:r>
    <w:r w:rsidR="002C3ED2" w:rsidRPr="00B45B1F">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E15" w:rsidRDefault="002F6E15">
      <w:r>
        <w:separator/>
      </w:r>
    </w:p>
  </w:footnote>
  <w:footnote w:type="continuationSeparator" w:id="0">
    <w:p w:rsidR="002F6E15" w:rsidRDefault="002F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C4D" w:rsidRDefault="004D3C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6DA" w:rsidRPr="004D3C4D" w:rsidRDefault="003156DA" w:rsidP="004D3C4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C4D" w:rsidRDefault="004D3C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D48500A"/>
    <w:lvl w:ilvl="0">
      <w:start w:val="1"/>
      <w:numFmt w:val="decimal"/>
      <w:pStyle w:val="Nadpis1"/>
      <w:lvlText w:val="%1."/>
      <w:lvlJc w:val="left"/>
      <w:pPr>
        <w:tabs>
          <w:tab w:val="num" w:pos="0"/>
        </w:tabs>
        <w:ind w:left="0" w:firstLine="0"/>
      </w:pPr>
      <w:rPr>
        <w:rFonts w:hint="default"/>
      </w:rPr>
    </w:lvl>
    <w:lvl w:ilvl="1">
      <w:start w:val="1"/>
      <w:numFmt w:val="decimal"/>
      <w:pStyle w:val="Nadpis2"/>
      <w:lvlText w:val="%1.%2"/>
      <w:lvlJc w:val="left"/>
      <w:pPr>
        <w:tabs>
          <w:tab w:val="num" w:pos="2013"/>
        </w:tabs>
        <w:ind w:left="1389" w:hanging="680"/>
      </w:pPr>
      <w:rPr>
        <w:rFonts w:hint="default"/>
        <w:b w:val="0"/>
      </w:rPr>
    </w:lvl>
    <w:lvl w:ilvl="2">
      <w:start w:val="1"/>
      <w:numFmt w:val="decimal"/>
      <w:pStyle w:val="Nadpis3"/>
      <w:lvlText w:val="%1.%2.%3"/>
      <w:lvlJc w:val="left"/>
      <w:pPr>
        <w:tabs>
          <w:tab w:val="num" w:pos="0"/>
        </w:tabs>
        <w:ind w:left="1701" w:hanging="1134"/>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 w15:restartNumberingAfterBreak="0">
    <w:nsid w:val="087B7C96"/>
    <w:multiLevelType w:val="hybridMultilevel"/>
    <w:tmpl w:val="92DEBE86"/>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 w15:restartNumberingAfterBreak="0">
    <w:nsid w:val="0C2D53C1"/>
    <w:multiLevelType w:val="hybridMultilevel"/>
    <w:tmpl w:val="D8E08A62"/>
    <w:lvl w:ilvl="0" w:tplc="082E0622">
      <w:start w:val="1"/>
      <w:numFmt w:val="lowerLetter"/>
      <w:lvlText w:val="%1)"/>
      <w:lvlJc w:val="left"/>
      <w:pPr>
        <w:tabs>
          <w:tab w:val="num" w:pos="1020"/>
        </w:tabs>
        <w:ind w:left="1020" w:hanging="340"/>
      </w:pPr>
      <w:rPr>
        <w:rFonts w:hint="default"/>
      </w:rPr>
    </w:lvl>
    <w:lvl w:ilvl="1" w:tplc="C1C898DE" w:tentative="1">
      <w:start w:val="1"/>
      <w:numFmt w:val="lowerLetter"/>
      <w:lvlText w:val="%2."/>
      <w:lvlJc w:val="left"/>
      <w:pPr>
        <w:tabs>
          <w:tab w:val="num" w:pos="1836"/>
        </w:tabs>
        <w:ind w:left="1836" w:hanging="360"/>
      </w:pPr>
    </w:lvl>
    <w:lvl w:ilvl="2" w:tplc="276A7D7E" w:tentative="1">
      <w:start w:val="1"/>
      <w:numFmt w:val="lowerRoman"/>
      <w:lvlText w:val="%3."/>
      <w:lvlJc w:val="right"/>
      <w:pPr>
        <w:tabs>
          <w:tab w:val="num" w:pos="2556"/>
        </w:tabs>
        <w:ind w:left="2556" w:hanging="180"/>
      </w:pPr>
    </w:lvl>
    <w:lvl w:ilvl="3" w:tplc="A8F8B00A" w:tentative="1">
      <w:start w:val="1"/>
      <w:numFmt w:val="decimal"/>
      <w:lvlText w:val="%4."/>
      <w:lvlJc w:val="left"/>
      <w:pPr>
        <w:tabs>
          <w:tab w:val="num" w:pos="3276"/>
        </w:tabs>
        <w:ind w:left="3276" w:hanging="360"/>
      </w:pPr>
    </w:lvl>
    <w:lvl w:ilvl="4" w:tplc="141A993E" w:tentative="1">
      <w:start w:val="1"/>
      <w:numFmt w:val="lowerLetter"/>
      <w:lvlText w:val="%5."/>
      <w:lvlJc w:val="left"/>
      <w:pPr>
        <w:tabs>
          <w:tab w:val="num" w:pos="3996"/>
        </w:tabs>
        <w:ind w:left="3996" w:hanging="360"/>
      </w:pPr>
    </w:lvl>
    <w:lvl w:ilvl="5" w:tplc="70141D30" w:tentative="1">
      <w:start w:val="1"/>
      <w:numFmt w:val="lowerRoman"/>
      <w:lvlText w:val="%6."/>
      <w:lvlJc w:val="right"/>
      <w:pPr>
        <w:tabs>
          <w:tab w:val="num" w:pos="4716"/>
        </w:tabs>
        <w:ind w:left="4716" w:hanging="180"/>
      </w:pPr>
    </w:lvl>
    <w:lvl w:ilvl="6" w:tplc="1974ECFA" w:tentative="1">
      <w:start w:val="1"/>
      <w:numFmt w:val="decimal"/>
      <w:lvlText w:val="%7."/>
      <w:lvlJc w:val="left"/>
      <w:pPr>
        <w:tabs>
          <w:tab w:val="num" w:pos="5436"/>
        </w:tabs>
        <w:ind w:left="5436" w:hanging="360"/>
      </w:pPr>
    </w:lvl>
    <w:lvl w:ilvl="7" w:tplc="E6DACE0C" w:tentative="1">
      <w:start w:val="1"/>
      <w:numFmt w:val="lowerLetter"/>
      <w:lvlText w:val="%8."/>
      <w:lvlJc w:val="left"/>
      <w:pPr>
        <w:tabs>
          <w:tab w:val="num" w:pos="6156"/>
        </w:tabs>
        <w:ind w:left="6156" w:hanging="360"/>
      </w:pPr>
    </w:lvl>
    <w:lvl w:ilvl="8" w:tplc="44DE7F8C" w:tentative="1">
      <w:start w:val="1"/>
      <w:numFmt w:val="lowerRoman"/>
      <w:lvlText w:val="%9."/>
      <w:lvlJc w:val="right"/>
      <w:pPr>
        <w:tabs>
          <w:tab w:val="num" w:pos="6876"/>
        </w:tabs>
        <w:ind w:left="6876" w:hanging="180"/>
      </w:pPr>
    </w:lvl>
  </w:abstractNum>
  <w:abstractNum w:abstractNumId="3" w15:restartNumberingAfterBreak="0">
    <w:nsid w:val="26682635"/>
    <w:multiLevelType w:val="singleLevel"/>
    <w:tmpl w:val="155A6F18"/>
    <w:lvl w:ilvl="0">
      <w:start w:val="1"/>
      <w:numFmt w:val="bullet"/>
      <w:lvlRestart w:val="0"/>
      <w:lvlText w:val=""/>
      <w:lvlJc w:val="left"/>
      <w:pPr>
        <w:tabs>
          <w:tab w:val="num" w:pos="340"/>
        </w:tabs>
        <w:ind w:left="340" w:hanging="340"/>
      </w:pPr>
      <w:rPr>
        <w:rFonts w:ascii="Symbol" w:hAnsi="Symbol" w:hint="default"/>
      </w:rPr>
    </w:lvl>
  </w:abstractNum>
  <w:abstractNum w:abstractNumId="4" w15:restartNumberingAfterBreak="0">
    <w:nsid w:val="49993104"/>
    <w:multiLevelType w:val="hybridMultilevel"/>
    <w:tmpl w:val="4FE21C1A"/>
    <w:lvl w:ilvl="0" w:tplc="04050001">
      <w:start w:val="1"/>
      <w:numFmt w:val="bullet"/>
      <w:lvlText w:val=""/>
      <w:lvlJc w:val="left"/>
      <w:pPr>
        <w:ind w:left="720" w:hanging="360"/>
      </w:pPr>
      <w:rPr>
        <w:rFonts w:ascii="Symbol" w:hAnsi="Symbol" w:hint="default"/>
      </w:rPr>
    </w:lvl>
    <w:lvl w:ilvl="1" w:tplc="9B4C3290">
      <w:numFmt w:val="bullet"/>
      <w:lvlText w:val="•"/>
      <w:lvlJc w:val="left"/>
      <w:pPr>
        <w:ind w:left="1755" w:hanging="675"/>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B2D550B"/>
    <w:multiLevelType w:val="hybridMultilevel"/>
    <w:tmpl w:val="A942E94E"/>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6" w15:restartNumberingAfterBreak="0">
    <w:nsid w:val="4B3E4FAC"/>
    <w:multiLevelType w:val="hybridMultilevel"/>
    <w:tmpl w:val="635C57F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755" w:hanging="675"/>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BF80791"/>
    <w:multiLevelType w:val="hybridMultilevel"/>
    <w:tmpl w:val="F61E938E"/>
    <w:lvl w:ilvl="0" w:tplc="4746C01C">
      <w:start w:val="1"/>
      <w:numFmt w:val="bullet"/>
      <w:lvlText w:val=""/>
      <w:lvlJc w:val="left"/>
      <w:pPr>
        <w:tabs>
          <w:tab w:val="num" w:pos="1069"/>
        </w:tabs>
        <w:ind w:left="1069" w:hanging="360"/>
      </w:pPr>
      <w:rPr>
        <w:rFonts w:ascii="Symbol" w:hAnsi="Symbol" w:hint="default"/>
      </w:rPr>
    </w:lvl>
    <w:lvl w:ilvl="1" w:tplc="7F74F676">
      <w:start w:val="1"/>
      <w:numFmt w:val="bullet"/>
      <w:lvlText w:val="o"/>
      <w:lvlJc w:val="left"/>
      <w:pPr>
        <w:tabs>
          <w:tab w:val="num" w:pos="1789"/>
        </w:tabs>
        <w:ind w:left="1789" w:hanging="360"/>
      </w:pPr>
      <w:rPr>
        <w:rFonts w:ascii="Courier New" w:hAnsi="Courier New" w:hint="default"/>
      </w:rPr>
    </w:lvl>
    <w:lvl w:ilvl="2" w:tplc="9B1ADA9A" w:tentative="1">
      <w:start w:val="1"/>
      <w:numFmt w:val="bullet"/>
      <w:lvlText w:val=""/>
      <w:lvlJc w:val="left"/>
      <w:pPr>
        <w:tabs>
          <w:tab w:val="num" w:pos="2509"/>
        </w:tabs>
        <w:ind w:left="2509" w:hanging="360"/>
      </w:pPr>
      <w:rPr>
        <w:rFonts w:ascii="Wingdings" w:hAnsi="Wingdings" w:hint="default"/>
      </w:rPr>
    </w:lvl>
    <w:lvl w:ilvl="3" w:tplc="D370018C" w:tentative="1">
      <w:start w:val="1"/>
      <w:numFmt w:val="bullet"/>
      <w:lvlText w:val=""/>
      <w:lvlJc w:val="left"/>
      <w:pPr>
        <w:tabs>
          <w:tab w:val="num" w:pos="3229"/>
        </w:tabs>
        <w:ind w:left="3229" w:hanging="360"/>
      </w:pPr>
      <w:rPr>
        <w:rFonts w:ascii="Symbol" w:hAnsi="Symbol" w:hint="default"/>
      </w:rPr>
    </w:lvl>
    <w:lvl w:ilvl="4" w:tplc="C2F02280" w:tentative="1">
      <w:start w:val="1"/>
      <w:numFmt w:val="bullet"/>
      <w:lvlText w:val="o"/>
      <w:lvlJc w:val="left"/>
      <w:pPr>
        <w:tabs>
          <w:tab w:val="num" w:pos="3949"/>
        </w:tabs>
        <w:ind w:left="3949" w:hanging="360"/>
      </w:pPr>
      <w:rPr>
        <w:rFonts w:ascii="Courier New" w:hAnsi="Courier New" w:hint="default"/>
      </w:rPr>
    </w:lvl>
    <w:lvl w:ilvl="5" w:tplc="E454315C" w:tentative="1">
      <w:start w:val="1"/>
      <w:numFmt w:val="bullet"/>
      <w:lvlText w:val=""/>
      <w:lvlJc w:val="left"/>
      <w:pPr>
        <w:tabs>
          <w:tab w:val="num" w:pos="4669"/>
        </w:tabs>
        <w:ind w:left="4669" w:hanging="360"/>
      </w:pPr>
      <w:rPr>
        <w:rFonts w:ascii="Wingdings" w:hAnsi="Wingdings" w:hint="default"/>
      </w:rPr>
    </w:lvl>
    <w:lvl w:ilvl="6" w:tplc="08029B80" w:tentative="1">
      <w:start w:val="1"/>
      <w:numFmt w:val="bullet"/>
      <w:lvlText w:val=""/>
      <w:lvlJc w:val="left"/>
      <w:pPr>
        <w:tabs>
          <w:tab w:val="num" w:pos="5389"/>
        </w:tabs>
        <w:ind w:left="5389" w:hanging="360"/>
      </w:pPr>
      <w:rPr>
        <w:rFonts w:ascii="Symbol" w:hAnsi="Symbol" w:hint="default"/>
      </w:rPr>
    </w:lvl>
    <w:lvl w:ilvl="7" w:tplc="F02A4500" w:tentative="1">
      <w:start w:val="1"/>
      <w:numFmt w:val="bullet"/>
      <w:lvlText w:val="o"/>
      <w:lvlJc w:val="left"/>
      <w:pPr>
        <w:tabs>
          <w:tab w:val="num" w:pos="6109"/>
        </w:tabs>
        <w:ind w:left="6109" w:hanging="360"/>
      </w:pPr>
      <w:rPr>
        <w:rFonts w:ascii="Courier New" w:hAnsi="Courier New" w:hint="default"/>
      </w:rPr>
    </w:lvl>
    <w:lvl w:ilvl="8" w:tplc="9D7895A2"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5FD11863"/>
    <w:multiLevelType w:val="hybridMultilevel"/>
    <w:tmpl w:val="89727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4"/>
  </w:num>
  <w:num w:numId="6">
    <w:abstractNumId w:val="1"/>
  </w:num>
  <w:num w:numId="7">
    <w:abstractNumId w:val="8"/>
  </w:num>
  <w:num w:numId="8">
    <w:abstractNumId w:val="6"/>
  </w:num>
  <w:num w:numId="9">
    <w:abstractNumId w:val="0"/>
  </w:num>
  <w:num w:numId="10">
    <w:abstractNumId w:val="0"/>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3495"/>
    <w:rsid w:val="00001C83"/>
    <w:rsid w:val="00003211"/>
    <w:rsid w:val="00010DE9"/>
    <w:rsid w:val="000113E4"/>
    <w:rsid w:val="00011BEB"/>
    <w:rsid w:val="0001210E"/>
    <w:rsid w:val="0001309E"/>
    <w:rsid w:val="0001496D"/>
    <w:rsid w:val="000174CE"/>
    <w:rsid w:val="00020169"/>
    <w:rsid w:val="00022003"/>
    <w:rsid w:val="000226B4"/>
    <w:rsid w:val="00024197"/>
    <w:rsid w:val="0002653A"/>
    <w:rsid w:val="00026C9C"/>
    <w:rsid w:val="00031097"/>
    <w:rsid w:val="00036CED"/>
    <w:rsid w:val="000375BC"/>
    <w:rsid w:val="00040519"/>
    <w:rsid w:val="00042A52"/>
    <w:rsid w:val="00044D79"/>
    <w:rsid w:val="00044E83"/>
    <w:rsid w:val="00050138"/>
    <w:rsid w:val="00051363"/>
    <w:rsid w:val="000516CA"/>
    <w:rsid w:val="000537CE"/>
    <w:rsid w:val="000545C3"/>
    <w:rsid w:val="000563BB"/>
    <w:rsid w:val="00057E42"/>
    <w:rsid w:val="00060C83"/>
    <w:rsid w:val="00063A50"/>
    <w:rsid w:val="000649EF"/>
    <w:rsid w:val="00065C94"/>
    <w:rsid w:val="00065D56"/>
    <w:rsid w:val="00071DB3"/>
    <w:rsid w:val="000741B4"/>
    <w:rsid w:val="0007731A"/>
    <w:rsid w:val="00081296"/>
    <w:rsid w:val="000823BF"/>
    <w:rsid w:val="00082696"/>
    <w:rsid w:val="0008292A"/>
    <w:rsid w:val="00082AEE"/>
    <w:rsid w:val="00083FB4"/>
    <w:rsid w:val="00085593"/>
    <w:rsid w:val="00093A1D"/>
    <w:rsid w:val="00093C44"/>
    <w:rsid w:val="00096204"/>
    <w:rsid w:val="000977FB"/>
    <w:rsid w:val="000A3E1E"/>
    <w:rsid w:val="000A5438"/>
    <w:rsid w:val="000A66A3"/>
    <w:rsid w:val="000B0B43"/>
    <w:rsid w:val="000B29E8"/>
    <w:rsid w:val="000B4522"/>
    <w:rsid w:val="000B688D"/>
    <w:rsid w:val="000C0A02"/>
    <w:rsid w:val="000C0ABE"/>
    <w:rsid w:val="000C3684"/>
    <w:rsid w:val="000C6789"/>
    <w:rsid w:val="000D0EE8"/>
    <w:rsid w:val="000D3F9D"/>
    <w:rsid w:val="000D7525"/>
    <w:rsid w:val="000D7917"/>
    <w:rsid w:val="000D7F63"/>
    <w:rsid w:val="000E27AD"/>
    <w:rsid w:val="000E30E2"/>
    <w:rsid w:val="000E5C10"/>
    <w:rsid w:val="000F190F"/>
    <w:rsid w:val="000F20B1"/>
    <w:rsid w:val="000F2DD3"/>
    <w:rsid w:val="000F341A"/>
    <w:rsid w:val="000F3D48"/>
    <w:rsid w:val="0010332F"/>
    <w:rsid w:val="00103B39"/>
    <w:rsid w:val="00104AFA"/>
    <w:rsid w:val="00107D38"/>
    <w:rsid w:val="0011388C"/>
    <w:rsid w:val="00116EDF"/>
    <w:rsid w:val="00121CAB"/>
    <w:rsid w:val="00122045"/>
    <w:rsid w:val="001243E5"/>
    <w:rsid w:val="0012597C"/>
    <w:rsid w:val="001316C4"/>
    <w:rsid w:val="0013218E"/>
    <w:rsid w:val="00135287"/>
    <w:rsid w:val="001359D8"/>
    <w:rsid w:val="001433B5"/>
    <w:rsid w:val="0014654F"/>
    <w:rsid w:val="00146668"/>
    <w:rsid w:val="00150808"/>
    <w:rsid w:val="00150FE5"/>
    <w:rsid w:val="00151036"/>
    <w:rsid w:val="001524C8"/>
    <w:rsid w:val="00155267"/>
    <w:rsid w:val="00156848"/>
    <w:rsid w:val="00161E9A"/>
    <w:rsid w:val="00162741"/>
    <w:rsid w:val="001707A4"/>
    <w:rsid w:val="00173610"/>
    <w:rsid w:val="00175CD7"/>
    <w:rsid w:val="0017672E"/>
    <w:rsid w:val="001808DC"/>
    <w:rsid w:val="0018266B"/>
    <w:rsid w:val="00185B2A"/>
    <w:rsid w:val="00186352"/>
    <w:rsid w:val="001912A9"/>
    <w:rsid w:val="00191726"/>
    <w:rsid w:val="00192B82"/>
    <w:rsid w:val="00193A35"/>
    <w:rsid w:val="00194602"/>
    <w:rsid w:val="001973A5"/>
    <w:rsid w:val="001A17D1"/>
    <w:rsid w:val="001A5B92"/>
    <w:rsid w:val="001A5E48"/>
    <w:rsid w:val="001A6BD5"/>
    <w:rsid w:val="001B14DD"/>
    <w:rsid w:val="001B18C4"/>
    <w:rsid w:val="001B39E7"/>
    <w:rsid w:val="001B6650"/>
    <w:rsid w:val="001C02A4"/>
    <w:rsid w:val="001C050B"/>
    <w:rsid w:val="001C30E1"/>
    <w:rsid w:val="001C5335"/>
    <w:rsid w:val="001C64C0"/>
    <w:rsid w:val="001D25BC"/>
    <w:rsid w:val="001D624E"/>
    <w:rsid w:val="001D6571"/>
    <w:rsid w:val="001D76C0"/>
    <w:rsid w:val="001F25F6"/>
    <w:rsid w:val="001F399C"/>
    <w:rsid w:val="001F4028"/>
    <w:rsid w:val="001F4037"/>
    <w:rsid w:val="001F425C"/>
    <w:rsid w:val="001F456E"/>
    <w:rsid w:val="001F71D4"/>
    <w:rsid w:val="0020314E"/>
    <w:rsid w:val="002037C4"/>
    <w:rsid w:val="00204E61"/>
    <w:rsid w:val="00206C03"/>
    <w:rsid w:val="0020724D"/>
    <w:rsid w:val="002149FC"/>
    <w:rsid w:val="00216524"/>
    <w:rsid w:val="00217BA0"/>
    <w:rsid w:val="00221C4E"/>
    <w:rsid w:val="00222860"/>
    <w:rsid w:val="00222BBB"/>
    <w:rsid w:val="0022627E"/>
    <w:rsid w:val="002351A3"/>
    <w:rsid w:val="00237467"/>
    <w:rsid w:val="002404D4"/>
    <w:rsid w:val="00240DD2"/>
    <w:rsid w:val="00241603"/>
    <w:rsid w:val="00253741"/>
    <w:rsid w:val="002546D3"/>
    <w:rsid w:val="002558B9"/>
    <w:rsid w:val="00256853"/>
    <w:rsid w:val="00263592"/>
    <w:rsid w:val="00272466"/>
    <w:rsid w:val="00276264"/>
    <w:rsid w:val="00281DC1"/>
    <w:rsid w:val="00286C09"/>
    <w:rsid w:val="00290DC0"/>
    <w:rsid w:val="00293279"/>
    <w:rsid w:val="00294395"/>
    <w:rsid w:val="002968E7"/>
    <w:rsid w:val="00296CB3"/>
    <w:rsid w:val="002A039A"/>
    <w:rsid w:val="002A23C8"/>
    <w:rsid w:val="002A2400"/>
    <w:rsid w:val="002A48AA"/>
    <w:rsid w:val="002A699F"/>
    <w:rsid w:val="002A73A0"/>
    <w:rsid w:val="002B43A9"/>
    <w:rsid w:val="002B469A"/>
    <w:rsid w:val="002C0BA0"/>
    <w:rsid w:val="002C1783"/>
    <w:rsid w:val="002C1C22"/>
    <w:rsid w:val="002C3ED2"/>
    <w:rsid w:val="002D235F"/>
    <w:rsid w:val="002D3D62"/>
    <w:rsid w:val="002E34F1"/>
    <w:rsid w:val="002F05F5"/>
    <w:rsid w:val="002F0A0C"/>
    <w:rsid w:val="002F0E0F"/>
    <w:rsid w:val="002F584E"/>
    <w:rsid w:val="002F6487"/>
    <w:rsid w:val="002F6E15"/>
    <w:rsid w:val="003034DB"/>
    <w:rsid w:val="00303A28"/>
    <w:rsid w:val="00307DFF"/>
    <w:rsid w:val="00307EEE"/>
    <w:rsid w:val="003117FE"/>
    <w:rsid w:val="003156DA"/>
    <w:rsid w:val="00317245"/>
    <w:rsid w:val="00323DCA"/>
    <w:rsid w:val="0032430B"/>
    <w:rsid w:val="00326060"/>
    <w:rsid w:val="00335FFD"/>
    <w:rsid w:val="003361D3"/>
    <w:rsid w:val="0034239E"/>
    <w:rsid w:val="00344757"/>
    <w:rsid w:val="00350283"/>
    <w:rsid w:val="00350703"/>
    <w:rsid w:val="003524D8"/>
    <w:rsid w:val="00361C9C"/>
    <w:rsid w:val="00365E39"/>
    <w:rsid w:val="00373005"/>
    <w:rsid w:val="003773D7"/>
    <w:rsid w:val="00386BCE"/>
    <w:rsid w:val="003905F8"/>
    <w:rsid w:val="00393715"/>
    <w:rsid w:val="00394B0F"/>
    <w:rsid w:val="003A1116"/>
    <w:rsid w:val="003A58AF"/>
    <w:rsid w:val="003B0029"/>
    <w:rsid w:val="003B121D"/>
    <w:rsid w:val="003B375D"/>
    <w:rsid w:val="003B456F"/>
    <w:rsid w:val="003B5305"/>
    <w:rsid w:val="003B6BDF"/>
    <w:rsid w:val="003C2265"/>
    <w:rsid w:val="003C7207"/>
    <w:rsid w:val="003C751C"/>
    <w:rsid w:val="003D011A"/>
    <w:rsid w:val="003D0A8F"/>
    <w:rsid w:val="003D1671"/>
    <w:rsid w:val="003D1753"/>
    <w:rsid w:val="003D3E61"/>
    <w:rsid w:val="003D4134"/>
    <w:rsid w:val="003D5D54"/>
    <w:rsid w:val="003D6210"/>
    <w:rsid w:val="003D709B"/>
    <w:rsid w:val="003E0C39"/>
    <w:rsid w:val="003E1B50"/>
    <w:rsid w:val="003E4557"/>
    <w:rsid w:val="003E70F4"/>
    <w:rsid w:val="003F08EE"/>
    <w:rsid w:val="003F1F0E"/>
    <w:rsid w:val="003F41B5"/>
    <w:rsid w:val="003F43AB"/>
    <w:rsid w:val="003F4B2E"/>
    <w:rsid w:val="003F4E3F"/>
    <w:rsid w:val="00402B8B"/>
    <w:rsid w:val="00403476"/>
    <w:rsid w:val="0040758E"/>
    <w:rsid w:val="00412219"/>
    <w:rsid w:val="004126DD"/>
    <w:rsid w:val="00412CF9"/>
    <w:rsid w:val="00414870"/>
    <w:rsid w:val="0041623D"/>
    <w:rsid w:val="004164CC"/>
    <w:rsid w:val="00416AF3"/>
    <w:rsid w:val="00420423"/>
    <w:rsid w:val="00422136"/>
    <w:rsid w:val="00426AE1"/>
    <w:rsid w:val="00444E7A"/>
    <w:rsid w:val="0046077B"/>
    <w:rsid w:val="00461B03"/>
    <w:rsid w:val="0046318F"/>
    <w:rsid w:val="00471C7D"/>
    <w:rsid w:val="004733D1"/>
    <w:rsid w:val="004766D1"/>
    <w:rsid w:val="00480AEF"/>
    <w:rsid w:val="00483BCD"/>
    <w:rsid w:val="00484A26"/>
    <w:rsid w:val="0048695B"/>
    <w:rsid w:val="004902F7"/>
    <w:rsid w:val="0049356E"/>
    <w:rsid w:val="0049425D"/>
    <w:rsid w:val="00496FDA"/>
    <w:rsid w:val="004A2BBC"/>
    <w:rsid w:val="004A55E8"/>
    <w:rsid w:val="004A5856"/>
    <w:rsid w:val="004A59FC"/>
    <w:rsid w:val="004A5A26"/>
    <w:rsid w:val="004A5F1B"/>
    <w:rsid w:val="004A7B47"/>
    <w:rsid w:val="004B0F65"/>
    <w:rsid w:val="004B3EC8"/>
    <w:rsid w:val="004C3DA3"/>
    <w:rsid w:val="004D2232"/>
    <w:rsid w:val="004D3C4D"/>
    <w:rsid w:val="004E06F9"/>
    <w:rsid w:val="004E1826"/>
    <w:rsid w:val="004E390A"/>
    <w:rsid w:val="004E5008"/>
    <w:rsid w:val="004E62F3"/>
    <w:rsid w:val="004E641D"/>
    <w:rsid w:val="004E77BB"/>
    <w:rsid w:val="004F0C08"/>
    <w:rsid w:val="004F2BEC"/>
    <w:rsid w:val="004F39A8"/>
    <w:rsid w:val="004F3B0E"/>
    <w:rsid w:val="004F6295"/>
    <w:rsid w:val="004F6FBC"/>
    <w:rsid w:val="00501B13"/>
    <w:rsid w:val="00505D3A"/>
    <w:rsid w:val="00511756"/>
    <w:rsid w:val="00512711"/>
    <w:rsid w:val="00515CDA"/>
    <w:rsid w:val="005173F0"/>
    <w:rsid w:val="0051744D"/>
    <w:rsid w:val="005216F6"/>
    <w:rsid w:val="00524CC8"/>
    <w:rsid w:val="00533133"/>
    <w:rsid w:val="00533C9A"/>
    <w:rsid w:val="00535C02"/>
    <w:rsid w:val="00537F55"/>
    <w:rsid w:val="00540CA8"/>
    <w:rsid w:val="00544819"/>
    <w:rsid w:val="00550AE4"/>
    <w:rsid w:val="0055536B"/>
    <w:rsid w:val="00555CFD"/>
    <w:rsid w:val="00556A06"/>
    <w:rsid w:val="00561440"/>
    <w:rsid w:val="00561F38"/>
    <w:rsid w:val="005628FB"/>
    <w:rsid w:val="005644DE"/>
    <w:rsid w:val="005716A3"/>
    <w:rsid w:val="00572460"/>
    <w:rsid w:val="00572A74"/>
    <w:rsid w:val="0057403E"/>
    <w:rsid w:val="00575217"/>
    <w:rsid w:val="00576B00"/>
    <w:rsid w:val="00576E6F"/>
    <w:rsid w:val="0058072D"/>
    <w:rsid w:val="005811EC"/>
    <w:rsid w:val="0058159B"/>
    <w:rsid w:val="00585FE1"/>
    <w:rsid w:val="005865EF"/>
    <w:rsid w:val="00590E27"/>
    <w:rsid w:val="005922F7"/>
    <w:rsid w:val="005A05DA"/>
    <w:rsid w:val="005A5218"/>
    <w:rsid w:val="005A57DF"/>
    <w:rsid w:val="005A59FA"/>
    <w:rsid w:val="005B2212"/>
    <w:rsid w:val="005B32C4"/>
    <w:rsid w:val="005B41EE"/>
    <w:rsid w:val="005B66C0"/>
    <w:rsid w:val="005C13E0"/>
    <w:rsid w:val="005C344B"/>
    <w:rsid w:val="005C515A"/>
    <w:rsid w:val="005C69A3"/>
    <w:rsid w:val="005C6A50"/>
    <w:rsid w:val="005D2961"/>
    <w:rsid w:val="005E0BB6"/>
    <w:rsid w:val="005E4B2D"/>
    <w:rsid w:val="005F42A4"/>
    <w:rsid w:val="005F7598"/>
    <w:rsid w:val="005F795A"/>
    <w:rsid w:val="005F7BCB"/>
    <w:rsid w:val="0061176E"/>
    <w:rsid w:val="00620651"/>
    <w:rsid w:val="00623830"/>
    <w:rsid w:val="00624BE5"/>
    <w:rsid w:val="00626E24"/>
    <w:rsid w:val="0064099D"/>
    <w:rsid w:val="00641F6C"/>
    <w:rsid w:val="00643046"/>
    <w:rsid w:val="006433A1"/>
    <w:rsid w:val="0064789B"/>
    <w:rsid w:val="00650E81"/>
    <w:rsid w:val="00652902"/>
    <w:rsid w:val="006539CA"/>
    <w:rsid w:val="00653A0C"/>
    <w:rsid w:val="00662E8D"/>
    <w:rsid w:val="006700B0"/>
    <w:rsid w:val="006712B4"/>
    <w:rsid w:val="006716F9"/>
    <w:rsid w:val="00671DC8"/>
    <w:rsid w:val="00673293"/>
    <w:rsid w:val="00673EC0"/>
    <w:rsid w:val="0067496B"/>
    <w:rsid w:val="00675A16"/>
    <w:rsid w:val="0067650A"/>
    <w:rsid w:val="006A0823"/>
    <w:rsid w:val="006A197F"/>
    <w:rsid w:val="006A7DC2"/>
    <w:rsid w:val="006B2716"/>
    <w:rsid w:val="006B334B"/>
    <w:rsid w:val="006B532B"/>
    <w:rsid w:val="006B7716"/>
    <w:rsid w:val="006C2680"/>
    <w:rsid w:val="006C31AC"/>
    <w:rsid w:val="006C3E97"/>
    <w:rsid w:val="006C4B80"/>
    <w:rsid w:val="006C7CAF"/>
    <w:rsid w:val="006D0EF8"/>
    <w:rsid w:val="006D1F92"/>
    <w:rsid w:val="006D5EE4"/>
    <w:rsid w:val="006E05A7"/>
    <w:rsid w:val="006E2AB7"/>
    <w:rsid w:val="006E5D3D"/>
    <w:rsid w:val="006E6E32"/>
    <w:rsid w:val="006F28A0"/>
    <w:rsid w:val="006F29FB"/>
    <w:rsid w:val="006F2F5C"/>
    <w:rsid w:val="006F3D24"/>
    <w:rsid w:val="006F4542"/>
    <w:rsid w:val="006F6D21"/>
    <w:rsid w:val="00701DF0"/>
    <w:rsid w:val="00704B07"/>
    <w:rsid w:val="00710B1E"/>
    <w:rsid w:val="00715724"/>
    <w:rsid w:val="007234CE"/>
    <w:rsid w:val="00724B03"/>
    <w:rsid w:val="00727763"/>
    <w:rsid w:val="007278D6"/>
    <w:rsid w:val="00730428"/>
    <w:rsid w:val="00732153"/>
    <w:rsid w:val="007329CC"/>
    <w:rsid w:val="00744B16"/>
    <w:rsid w:val="00756FCD"/>
    <w:rsid w:val="0075701D"/>
    <w:rsid w:val="00761124"/>
    <w:rsid w:val="00761744"/>
    <w:rsid w:val="00765212"/>
    <w:rsid w:val="00766243"/>
    <w:rsid w:val="0077098B"/>
    <w:rsid w:val="00775213"/>
    <w:rsid w:val="00775631"/>
    <w:rsid w:val="00781ABB"/>
    <w:rsid w:val="00786B72"/>
    <w:rsid w:val="007902EF"/>
    <w:rsid w:val="0079235B"/>
    <w:rsid w:val="0079587E"/>
    <w:rsid w:val="007969C9"/>
    <w:rsid w:val="007A1AA7"/>
    <w:rsid w:val="007A5356"/>
    <w:rsid w:val="007B102B"/>
    <w:rsid w:val="007B1D79"/>
    <w:rsid w:val="007B39A8"/>
    <w:rsid w:val="007B45CA"/>
    <w:rsid w:val="007C11BD"/>
    <w:rsid w:val="007C654D"/>
    <w:rsid w:val="007D1468"/>
    <w:rsid w:val="007D2988"/>
    <w:rsid w:val="007D341B"/>
    <w:rsid w:val="007D593D"/>
    <w:rsid w:val="007E07E0"/>
    <w:rsid w:val="007E2EBC"/>
    <w:rsid w:val="007E37E2"/>
    <w:rsid w:val="007E4A85"/>
    <w:rsid w:val="007E5D28"/>
    <w:rsid w:val="007E6184"/>
    <w:rsid w:val="007E79FE"/>
    <w:rsid w:val="007F1B6E"/>
    <w:rsid w:val="007F5CF7"/>
    <w:rsid w:val="008070BA"/>
    <w:rsid w:val="0081017E"/>
    <w:rsid w:val="00810AC3"/>
    <w:rsid w:val="0081613A"/>
    <w:rsid w:val="0081702B"/>
    <w:rsid w:val="0082268F"/>
    <w:rsid w:val="00831E59"/>
    <w:rsid w:val="00833728"/>
    <w:rsid w:val="0084140C"/>
    <w:rsid w:val="00842003"/>
    <w:rsid w:val="008423C7"/>
    <w:rsid w:val="00843434"/>
    <w:rsid w:val="00844363"/>
    <w:rsid w:val="00850F6D"/>
    <w:rsid w:val="008519D7"/>
    <w:rsid w:val="0085209B"/>
    <w:rsid w:val="008538B4"/>
    <w:rsid w:val="0085482D"/>
    <w:rsid w:val="00854FA4"/>
    <w:rsid w:val="00855E25"/>
    <w:rsid w:val="008560BA"/>
    <w:rsid w:val="00857024"/>
    <w:rsid w:val="00857030"/>
    <w:rsid w:val="0086169F"/>
    <w:rsid w:val="00863C8E"/>
    <w:rsid w:val="008663C3"/>
    <w:rsid w:val="00870762"/>
    <w:rsid w:val="008712E9"/>
    <w:rsid w:val="00880645"/>
    <w:rsid w:val="0088536E"/>
    <w:rsid w:val="00892DB1"/>
    <w:rsid w:val="00895C84"/>
    <w:rsid w:val="00895F0F"/>
    <w:rsid w:val="008A24C6"/>
    <w:rsid w:val="008A5224"/>
    <w:rsid w:val="008A6E26"/>
    <w:rsid w:val="008A7784"/>
    <w:rsid w:val="008B753E"/>
    <w:rsid w:val="008C1DC6"/>
    <w:rsid w:val="008C4AA2"/>
    <w:rsid w:val="008C6050"/>
    <w:rsid w:val="008C63C0"/>
    <w:rsid w:val="008D0E4C"/>
    <w:rsid w:val="008D2B59"/>
    <w:rsid w:val="008D54F4"/>
    <w:rsid w:val="008D56CD"/>
    <w:rsid w:val="008E0C1D"/>
    <w:rsid w:val="008E316C"/>
    <w:rsid w:val="008E3653"/>
    <w:rsid w:val="008E4A86"/>
    <w:rsid w:val="008E5BCE"/>
    <w:rsid w:val="008E695A"/>
    <w:rsid w:val="008F20AD"/>
    <w:rsid w:val="008F3388"/>
    <w:rsid w:val="00900132"/>
    <w:rsid w:val="00900BAE"/>
    <w:rsid w:val="00901D19"/>
    <w:rsid w:val="00903B4B"/>
    <w:rsid w:val="00904AE8"/>
    <w:rsid w:val="00904C22"/>
    <w:rsid w:val="00905BFA"/>
    <w:rsid w:val="009138D7"/>
    <w:rsid w:val="00923342"/>
    <w:rsid w:val="00924A1C"/>
    <w:rsid w:val="00925AFA"/>
    <w:rsid w:val="009301C1"/>
    <w:rsid w:val="00930DA0"/>
    <w:rsid w:val="00931797"/>
    <w:rsid w:val="00931913"/>
    <w:rsid w:val="009331F7"/>
    <w:rsid w:val="00933F90"/>
    <w:rsid w:val="00934A3C"/>
    <w:rsid w:val="00935167"/>
    <w:rsid w:val="009356C9"/>
    <w:rsid w:val="00937784"/>
    <w:rsid w:val="00940357"/>
    <w:rsid w:val="009413CF"/>
    <w:rsid w:val="00942BFF"/>
    <w:rsid w:val="00946E6A"/>
    <w:rsid w:val="0095111E"/>
    <w:rsid w:val="00953772"/>
    <w:rsid w:val="0095739E"/>
    <w:rsid w:val="00960D12"/>
    <w:rsid w:val="00962131"/>
    <w:rsid w:val="0096314A"/>
    <w:rsid w:val="00963426"/>
    <w:rsid w:val="009666BC"/>
    <w:rsid w:val="00966773"/>
    <w:rsid w:val="0097148B"/>
    <w:rsid w:val="00972713"/>
    <w:rsid w:val="00972893"/>
    <w:rsid w:val="00975CDA"/>
    <w:rsid w:val="00977773"/>
    <w:rsid w:val="00984102"/>
    <w:rsid w:val="00985B36"/>
    <w:rsid w:val="00993180"/>
    <w:rsid w:val="009A0BA2"/>
    <w:rsid w:val="009A1E15"/>
    <w:rsid w:val="009A2858"/>
    <w:rsid w:val="009A35A5"/>
    <w:rsid w:val="009B4964"/>
    <w:rsid w:val="009B4D7F"/>
    <w:rsid w:val="009B7C4E"/>
    <w:rsid w:val="009C005B"/>
    <w:rsid w:val="009C04CF"/>
    <w:rsid w:val="009C3976"/>
    <w:rsid w:val="009C42F0"/>
    <w:rsid w:val="009C46C5"/>
    <w:rsid w:val="009C4AFD"/>
    <w:rsid w:val="009C7771"/>
    <w:rsid w:val="009D1B77"/>
    <w:rsid w:val="009E214D"/>
    <w:rsid w:val="009E5C49"/>
    <w:rsid w:val="009E6516"/>
    <w:rsid w:val="009F0479"/>
    <w:rsid w:val="009F1F57"/>
    <w:rsid w:val="009F39C4"/>
    <w:rsid w:val="009F3BC5"/>
    <w:rsid w:val="009F62ED"/>
    <w:rsid w:val="00A018C6"/>
    <w:rsid w:val="00A01C67"/>
    <w:rsid w:val="00A05E19"/>
    <w:rsid w:val="00A0749D"/>
    <w:rsid w:val="00A1201F"/>
    <w:rsid w:val="00A12351"/>
    <w:rsid w:val="00A132A5"/>
    <w:rsid w:val="00A14BE1"/>
    <w:rsid w:val="00A20213"/>
    <w:rsid w:val="00A20542"/>
    <w:rsid w:val="00A21593"/>
    <w:rsid w:val="00A26698"/>
    <w:rsid w:val="00A328EC"/>
    <w:rsid w:val="00A34272"/>
    <w:rsid w:val="00A35FDA"/>
    <w:rsid w:val="00A36C06"/>
    <w:rsid w:val="00A42E1C"/>
    <w:rsid w:val="00A44AC3"/>
    <w:rsid w:val="00A45AEB"/>
    <w:rsid w:val="00A5053B"/>
    <w:rsid w:val="00A52719"/>
    <w:rsid w:val="00A60E60"/>
    <w:rsid w:val="00A660B4"/>
    <w:rsid w:val="00A66CEC"/>
    <w:rsid w:val="00A7192F"/>
    <w:rsid w:val="00A73DEB"/>
    <w:rsid w:val="00A75A2D"/>
    <w:rsid w:val="00A75FD8"/>
    <w:rsid w:val="00A770CF"/>
    <w:rsid w:val="00A85E89"/>
    <w:rsid w:val="00A90D6F"/>
    <w:rsid w:val="00A923A4"/>
    <w:rsid w:val="00A970DB"/>
    <w:rsid w:val="00AA43FE"/>
    <w:rsid w:val="00AA729A"/>
    <w:rsid w:val="00AB25A6"/>
    <w:rsid w:val="00AB50B4"/>
    <w:rsid w:val="00AC1B7A"/>
    <w:rsid w:val="00AC1F37"/>
    <w:rsid w:val="00AC65EE"/>
    <w:rsid w:val="00AD16DB"/>
    <w:rsid w:val="00AD24AC"/>
    <w:rsid w:val="00AD5754"/>
    <w:rsid w:val="00AD5790"/>
    <w:rsid w:val="00AD6F27"/>
    <w:rsid w:val="00AD70E4"/>
    <w:rsid w:val="00AD7C5A"/>
    <w:rsid w:val="00AE3E32"/>
    <w:rsid w:val="00AE4401"/>
    <w:rsid w:val="00AE4A33"/>
    <w:rsid w:val="00AE6152"/>
    <w:rsid w:val="00AE70E3"/>
    <w:rsid w:val="00AE7F16"/>
    <w:rsid w:val="00AF1D00"/>
    <w:rsid w:val="00AF23AD"/>
    <w:rsid w:val="00AF3495"/>
    <w:rsid w:val="00AF583B"/>
    <w:rsid w:val="00AF58B9"/>
    <w:rsid w:val="00B00659"/>
    <w:rsid w:val="00B01663"/>
    <w:rsid w:val="00B10136"/>
    <w:rsid w:val="00B102CA"/>
    <w:rsid w:val="00B13950"/>
    <w:rsid w:val="00B14AB1"/>
    <w:rsid w:val="00B22F7B"/>
    <w:rsid w:val="00B24857"/>
    <w:rsid w:val="00B301C7"/>
    <w:rsid w:val="00B3124B"/>
    <w:rsid w:val="00B32968"/>
    <w:rsid w:val="00B33B1F"/>
    <w:rsid w:val="00B37169"/>
    <w:rsid w:val="00B372AB"/>
    <w:rsid w:val="00B376A1"/>
    <w:rsid w:val="00B425DD"/>
    <w:rsid w:val="00B433D2"/>
    <w:rsid w:val="00B44E79"/>
    <w:rsid w:val="00B504EC"/>
    <w:rsid w:val="00B55DF0"/>
    <w:rsid w:val="00B61F48"/>
    <w:rsid w:val="00B62203"/>
    <w:rsid w:val="00B65B28"/>
    <w:rsid w:val="00B65EDE"/>
    <w:rsid w:val="00B70964"/>
    <w:rsid w:val="00B71D19"/>
    <w:rsid w:val="00B7791D"/>
    <w:rsid w:val="00B85A84"/>
    <w:rsid w:val="00B87F76"/>
    <w:rsid w:val="00B95FCA"/>
    <w:rsid w:val="00B966CD"/>
    <w:rsid w:val="00BA2F26"/>
    <w:rsid w:val="00BA4C7B"/>
    <w:rsid w:val="00BA5A2C"/>
    <w:rsid w:val="00BA79FE"/>
    <w:rsid w:val="00BB0EE3"/>
    <w:rsid w:val="00BB1768"/>
    <w:rsid w:val="00BB368C"/>
    <w:rsid w:val="00BC07C7"/>
    <w:rsid w:val="00BC4CE2"/>
    <w:rsid w:val="00BC79DC"/>
    <w:rsid w:val="00BD039D"/>
    <w:rsid w:val="00BD0441"/>
    <w:rsid w:val="00BD6887"/>
    <w:rsid w:val="00BD7C35"/>
    <w:rsid w:val="00BE0F3C"/>
    <w:rsid w:val="00BE1F2C"/>
    <w:rsid w:val="00BE3B85"/>
    <w:rsid w:val="00BE3C5E"/>
    <w:rsid w:val="00BE4C66"/>
    <w:rsid w:val="00BF31A1"/>
    <w:rsid w:val="00BF5732"/>
    <w:rsid w:val="00BF5BBC"/>
    <w:rsid w:val="00C10474"/>
    <w:rsid w:val="00C132E2"/>
    <w:rsid w:val="00C14796"/>
    <w:rsid w:val="00C20A84"/>
    <w:rsid w:val="00C21346"/>
    <w:rsid w:val="00C21F8C"/>
    <w:rsid w:val="00C2499B"/>
    <w:rsid w:val="00C252A9"/>
    <w:rsid w:val="00C32DC1"/>
    <w:rsid w:val="00C35400"/>
    <w:rsid w:val="00C357D7"/>
    <w:rsid w:val="00C36694"/>
    <w:rsid w:val="00C3689F"/>
    <w:rsid w:val="00C419A9"/>
    <w:rsid w:val="00C4262F"/>
    <w:rsid w:val="00C42955"/>
    <w:rsid w:val="00C44B6F"/>
    <w:rsid w:val="00C47EDF"/>
    <w:rsid w:val="00C52DE1"/>
    <w:rsid w:val="00C55887"/>
    <w:rsid w:val="00C6378E"/>
    <w:rsid w:val="00C65F7F"/>
    <w:rsid w:val="00C66477"/>
    <w:rsid w:val="00C7329B"/>
    <w:rsid w:val="00C73F1C"/>
    <w:rsid w:val="00C73F43"/>
    <w:rsid w:val="00C74180"/>
    <w:rsid w:val="00C74E1E"/>
    <w:rsid w:val="00C75892"/>
    <w:rsid w:val="00C8024C"/>
    <w:rsid w:val="00C83314"/>
    <w:rsid w:val="00C8571D"/>
    <w:rsid w:val="00C95AF3"/>
    <w:rsid w:val="00C960EE"/>
    <w:rsid w:val="00CA3F12"/>
    <w:rsid w:val="00CA3FC0"/>
    <w:rsid w:val="00CA64F5"/>
    <w:rsid w:val="00CA71BB"/>
    <w:rsid w:val="00CA792D"/>
    <w:rsid w:val="00CB1439"/>
    <w:rsid w:val="00CB2A95"/>
    <w:rsid w:val="00CB48D7"/>
    <w:rsid w:val="00CC1568"/>
    <w:rsid w:val="00CC1E3E"/>
    <w:rsid w:val="00CC4F09"/>
    <w:rsid w:val="00CC7BF8"/>
    <w:rsid w:val="00CD0C4D"/>
    <w:rsid w:val="00CD7B54"/>
    <w:rsid w:val="00CE0AFC"/>
    <w:rsid w:val="00CE4011"/>
    <w:rsid w:val="00CE56A0"/>
    <w:rsid w:val="00CF10B7"/>
    <w:rsid w:val="00CF1A48"/>
    <w:rsid w:val="00CF1F4B"/>
    <w:rsid w:val="00CF2828"/>
    <w:rsid w:val="00D0053D"/>
    <w:rsid w:val="00D0065F"/>
    <w:rsid w:val="00D02A2F"/>
    <w:rsid w:val="00D05452"/>
    <w:rsid w:val="00D07FAF"/>
    <w:rsid w:val="00D106FF"/>
    <w:rsid w:val="00D15E0B"/>
    <w:rsid w:val="00D179BF"/>
    <w:rsid w:val="00D20A1C"/>
    <w:rsid w:val="00D21DAB"/>
    <w:rsid w:val="00D22B0A"/>
    <w:rsid w:val="00D24C97"/>
    <w:rsid w:val="00D263E2"/>
    <w:rsid w:val="00D27258"/>
    <w:rsid w:val="00D2727E"/>
    <w:rsid w:val="00D333EA"/>
    <w:rsid w:val="00D34C1A"/>
    <w:rsid w:val="00D439C8"/>
    <w:rsid w:val="00D43E57"/>
    <w:rsid w:val="00D44522"/>
    <w:rsid w:val="00D54573"/>
    <w:rsid w:val="00D550E0"/>
    <w:rsid w:val="00D55328"/>
    <w:rsid w:val="00D5740D"/>
    <w:rsid w:val="00D60EFD"/>
    <w:rsid w:val="00D635E8"/>
    <w:rsid w:val="00D653E1"/>
    <w:rsid w:val="00D66644"/>
    <w:rsid w:val="00D711C1"/>
    <w:rsid w:val="00D7310E"/>
    <w:rsid w:val="00D75265"/>
    <w:rsid w:val="00D77AA9"/>
    <w:rsid w:val="00D814B4"/>
    <w:rsid w:val="00D90A3A"/>
    <w:rsid w:val="00D95713"/>
    <w:rsid w:val="00DA1773"/>
    <w:rsid w:val="00DA5304"/>
    <w:rsid w:val="00DB2E64"/>
    <w:rsid w:val="00DB3C99"/>
    <w:rsid w:val="00DB3F8D"/>
    <w:rsid w:val="00DB5357"/>
    <w:rsid w:val="00DB7536"/>
    <w:rsid w:val="00DC6539"/>
    <w:rsid w:val="00DD09E5"/>
    <w:rsid w:val="00DD0ED9"/>
    <w:rsid w:val="00DD1C2B"/>
    <w:rsid w:val="00DD4B92"/>
    <w:rsid w:val="00DD6944"/>
    <w:rsid w:val="00DD6D64"/>
    <w:rsid w:val="00DD7189"/>
    <w:rsid w:val="00DD7A6C"/>
    <w:rsid w:val="00DE7BAE"/>
    <w:rsid w:val="00DF204A"/>
    <w:rsid w:val="00DF31C9"/>
    <w:rsid w:val="00DF3D32"/>
    <w:rsid w:val="00E010B9"/>
    <w:rsid w:val="00E10118"/>
    <w:rsid w:val="00E1254D"/>
    <w:rsid w:val="00E130A7"/>
    <w:rsid w:val="00E1526B"/>
    <w:rsid w:val="00E201F7"/>
    <w:rsid w:val="00E20201"/>
    <w:rsid w:val="00E23799"/>
    <w:rsid w:val="00E26077"/>
    <w:rsid w:val="00E310E8"/>
    <w:rsid w:val="00E357A3"/>
    <w:rsid w:val="00E359D7"/>
    <w:rsid w:val="00E36D04"/>
    <w:rsid w:val="00E40A12"/>
    <w:rsid w:val="00E418E3"/>
    <w:rsid w:val="00E41C3E"/>
    <w:rsid w:val="00E43BD5"/>
    <w:rsid w:val="00E43DD7"/>
    <w:rsid w:val="00E44164"/>
    <w:rsid w:val="00E50DB9"/>
    <w:rsid w:val="00E51E9F"/>
    <w:rsid w:val="00E5314E"/>
    <w:rsid w:val="00E53522"/>
    <w:rsid w:val="00E65E29"/>
    <w:rsid w:val="00E72FD4"/>
    <w:rsid w:val="00E73DD5"/>
    <w:rsid w:val="00E75CA5"/>
    <w:rsid w:val="00E7719B"/>
    <w:rsid w:val="00E80F88"/>
    <w:rsid w:val="00E80FA1"/>
    <w:rsid w:val="00E87DEE"/>
    <w:rsid w:val="00E94D3F"/>
    <w:rsid w:val="00E953A9"/>
    <w:rsid w:val="00E95B4B"/>
    <w:rsid w:val="00E95ECC"/>
    <w:rsid w:val="00E9605F"/>
    <w:rsid w:val="00EA55D6"/>
    <w:rsid w:val="00EA62E1"/>
    <w:rsid w:val="00EA743F"/>
    <w:rsid w:val="00EB38E4"/>
    <w:rsid w:val="00EB46F4"/>
    <w:rsid w:val="00EB7382"/>
    <w:rsid w:val="00EC0309"/>
    <w:rsid w:val="00EC29FD"/>
    <w:rsid w:val="00EC2DBD"/>
    <w:rsid w:val="00ED47E6"/>
    <w:rsid w:val="00EE1FA6"/>
    <w:rsid w:val="00EE2749"/>
    <w:rsid w:val="00EE3B75"/>
    <w:rsid w:val="00EE4AD6"/>
    <w:rsid w:val="00EE5F79"/>
    <w:rsid w:val="00EF237F"/>
    <w:rsid w:val="00EF30FF"/>
    <w:rsid w:val="00EF38BB"/>
    <w:rsid w:val="00EF5AA5"/>
    <w:rsid w:val="00EF5AE6"/>
    <w:rsid w:val="00EF71E3"/>
    <w:rsid w:val="00EF7BCB"/>
    <w:rsid w:val="00F02DB9"/>
    <w:rsid w:val="00F0580F"/>
    <w:rsid w:val="00F05FED"/>
    <w:rsid w:val="00F079BE"/>
    <w:rsid w:val="00F1419D"/>
    <w:rsid w:val="00F219B9"/>
    <w:rsid w:val="00F222F9"/>
    <w:rsid w:val="00F2259C"/>
    <w:rsid w:val="00F2451B"/>
    <w:rsid w:val="00F324BB"/>
    <w:rsid w:val="00F32602"/>
    <w:rsid w:val="00F35BFB"/>
    <w:rsid w:val="00F41B1C"/>
    <w:rsid w:val="00F43B93"/>
    <w:rsid w:val="00F44AF7"/>
    <w:rsid w:val="00F46048"/>
    <w:rsid w:val="00F51F13"/>
    <w:rsid w:val="00F559B9"/>
    <w:rsid w:val="00F579B6"/>
    <w:rsid w:val="00F63BB2"/>
    <w:rsid w:val="00F64B2F"/>
    <w:rsid w:val="00F652E8"/>
    <w:rsid w:val="00F67D8A"/>
    <w:rsid w:val="00F71BD5"/>
    <w:rsid w:val="00F71D28"/>
    <w:rsid w:val="00F73A35"/>
    <w:rsid w:val="00F74D1D"/>
    <w:rsid w:val="00F8124B"/>
    <w:rsid w:val="00F868E5"/>
    <w:rsid w:val="00F904DB"/>
    <w:rsid w:val="00F90BCC"/>
    <w:rsid w:val="00F9433B"/>
    <w:rsid w:val="00F95258"/>
    <w:rsid w:val="00FA05A6"/>
    <w:rsid w:val="00FA1969"/>
    <w:rsid w:val="00FA2E60"/>
    <w:rsid w:val="00FA6416"/>
    <w:rsid w:val="00FA76CF"/>
    <w:rsid w:val="00FA791D"/>
    <w:rsid w:val="00FB1729"/>
    <w:rsid w:val="00FB199A"/>
    <w:rsid w:val="00FB4D2A"/>
    <w:rsid w:val="00FC5EF0"/>
    <w:rsid w:val="00FD4723"/>
    <w:rsid w:val="00FE0E79"/>
    <w:rsid w:val="00FE3256"/>
    <w:rsid w:val="00FE4438"/>
    <w:rsid w:val="00FE512A"/>
    <w:rsid w:val="00FF0B38"/>
    <w:rsid w:val="00FF1034"/>
    <w:rsid w:val="00FF47E6"/>
    <w:rsid w:val="00FF5D6B"/>
    <w:rsid w:val="00FF639E"/>
    <w:rsid w:val="00FF6C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CF56269"/>
  <w15:docId w15:val="{D16EDE59-214D-49A2-B5A6-6BECEC76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aliases w:val="Normální text"/>
    <w:qFormat/>
    <w:rsid w:val="008E695A"/>
    <w:pPr>
      <w:tabs>
        <w:tab w:val="left" w:pos="680"/>
        <w:tab w:val="left" w:pos="1701"/>
        <w:tab w:val="left" w:pos="2835"/>
        <w:tab w:val="left" w:pos="3969"/>
        <w:tab w:val="left" w:pos="5103"/>
        <w:tab w:val="left" w:pos="6237"/>
        <w:tab w:val="left" w:pos="7371"/>
        <w:tab w:val="left" w:pos="8505"/>
      </w:tabs>
      <w:ind w:firstLine="283"/>
      <w:jc w:val="both"/>
    </w:pPr>
    <w:rPr>
      <w:rFonts w:ascii="Arial" w:hAnsi="Arial"/>
      <w:sz w:val="22"/>
    </w:rPr>
  </w:style>
  <w:style w:type="paragraph" w:styleId="Nadpis1">
    <w:name w:val="heading 1"/>
    <w:basedOn w:val="Normln"/>
    <w:next w:val="Normln"/>
    <w:autoRedefine/>
    <w:qFormat/>
    <w:rsid w:val="006A7DC2"/>
    <w:pPr>
      <w:keepNext/>
      <w:keepLines/>
      <w:numPr>
        <w:numId w:val="1"/>
      </w:numPr>
      <w:jc w:val="left"/>
      <w:outlineLvl w:val="0"/>
    </w:pPr>
    <w:rPr>
      <w:b/>
      <w:caps/>
      <w:spacing w:val="20"/>
      <w:kern w:val="32"/>
      <w:sz w:val="36"/>
    </w:rPr>
  </w:style>
  <w:style w:type="paragraph" w:styleId="Nadpis2">
    <w:name w:val="heading 2"/>
    <w:basedOn w:val="Normln"/>
    <w:next w:val="Normln"/>
    <w:autoRedefine/>
    <w:qFormat/>
    <w:rsid w:val="008E5BCE"/>
    <w:pPr>
      <w:keepNext/>
      <w:numPr>
        <w:ilvl w:val="1"/>
        <w:numId w:val="1"/>
      </w:numPr>
      <w:tabs>
        <w:tab w:val="clear" w:pos="1701"/>
        <w:tab w:val="clear" w:pos="2013"/>
        <w:tab w:val="num" w:pos="2155"/>
      </w:tabs>
      <w:ind w:left="709" w:hanging="709"/>
      <w:outlineLvl w:val="1"/>
    </w:pPr>
    <w:rPr>
      <w:szCs w:val="22"/>
    </w:rPr>
  </w:style>
  <w:style w:type="paragraph" w:styleId="Nadpis3">
    <w:name w:val="heading 3"/>
    <w:basedOn w:val="Normln"/>
    <w:next w:val="Normln"/>
    <w:autoRedefine/>
    <w:qFormat/>
    <w:rsid w:val="00BC4CE2"/>
    <w:pPr>
      <w:keepNext/>
      <w:numPr>
        <w:ilvl w:val="2"/>
        <w:numId w:val="1"/>
      </w:numPr>
      <w:spacing w:before="240" w:after="60"/>
      <w:ind w:left="680" w:hanging="680"/>
      <w:outlineLvl w:val="2"/>
    </w:pPr>
  </w:style>
  <w:style w:type="paragraph" w:styleId="Nadpis4">
    <w:name w:val="heading 4"/>
    <w:basedOn w:val="Normln"/>
    <w:next w:val="Normln"/>
    <w:qFormat/>
    <w:rsid w:val="00BC4CE2"/>
    <w:pPr>
      <w:keepNext/>
      <w:numPr>
        <w:ilvl w:val="3"/>
        <w:numId w:val="1"/>
      </w:numPr>
      <w:spacing w:before="240" w:after="60"/>
      <w:outlineLvl w:val="3"/>
    </w:pPr>
    <w:rPr>
      <w:b/>
    </w:rPr>
  </w:style>
  <w:style w:type="paragraph" w:styleId="Nadpis5">
    <w:name w:val="heading 5"/>
    <w:basedOn w:val="Normln"/>
    <w:next w:val="Normln"/>
    <w:qFormat/>
    <w:rsid w:val="00BC4CE2"/>
    <w:pPr>
      <w:numPr>
        <w:ilvl w:val="4"/>
        <w:numId w:val="1"/>
      </w:numPr>
      <w:spacing w:before="240" w:after="60"/>
      <w:outlineLvl w:val="4"/>
    </w:pPr>
  </w:style>
  <w:style w:type="paragraph" w:styleId="Nadpis6">
    <w:name w:val="heading 6"/>
    <w:basedOn w:val="Normln"/>
    <w:next w:val="Normln"/>
    <w:qFormat/>
    <w:rsid w:val="00BC4CE2"/>
    <w:pPr>
      <w:numPr>
        <w:ilvl w:val="5"/>
        <w:numId w:val="1"/>
      </w:numPr>
      <w:spacing w:before="240" w:after="60"/>
      <w:outlineLvl w:val="5"/>
    </w:pPr>
    <w:rPr>
      <w:i/>
    </w:rPr>
  </w:style>
  <w:style w:type="paragraph" w:styleId="Nadpis7">
    <w:name w:val="heading 7"/>
    <w:basedOn w:val="Normln"/>
    <w:next w:val="Normln"/>
    <w:qFormat/>
    <w:rsid w:val="00BC4CE2"/>
    <w:pPr>
      <w:numPr>
        <w:ilvl w:val="6"/>
        <w:numId w:val="1"/>
      </w:numPr>
      <w:spacing w:before="240" w:after="60"/>
      <w:outlineLvl w:val="6"/>
    </w:pPr>
  </w:style>
  <w:style w:type="paragraph" w:styleId="Nadpis8">
    <w:name w:val="heading 8"/>
    <w:basedOn w:val="Normln"/>
    <w:next w:val="Normln"/>
    <w:qFormat/>
    <w:rsid w:val="00BC4CE2"/>
    <w:pPr>
      <w:numPr>
        <w:ilvl w:val="7"/>
        <w:numId w:val="1"/>
      </w:numPr>
      <w:spacing w:before="240" w:after="60"/>
      <w:outlineLvl w:val="7"/>
    </w:pPr>
    <w:rPr>
      <w:i/>
    </w:rPr>
  </w:style>
  <w:style w:type="paragraph" w:styleId="Nadpis9">
    <w:name w:val="heading 9"/>
    <w:basedOn w:val="Normln"/>
    <w:next w:val="Normln"/>
    <w:qFormat/>
    <w:rsid w:val="00BC4CE2"/>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
    <w:name w:val="List Bullet"/>
    <w:basedOn w:val="Normln"/>
    <w:rsid w:val="00BC4CE2"/>
    <w:pPr>
      <w:ind w:left="283" w:hanging="283"/>
    </w:pPr>
  </w:style>
  <w:style w:type="paragraph" w:styleId="Zhlav">
    <w:name w:val="header"/>
    <w:basedOn w:val="Normln"/>
    <w:rsid w:val="00BC4CE2"/>
    <w:pPr>
      <w:tabs>
        <w:tab w:val="center" w:pos="4536"/>
        <w:tab w:val="right" w:pos="9072"/>
      </w:tabs>
    </w:pPr>
  </w:style>
  <w:style w:type="character" w:styleId="slostrnky">
    <w:name w:val="page number"/>
    <w:rsid w:val="00BC4CE2"/>
    <w:rPr>
      <w:rFonts w:ascii="Arial" w:hAnsi="Arial"/>
      <w:b w:val="0"/>
      <w:i w:val="0"/>
      <w:caps w:val="0"/>
      <w:smallCaps w:val="0"/>
      <w:strike w:val="0"/>
      <w:dstrike w:val="0"/>
      <w:vanish w:val="0"/>
      <w:color w:val="auto"/>
      <w:w w:val="100"/>
      <w:kern w:val="0"/>
      <w:sz w:val="22"/>
      <w:u w:val="none"/>
      <w:effect w:val="none"/>
      <w:vertAlign w:val="baseline"/>
    </w:rPr>
  </w:style>
  <w:style w:type="paragraph" w:styleId="Zpat">
    <w:name w:val="footer"/>
    <w:basedOn w:val="Normln"/>
    <w:link w:val="ZpatChar"/>
    <w:rsid w:val="00BC4CE2"/>
    <w:pPr>
      <w:tabs>
        <w:tab w:val="center" w:pos="4536"/>
        <w:tab w:val="right" w:pos="9072"/>
      </w:tabs>
    </w:pPr>
  </w:style>
  <w:style w:type="paragraph" w:customStyle="1" w:styleId="NadpisI">
    <w:name w:val="Nadpis I"/>
    <w:basedOn w:val="Normln"/>
    <w:rsid w:val="00BC4CE2"/>
    <w:pPr>
      <w:ind w:left="680" w:hanging="680"/>
    </w:pPr>
    <w:rPr>
      <w:b/>
      <w:caps/>
      <w:sz w:val="28"/>
    </w:rPr>
  </w:style>
  <w:style w:type="paragraph" w:customStyle="1" w:styleId="Zpracovatel">
    <w:name w:val="Zpracovatel"/>
    <w:basedOn w:val="Normln"/>
    <w:next w:val="Zkladntext"/>
    <w:rsid w:val="00BC4CE2"/>
    <w:pPr>
      <w:tabs>
        <w:tab w:val="clear" w:pos="1701"/>
        <w:tab w:val="left" w:pos="3546"/>
      </w:tabs>
      <w:ind w:left="3544" w:hanging="3544"/>
    </w:pPr>
    <w:rPr>
      <w:b/>
    </w:rPr>
  </w:style>
  <w:style w:type="paragraph" w:styleId="Zkladntext">
    <w:name w:val="Body Text"/>
    <w:basedOn w:val="Normln"/>
    <w:rsid w:val="00BC4CE2"/>
    <w:pPr>
      <w:spacing w:after="120"/>
    </w:pPr>
  </w:style>
  <w:style w:type="paragraph" w:customStyle="1" w:styleId="Zkladndaje">
    <w:name w:val="Základní údaje"/>
    <w:basedOn w:val="Zpracovatel"/>
    <w:rsid w:val="00BC4CE2"/>
    <w:pPr>
      <w:keepNext/>
      <w:keepLines/>
      <w:tabs>
        <w:tab w:val="clear" w:pos="3546"/>
        <w:tab w:val="bar" w:pos="3119"/>
      </w:tabs>
      <w:ind w:left="3119" w:hanging="3119"/>
    </w:pPr>
    <w:rPr>
      <w:b w:val="0"/>
    </w:rPr>
  </w:style>
  <w:style w:type="paragraph" w:customStyle="1" w:styleId="nzevakce">
    <w:name w:val="název akce"/>
    <w:basedOn w:val="Normln"/>
    <w:next w:val="Nadpis2"/>
    <w:rsid w:val="00BC4CE2"/>
    <w:pPr>
      <w:keepNext/>
      <w:jc w:val="center"/>
    </w:pPr>
    <w:rPr>
      <w:b/>
      <w:caps/>
      <w:spacing w:val="22"/>
      <w:sz w:val="36"/>
    </w:rPr>
  </w:style>
  <w:style w:type="paragraph" w:customStyle="1" w:styleId="zadnkolu">
    <w:name w:val="zadání úkolu"/>
    <w:basedOn w:val="Normln"/>
    <w:next w:val="Zkladntext"/>
    <w:rsid w:val="00BC4CE2"/>
    <w:pPr>
      <w:spacing w:before="360" w:after="360"/>
      <w:jc w:val="center"/>
    </w:pPr>
    <w:rPr>
      <w:b/>
      <w:spacing w:val="22"/>
      <w:sz w:val="32"/>
    </w:rPr>
  </w:style>
  <w:style w:type="paragraph" w:customStyle="1" w:styleId="znaka2">
    <w:name w:val="značka2"/>
    <w:basedOn w:val="Normln"/>
    <w:rsid w:val="00BC4CE2"/>
    <w:pPr>
      <w:ind w:left="1973" w:hanging="283"/>
    </w:pPr>
  </w:style>
  <w:style w:type="paragraph" w:customStyle="1" w:styleId="Adresa2">
    <w:name w:val="Adresa 2"/>
    <w:basedOn w:val="Normln"/>
    <w:rsid w:val="00BC4CE2"/>
    <w:pPr>
      <w:framePr w:w="2400" w:wrap="notBeside" w:vAnchor="page" w:hAnchor="page" w:x="6121" w:y="961" w:anchorLock="1"/>
      <w:spacing w:line="200" w:lineRule="atLeast"/>
    </w:pPr>
    <w:rPr>
      <w:sz w:val="16"/>
    </w:rPr>
  </w:style>
  <w:style w:type="paragraph" w:styleId="Obsah2">
    <w:name w:val="toc 2"/>
    <w:basedOn w:val="Normln"/>
    <w:next w:val="Normln"/>
    <w:semiHidden/>
    <w:rsid w:val="00BC4CE2"/>
    <w:pPr>
      <w:tabs>
        <w:tab w:val="clear" w:pos="680"/>
        <w:tab w:val="clear" w:pos="1701"/>
        <w:tab w:val="clear" w:pos="2835"/>
        <w:tab w:val="clear" w:pos="3969"/>
        <w:tab w:val="clear" w:pos="5103"/>
        <w:tab w:val="clear" w:pos="6237"/>
        <w:tab w:val="clear" w:pos="7371"/>
        <w:tab w:val="clear" w:pos="8505"/>
        <w:tab w:val="right" w:pos="8930"/>
      </w:tabs>
      <w:ind w:firstLine="0"/>
    </w:pPr>
    <w:rPr>
      <w:caps/>
      <w:sz w:val="20"/>
    </w:rPr>
  </w:style>
  <w:style w:type="paragraph" w:customStyle="1" w:styleId="Podnadpis1">
    <w:name w:val="Podnadpis1"/>
    <w:basedOn w:val="Nadpis2"/>
    <w:rsid w:val="00BC4CE2"/>
    <w:pPr>
      <w:ind w:left="1418"/>
      <w:outlineLvl w:val="9"/>
    </w:pPr>
  </w:style>
  <w:style w:type="paragraph" w:styleId="Obsah1">
    <w:name w:val="toc 1"/>
    <w:basedOn w:val="Normln"/>
    <w:next w:val="Normln"/>
    <w:semiHidden/>
    <w:rsid w:val="00BC4CE2"/>
    <w:pPr>
      <w:tabs>
        <w:tab w:val="clear" w:pos="680"/>
        <w:tab w:val="clear" w:pos="1701"/>
        <w:tab w:val="clear" w:pos="2835"/>
        <w:tab w:val="clear" w:pos="3969"/>
        <w:tab w:val="clear" w:pos="5103"/>
        <w:tab w:val="clear" w:pos="6237"/>
        <w:tab w:val="clear" w:pos="7371"/>
        <w:tab w:val="clear" w:pos="8505"/>
        <w:tab w:val="right" w:pos="8930"/>
      </w:tabs>
      <w:ind w:firstLine="0"/>
    </w:pPr>
    <w:rPr>
      <w:b/>
      <w:caps/>
      <w:sz w:val="20"/>
    </w:rPr>
  </w:style>
  <w:style w:type="paragraph" w:styleId="Obsah3">
    <w:name w:val="toc 3"/>
    <w:basedOn w:val="Normln"/>
    <w:next w:val="Normln"/>
    <w:semiHidden/>
    <w:rsid w:val="00BC4CE2"/>
    <w:pPr>
      <w:tabs>
        <w:tab w:val="clear" w:pos="680"/>
        <w:tab w:val="clear" w:pos="1701"/>
        <w:tab w:val="clear" w:pos="2835"/>
        <w:tab w:val="clear" w:pos="3969"/>
        <w:tab w:val="clear" w:pos="5103"/>
        <w:tab w:val="clear" w:pos="6237"/>
        <w:tab w:val="clear" w:pos="7371"/>
        <w:tab w:val="clear" w:pos="8505"/>
        <w:tab w:val="right" w:pos="8930"/>
      </w:tabs>
      <w:ind w:firstLine="0"/>
    </w:pPr>
    <w:rPr>
      <w:i/>
      <w:caps/>
      <w:sz w:val="20"/>
    </w:rPr>
  </w:style>
  <w:style w:type="paragraph" w:styleId="Obsah4">
    <w:name w:val="toc 4"/>
    <w:basedOn w:val="Normln"/>
    <w:next w:val="Normln"/>
    <w:semiHidden/>
    <w:rsid w:val="00BC4CE2"/>
    <w:pPr>
      <w:tabs>
        <w:tab w:val="clear" w:pos="680"/>
        <w:tab w:val="clear" w:pos="1701"/>
        <w:tab w:val="clear" w:pos="2835"/>
        <w:tab w:val="clear" w:pos="3969"/>
        <w:tab w:val="clear" w:pos="5103"/>
        <w:tab w:val="clear" w:pos="6237"/>
        <w:tab w:val="clear" w:pos="7371"/>
        <w:tab w:val="clear" w:pos="8505"/>
        <w:tab w:val="right" w:pos="9242"/>
      </w:tabs>
      <w:ind w:firstLine="0"/>
    </w:pPr>
    <w:rPr>
      <w:caps/>
      <w:sz w:val="20"/>
    </w:rPr>
  </w:style>
  <w:style w:type="paragraph" w:styleId="Obsah5">
    <w:name w:val="toc 5"/>
    <w:basedOn w:val="Normln"/>
    <w:next w:val="Normln"/>
    <w:semiHidden/>
    <w:rsid w:val="00BC4CE2"/>
    <w:pPr>
      <w:tabs>
        <w:tab w:val="clear" w:pos="680"/>
        <w:tab w:val="clear" w:pos="1701"/>
        <w:tab w:val="clear" w:pos="2835"/>
        <w:tab w:val="clear" w:pos="3969"/>
        <w:tab w:val="clear" w:pos="5103"/>
        <w:tab w:val="clear" w:pos="6237"/>
        <w:tab w:val="clear" w:pos="7371"/>
        <w:tab w:val="clear" w:pos="8505"/>
        <w:tab w:val="right" w:pos="9242"/>
      </w:tabs>
      <w:ind w:firstLine="0"/>
    </w:pPr>
    <w:rPr>
      <w:caps/>
      <w:sz w:val="20"/>
    </w:rPr>
  </w:style>
  <w:style w:type="paragraph" w:styleId="Obsah6">
    <w:name w:val="toc 6"/>
    <w:basedOn w:val="Normln"/>
    <w:next w:val="Normln"/>
    <w:semiHidden/>
    <w:rsid w:val="00BC4CE2"/>
    <w:pPr>
      <w:tabs>
        <w:tab w:val="clear" w:pos="680"/>
        <w:tab w:val="clear" w:pos="1701"/>
        <w:tab w:val="clear" w:pos="2835"/>
        <w:tab w:val="clear" w:pos="3969"/>
        <w:tab w:val="clear" w:pos="5103"/>
        <w:tab w:val="clear" w:pos="6237"/>
        <w:tab w:val="clear" w:pos="7371"/>
        <w:tab w:val="clear" w:pos="8505"/>
        <w:tab w:val="right" w:pos="9242"/>
      </w:tabs>
      <w:ind w:left="1200"/>
      <w:jc w:val="left"/>
    </w:pPr>
    <w:rPr>
      <w:sz w:val="18"/>
    </w:rPr>
  </w:style>
  <w:style w:type="paragraph" w:styleId="Obsah7">
    <w:name w:val="toc 7"/>
    <w:basedOn w:val="Normln"/>
    <w:next w:val="Normln"/>
    <w:semiHidden/>
    <w:rsid w:val="00BC4CE2"/>
    <w:pPr>
      <w:tabs>
        <w:tab w:val="clear" w:pos="680"/>
        <w:tab w:val="clear" w:pos="1701"/>
        <w:tab w:val="clear" w:pos="2835"/>
        <w:tab w:val="clear" w:pos="3969"/>
        <w:tab w:val="clear" w:pos="5103"/>
        <w:tab w:val="clear" w:pos="6237"/>
        <w:tab w:val="clear" w:pos="7371"/>
        <w:tab w:val="clear" w:pos="8505"/>
        <w:tab w:val="right" w:pos="9242"/>
      </w:tabs>
      <w:ind w:left="1440"/>
      <w:jc w:val="left"/>
    </w:pPr>
    <w:rPr>
      <w:sz w:val="18"/>
    </w:rPr>
  </w:style>
  <w:style w:type="paragraph" w:styleId="Obsah8">
    <w:name w:val="toc 8"/>
    <w:basedOn w:val="Normln"/>
    <w:next w:val="Normln"/>
    <w:semiHidden/>
    <w:rsid w:val="00BC4CE2"/>
    <w:pPr>
      <w:tabs>
        <w:tab w:val="clear" w:pos="680"/>
        <w:tab w:val="clear" w:pos="1701"/>
        <w:tab w:val="clear" w:pos="2835"/>
        <w:tab w:val="clear" w:pos="3969"/>
        <w:tab w:val="clear" w:pos="5103"/>
        <w:tab w:val="clear" w:pos="6237"/>
        <w:tab w:val="clear" w:pos="7371"/>
        <w:tab w:val="clear" w:pos="8505"/>
        <w:tab w:val="right" w:pos="9242"/>
      </w:tabs>
      <w:ind w:left="1680"/>
      <w:jc w:val="left"/>
    </w:pPr>
    <w:rPr>
      <w:sz w:val="18"/>
    </w:rPr>
  </w:style>
  <w:style w:type="paragraph" w:styleId="Obsah9">
    <w:name w:val="toc 9"/>
    <w:basedOn w:val="Normln"/>
    <w:next w:val="Normln"/>
    <w:semiHidden/>
    <w:rsid w:val="00BC4CE2"/>
    <w:pPr>
      <w:tabs>
        <w:tab w:val="clear" w:pos="680"/>
        <w:tab w:val="clear" w:pos="1701"/>
        <w:tab w:val="clear" w:pos="2835"/>
        <w:tab w:val="clear" w:pos="3969"/>
        <w:tab w:val="clear" w:pos="5103"/>
        <w:tab w:val="clear" w:pos="6237"/>
        <w:tab w:val="clear" w:pos="7371"/>
        <w:tab w:val="clear" w:pos="8505"/>
        <w:tab w:val="right" w:pos="9242"/>
      </w:tabs>
      <w:ind w:left="1920"/>
      <w:jc w:val="left"/>
    </w:pPr>
    <w:rPr>
      <w:sz w:val="18"/>
    </w:rPr>
  </w:style>
  <w:style w:type="paragraph" w:styleId="Seznamobrzk">
    <w:name w:val="table of figures"/>
    <w:basedOn w:val="Normln"/>
    <w:next w:val="Normln"/>
    <w:semiHidden/>
    <w:rsid w:val="00BC4CE2"/>
    <w:pPr>
      <w:tabs>
        <w:tab w:val="clear" w:pos="680"/>
        <w:tab w:val="clear" w:pos="1701"/>
        <w:tab w:val="clear" w:pos="2835"/>
        <w:tab w:val="clear" w:pos="3969"/>
        <w:tab w:val="clear" w:pos="5103"/>
        <w:tab w:val="clear" w:pos="6237"/>
        <w:tab w:val="clear" w:pos="7371"/>
        <w:tab w:val="clear" w:pos="8505"/>
        <w:tab w:val="right" w:leader="dot" w:pos="9242"/>
      </w:tabs>
      <w:ind w:left="480" w:hanging="480"/>
    </w:pPr>
  </w:style>
  <w:style w:type="paragraph" w:customStyle="1" w:styleId="literatura">
    <w:name w:val="literatura"/>
    <w:basedOn w:val="Normln"/>
    <w:next w:val="Normln"/>
    <w:rsid w:val="00BC4CE2"/>
    <w:pPr>
      <w:tabs>
        <w:tab w:val="clear" w:pos="680"/>
        <w:tab w:val="clear" w:pos="2835"/>
        <w:tab w:val="clear" w:pos="3969"/>
        <w:tab w:val="clear" w:pos="5103"/>
        <w:tab w:val="clear" w:pos="6237"/>
        <w:tab w:val="clear" w:pos="7371"/>
        <w:tab w:val="clear" w:pos="8505"/>
        <w:tab w:val="left" w:pos="1985"/>
      </w:tabs>
      <w:ind w:left="1985" w:hanging="1985"/>
    </w:pPr>
  </w:style>
  <w:style w:type="paragraph" w:customStyle="1" w:styleId="ObsahOHGS">
    <w:name w:val="Obsah OHGS"/>
    <w:basedOn w:val="Obsah1"/>
    <w:rsid w:val="00BC4CE2"/>
  </w:style>
  <w:style w:type="paragraph" w:customStyle="1" w:styleId="seznamploh">
    <w:name w:val="seznam příloh"/>
    <w:basedOn w:val="Normln"/>
    <w:rsid w:val="00BC4CE2"/>
    <w:pPr>
      <w:tabs>
        <w:tab w:val="left" w:pos="1134"/>
      </w:tabs>
      <w:ind w:left="1701" w:hanging="1701"/>
    </w:pPr>
  </w:style>
  <w:style w:type="paragraph" w:customStyle="1" w:styleId="znaka1">
    <w:name w:val="značka1"/>
    <w:basedOn w:val="Normln"/>
    <w:rsid w:val="00BC4CE2"/>
    <w:pPr>
      <w:ind w:left="970" w:hanging="283"/>
    </w:pPr>
  </w:style>
  <w:style w:type="paragraph" w:customStyle="1" w:styleId="profil">
    <w:name w:val="profil"/>
    <w:rsid w:val="00BC4CE2"/>
    <w:pPr>
      <w:tabs>
        <w:tab w:val="decimal" w:pos="285"/>
        <w:tab w:val="center" w:pos="912"/>
        <w:tab w:val="decimal" w:pos="1482"/>
        <w:tab w:val="right" w:pos="2109"/>
        <w:tab w:val="left" w:pos="2381"/>
        <w:tab w:val="right" w:pos="8835"/>
      </w:tabs>
      <w:ind w:left="2381" w:hanging="2381"/>
      <w:jc w:val="both"/>
    </w:pPr>
    <w:rPr>
      <w:color w:val="000000"/>
      <w:sz w:val="24"/>
    </w:rPr>
  </w:style>
  <w:style w:type="paragraph" w:customStyle="1" w:styleId="kalkulace">
    <w:name w:val="kalkulace"/>
    <w:rsid w:val="00BC4CE2"/>
    <w:pPr>
      <w:tabs>
        <w:tab w:val="right" w:pos="8778"/>
      </w:tabs>
      <w:ind w:left="396" w:hanging="283"/>
      <w:jc w:val="both"/>
    </w:pPr>
    <w:rPr>
      <w:color w:val="000000"/>
      <w:sz w:val="24"/>
    </w:rPr>
  </w:style>
  <w:style w:type="paragraph" w:customStyle="1" w:styleId="kalkhl">
    <w:name w:val="kalkhl"/>
    <w:next w:val="kalkulace"/>
    <w:rsid w:val="00BC4CE2"/>
    <w:pPr>
      <w:tabs>
        <w:tab w:val="left" w:pos="855"/>
        <w:tab w:val="right" w:pos="8778"/>
      </w:tabs>
      <w:spacing w:before="56" w:after="56"/>
      <w:ind w:left="113"/>
      <w:jc w:val="both"/>
    </w:pPr>
    <w:rPr>
      <w:color w:val="000000"/>
      <w:sz w:val="24"/>
    </w:rPr>
  </w:style>
  <w:style w:type="paragraph" w:customStyle="1" w:styleId="kalkpata">
    <w:name w:val="kalkpata"/>
    <w:rsid w:val="00BC4CE2"/>
    <w:pPr>
      <w:tabs>
        <w:tab w:val="left" w:pos="855"/>
        <w:tab w:val="right" w:pos="8778"/>
      </w:tabs>
      <w:spacing w:before="56" w:after="56"/>
      <w:ind w:left="113"/>
      <w:jc w:val="both"/>
    </w:pPr>
    <w:rPr>
      <w:color w:val="000000"/>
      <w:sz w:val="24"/>
    </w:rPr>
  </w:style>
  <w:style w:type="character" w:styleId="Hypertextovodkaz">
    <w:name w:val="Hyperlink"/>
    <w:uiPriority w:val="99"/>
    <w:rsid w:val="00BC4CE2"/>
    <w:rPr>
      <w:rFonts w:ascii="Arial" w:hAnsi="Arial"/>
      <w:b w:val="0"/>
      <w:i w:val="0"/>
      <w:caps w:val="0"/>
      <w:smallCaps w:val="0"/>
      <w:strike w:val="0"/>
      <w:dstrike w:val="0"/>
      <w:vanish w:val="0"/>
      <w:color w:val="auto"/>
      <w:w w:val="100"/>
      <w:kern w:val="0"/>
      <w:sz w:val="22"/>
      <w:u w:val="single"/>
      <w:effect w:val="none"/>
      <w:vertAlign w:val="baseline"/>
    </w:rPr>
  </w:style>
  <w:style w:type="paragraph" w:customStyle="1" w:styleId="Podnadpis2">
    <w:name w:val="Podnadpis2"/>
    <w:next w:val="Zkladntext"/>
    <w:rsid w:val="00BC4CE2"/>
    <w:rPr>
      <w:b/>
      <w:color w:val="000000"/>
      <w:sz w:val="28"/>
    </w:rPr>
  </w:style>
  <w:style w:type="paragraph" w:customStyle="1" w:styleId="normlCourier">
    <w:name w:val="normál Courier"/>
    <w:basedOn w:val="Normln"/>
    <w:rsid w:val="00BC4CE2"/>
    <w:pPr>
      <w:tabs>
        <w:tab w:val="clear" w:pos="680"/>
        <w:tab w:val="clear" w:pos="1701"/>
        <w:tab w:val="clear" w:pos="2835"/>
        <w:tab w:val="clear" w:pos="3969"/>
        <w:tab w:val="clear" w:pos="5103"/>
        <w:tab w:val="clear" w:pos="6237"/>
        <w:tab w:val="clear" w:pos="7371"/>
        <w:tab w:val="clear" w:pos="8505"/>
      </w:tabs>
    </w:pPr>
    <w:rPr>
      <w:rFonts w:ascii="Times New Roman" w:hAnsi="Times New Roman"/>
    </w:rPr>
  </w:style>
  <w:style w:type="paragraph" w:styleId="Zkladntext2">
    <w:name w:val="Body Text 2"/>
    <w:basedOn w:val="Normln"/>
    <w:rsid w:val="00BC4CE2"/>
    <w:rPr>
      <w:b/>
    </w:rPr>
  </w:style>
  <w:style w:type="character" w:styleId="Sledovanodkaz">
    <w:name w:val="FollowedHyperlink"/>
    <w:rsid w:val="00BC4CE2"/>
    <w:rPr>
      <w:rFonts w:ascii="Arial" w:hAnsi="Arial"/>
      <w:b w:val="0"/>
      <w:i w:val="0"/>
      <w:caps w:val="0"/>
      <w:smallCaps w:val="0"/>
      <w:strike w:val="0"/>
      <w:dstrike w:val="0"/>
      <w:vanish w:val="0"/>
      <w:color w:val="800080"/>
      <w:w w:val="100"/>
      <w:kern w:val="0"/>
      <w:sz w:val="22"/>
      <w:u w:val="single"/>
      <w:effect w:val="none"/>
      <w:vertAlign w:val="baseline"/>
    </w:rPr>
  </w:style>
  <w:style w:type="character" w:styleId="Siln">
    <w:name w:val="Strong"/>
    <w:uiPriority w:val="22"/>
    <w:qFormat/>
    <w:rsid w:val="00BC4CE2"/>
    <w:rPr>
      <w:rFonts w:ascii="Arial" w:hAnsi="Arial"/>
      <w:b/>
      <w:bCs/>
      <w:i w:val="0"/>
      <w:caps w:val="0"/>
      <w:smallCaps w:val="0"/>
      <w:strike w:val="0"/>
      <w:dstrike w:val="0"/>
      <w:vanish w:val="0"/>
      <w:color w:val="auto"/>
      <w:w w:val="100"/>
      <w:kern w:val="0"/>
      <w:sz w:val="22"/>
      <w:u w:val="none"/>
      <w:effect w:val="none"/>
      <w:vertAlign w:val="baseline"/>
    </w:rPr>
  </w:style>
  <w:style w:type="paragraph" w:customStyle="1" w:styleId="OHGS-1">
    <w:name w:val="OHGS - 1"/>
    <w:basedOn w:val="Normln"/>
    <w:next w:val="Normln"/>
    <w:rsid w:val="00BC4CE2"/>
    <w:pPr>
      <w:outlineLvl w:val="0"/>
    </w:pPr>
    <w:rPr>
      <w:b/>
      <w:caps/>
      <w:sz w:val="36"/>
    </w:rPr>
  </w:style>
  <w:style w:type="paragraph" w:customStyle="1" w:styleId="OHGS-2">
    <w:name w:val="OHGS - 2"/>
    <w:basedOn w:val="Normln"/>
    <w:next w:val="Normln"/>
    <w:rsid w:val="00BC4CE2"/>
    <w:pPr>
      <w:outlineLvl w:val="1"/>
    </w:pPr>
    <w:rPr>
      <w:b/>
      <w:caps/>
      <w:sz w:val="32"/>
    </w:rPr>
  </w:style>
  <w:style w:type="paragraph" w:customStyle="1" w:styleId="OHGS-3">
    <w:name w:val="OHGS - 3"/>
    <w:basedOn w:val="Normln"/>
    <w:next w:val="Normln"/>
    <w:rsid w:val="00BC4CE2"/>
    <w:pPr>
      <w:outlineLvl w:val="2"/>
    </w:pPr>
    <w:rPr>
      <w:b/>
      <w:caps/>
      <w:sz w:val="28"/>
    </w:rPr>
  </w:style>
  <w:style w:type="paragraph" w:customStyle="1" w:styleId="OHGS-4">
    <w:name w:val="OHGS - 4"/>
    <w:basedOn w:val="Normln"/>
    <w:next w:val="Normln"/>
    <w:rsid w:val="00BC4CE2"/>
    <w:pPr>
      <w:outlineLvl w:val="3"/>
    </w:pPr>
    <w:rPr>
      <w:b/>
      <w:caps/>
    </w:rPr>
  </w:style>
  <w:style w:type="paragraph" w:customStyle="1" w:styleId="OHGS-5">
    <w:name w:val="OHGS - 5"/>
    <w:basedOn w:val="Normln"/>
    <w:next w:val="Normln"/>
    <w:rsid w:val="00BC4CE2"/>
    <w:pPr>
      <w:outlineLvl w:val="4"/>
    </w:pPr>
    <w:rPr>
      <w:b/>
      <w:caps/>
    </w:rPr>
  </w:style>
  <w:style w:type="paragraph" w:customStyle="1" w:styleId="OHGS-Zahlavi">
    <w:name w:val="OHGS - Zahlavi"/>
    <w:basedOn w:val="Normln"/>
    <w:rsid w:val="00BC4CE2"/>
  </w:style>
  <w:style w:type="paragraph" w:customStyle="1" w:styleId="OHGS-Poznamka">
    <w:name w:val="OHGS - Poznamka"/>
    <w:basedOn w:val="Normln"/>
    <w:next w:val="Normln"/>
    <w:rsid w:val="00BC4CE2"/>
    <w:rPr>
      <w:i/>
      <w:sz w:val="20"/>
    </w:rPr>
  </w:style>
  <w:style w:type="paragraph" w:customStyle="1" w:styleId="OHGS-Priloha">
    <w:name w:val="OHGS - Priloha"/>
    <w:basedOn w:val="Normln"/>
    <w:next w:val="Normln"/>
    <w:rsid w:val="00BC4CE2"/>
    <w:rPr>
      <w:b/>
      <w:sz w:val="28"/>
    </w:rPr>
  </w:style>
  <w:style w:type="paragraph" w:customStyle="1" w:styleId="OHGS-Profil">
    <w:name w:val="OHGS - Profil"/>
    <w:basedOn w:val="Normln"/>
    <w:rsid w:val="00BC4CE2"/>
    <w:pPr>
      <w:tabs>
        <w:tab w:val="center" w:pos="1020"/>
        <w:tab w:val="left" w:pos="1361"/>
        <w:tab w:val="left" w:pos="1871"/>
        <w:tab w:val="left" w:pos="2438"/>
        <w:tab w:val="right" w:pos="8617"/>
      </w:tabs>
    </w:pPr>
  </w:style>
  <w:style w:type="paragraph" w:customStyle="1" w:styleId="OHGS-TabNazev">
    <w:name w:val="OHGS - Tab_Nazev"/>
    <w:basedOn w:val="Normln"/>
    <w:next w:val="Normln"/>
    <w:rsid w:val="00BC4CE2"/>
    <w:rPr>
      <w:b/>
    </w:rPr>
  </w:style>
  <w:style w:type="paragraph" w:customStyle="1" w:styleId="OHGS-TabHlavicka">
    <w:name w:val="OHGS - Tab_Hlavicka"/>
    <w:basedOn w:val="Normln"/>
    <w:rsid w:val="00BC4CE2"/>
    <w:rPr>
      <w:b/>
      <w:sz w:val="20"/>
    </w:rPr>
  </w:style>
  <w:style w:type="paragraph" w:customStyle="1" w:styleId="OHGS-Akce">
    <w:name w:val="OHGS - Akce"/>
    <w:basedOn w:val="Normln"/>
    <w:next w:val="Normln"/>
    <w:rsid w:val="00BC4CE2"/>
    <w:pPr>
      <w:shd w:val="clear" w:color="auto" w:fill="F3F3F3"/>
      <w:jc w:val="center"/>
    </w:pPr>
    <w:rPr>
      <w:b/>
      <w:caps/>
      <w:sz w:val="36"/>
    </w:rPr>
  </w:style>
  <w:style w:type="paragraph" w:customStyle="1" w:styleId="OHGS-Ukol">
    <w:name w:val="OHGS - Ukol"/>
    <w:basedOn w:val="Normln"/>
    <w:next w:val="Normln"/>
    <w:rsid w:val="00BC4CE2"/>
    <w:pPr>
      <w:jc w:val="center"/>
    </w:pPr>
    <w:rPr>
      <w:b/>
      <w:sz w:val="32"/>
    </w:rPr>
  </w:style>
  <w:style w:type="paragraph" w:customStyle="1" w:styleId="OHGS-Zpracovatel">
    <w:name w:val="OHGS - Zpracovatel"/>
    <w:basedOn w:val="Normln"/>
    <w:rsid w:val="00BC4CE2"/>
    <w:rPr>
      <w:b/>
    </w:rPr>
  </w:style>
  <w:style w:type="paragraph" w:customStyle="1" w:styleId="OHGS-ZaklUdaj">
    <w:name w:val="OHGS - ZaklUdaj"/>
    <w:basedOn w:val="Normln"/>
    <w:rsid w:val="00BC4CE2"/>
  </w:style>
  <w:style w:type="paragraph" w:customStyle="1" w:styleId="OHGS-Liter">
    <w:name w:val="OHGS - Liter"/>
    <w:basedOn w:val="Normln"/>
    <w:rsid w:val="00BC4CE2"/>
    <w:pPr>
      <w:shd w:val="clear" w:color="auto" w:fill="F3F3F3"/>
      <w:jc w:val="left"/>
    </w:pPr>
  </w:style>
  <w:style w:type="paragraph" w:styleId="Textbubliny">
    <w:name w:val="Balloon Text"/>
    <w:basedOn w:val="Normln"/>
    <w:semiHidden/>
    <w:rsid w:val="00BC4CE2"/>
    <w:rPr>
      <w:rFonts w:ascii="Tahoma" w:hAnsi="Tahoma" w:cs="Tahoma"/>
      <w:sz w:val="16"/>
      <w:szCs w:val="16"/>
    </w:rPr>
  </w:style>
  <w:style w:type="paragraph" w:styleId="Zkladntext3">
    <w:name w:val="Body Text 3"/>
    <w:basedOn w:val="Normln"/>
    <w:rsid w:val="00BC4CE2"/>
    <w:pPr>
      <w:ind w:firstLine="0"/>
    </w:pPr>
  </w:style>
  <w:style w:type="paragraph" w:styleId="Zkladntextodsazen">
    <w:name w:val="Body Text Indent"/>
    <w:basedOn w:val="Normln"/>
    <w:link w:val="ZkladntextodsazenChar"/>
    <w:rsid w:val="00BC4CE2"/>
    <w:pPr>
      <w:spacing w:after="120"/>
      <w:ind w:left="283"/>
    </w:pPr>
  </w:style>
  <w:style w:type="paragraph" w:styleId="Zkladntextodsazen3">
    <w:name w:val="Body Text Indent 3"/>
    <w:basedOn w:val="Normln"/>
    <w:rsid w:val="00BC4CE2"/>
    <w:pPr>
      <w:spacing w:after="120"/>
      <w:ind w:left="283"/>
    </w:pPr>
    <w:rPr>
      <w:sz w:val="16"/>
      <w:szCs w:val="16"/>
    </w:rPr>
  </w:style>
  <w:style w:type="paragraph" w:styleId="Zkladntextodsazen2">
    <w:name w:val="Body Text Indent 2"/>
    <w:basedOn w:val="Normln"/>
    <w:rsid w:val="00BC4CE2"/>
    <w:pPr>
      <w:tabs>
        <w:tab w:val="clear" w:pos="2835"/>
        <w:tab w:val="left" w:pos="2977"/>
      </w:tabs>
      <w:ind w:left="2410" w:firstLine="0"/>
    </w:pPr>
  </w:style>
  <w:style w:type="paragraph" w:customStyle="1" w:styleId="Normodsaz">
    <w:name w:val="Norm.odsaz."/>
    <w:basedOn w:val="Normln"/>
    <w:rsid w:val="00B24857"/>
    <w:pPr>
      <w:tabs>
        <w:tab w:val="clear" w:pos="680"/>
        <w:tab w:val="clear" w:pos="1701"/>
        <w:tab w:val="clear" w:pos="2835"/>
        <w:tab w:val="clear" w:pos="3969"/>
        <w:tab w:val="clear" w:pos="5103"/>
        <w:tab w:val="clear" w:pos="6237"/>
        <w:tab w:val="clear" w:pos="7371"/>
        <w:tab w:val="clear" w:pos="8505"/>
        <w:tab w:val="num" w:pos="1080"/>
      </w:tabs>
      <w:ind w:left="576" w:hanging="576"/>
    </w:pPr>
    <w:rPr>
      <w:rFonts w:ascii="Times New Roman" w:hAnsi="Times New Roman"/>
      <w:sz w:val="24"/>
    </w:rPr>
  </w:style>
  <w:style w:type="character" w:customStyle="1" w:styleId="platne1">
    <w:name w:val="platne1"/>
    <w:rsid w:val="00F652E8"/>
    <w:rPr>
      <w:rFonts w:ascii="Arial" w:hAnsi="Arial"/>
      <w:b w:val="0"/>
      <w:i w:val="0"/>
      <w:caps w:val="0"/>
      <w:smallCaps w:val="0"/>
      <w:strike w:val="0"/>
      <w:dstrike w:val="0"/>
      <w:vanish w:val="0"/>
      <w:color w:val="auto"/>
      <w:w w:val="100"/>
      <w:kern w:val="0"/>
      <w:sz w:val="22"/>
      <w:u w:val="none"/>
      <w:effect w:val="none"/>
      <w:vertAlign w:val="baseline"/>
    </w:rPr>
  </w:style>
  <w:style w:type="paragraph" w:styleId="Odstavecseseznamem">
    <w:name w:val="List Paragraph"/>
    <w:basedOn w:val="Normln"/>
    <w:qFormat/>
    <w:rsid w:val="00221C4E"/>
    <w:pPr>
      <w:ind w:left="720"/>
      <w:contextualSpacing/>
    </w:pPr>
  </w:style>
  <w:style w:type="table" w:styleId="Mkatabulky">
    <w:name w:val="Table Grid"/>
    <w:basedOn w:val="Normlntabulka"/>
    <w:rsid w:val="008A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1">
    <w:name w:val="data1"/>
    <w:basedOn w:val="Standardnpsmoodstavce"/>
    <w:rsid w:val="006E6E32"/>
    <w:rPr>
      <w:rFonts w:ascii="Arial" w:hAnsi="Arial" w:cs="Arial" w:hint="default"/>
      <w:b/>
      <w:bCs/>
      <w:sz w:val="20"/>
      <w:szCs w:val="20"/>
    </w:rPr>
  </w:style>
  <w:style w:type="character" w:customStyle="1" w:styleId="ZpatChar">
    <w:name w:val="Zápatí Char"/>
    <w:basedOn w:val="Standardnpsmoodstavce"/>
    <w:link w:val="Zpat"/>
    <w:rsid w:val="00CA3FC0"/>
    <w:rPr>
      <w:rFonts w:ascii="Arial" w:hAnsi="Arial"/>
      <w:sz w:val="22"/>
    </w:rPr>
  </w:style>
  <w:style w:type="paragraph" w:customStyle="1" w:styleId="Default">
    <w:name w:val="Default"/>
    <w:rsid w:val="003D1671"/>
    <w:pPr>
      <w:autoSpaceDE w:val="0"/>
      <w:autoSpaceDN w:val="0"/>
      <w:adjustRightInd w:val="0"/>
    </w:pPr>
    <w:rPr>
      <w:rFonts w:ascii="Calibri" w:hAnsi="Calibri" w:cs="Calibri"/>
      <w:color w:val="000000"/>
      <w:sz w:val="24"/>
      <w:szCs w:val="24"/>
    </w:rPr>
  </w:style>
  <w:style w:type="character" w:customStyle="1" w:styleId="ZkladntextodsazenChar">
    <w:name w:val="Základní text odsazený Char"/>
    <w:basedOn w:val="Standardnpsmoodstavce"/>
    <w:link w:val="Zkladntextodsazen"/>
    <w:rsid w:val="00CE401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628891">
      <w:bodyDiv w:val="1"/>
      <w:marLeft w:val="0"/>
      <w:marRight w:val="0"/>
      <w:marTop w:val="0"/>
      <w:marBottom w:val="0"/>
      <w:divBdr>
        <w:top w:val="none" w:sz="0" w:space="0" w:color="auto"/>
        <w:left w:val="none" w:sz="0" w:space="0" w:color="auto"/>
        <w:bottom w:val="none" w:sz="0" w:space="0" w:color="auto"/>
        <w:right w:val="none" w:sz="0" w:space="0" w:color="auto"/>
      </w:divBdr>
      <w:divsChild>
        <w:div w:id="1596208644">
          <w:marLeft w:val="225"/>
          <w:marRight w:val="225"/>
          <w:marTop w:val="0"/>
          <w:marBottom w:val="0"/>
          <w:divBdr>
            <w:top w:val="none" w:sz="0" w:space="0" w:color="auto"/>
            <w:left w:val="none" w:sz="0" w:space="0" w:color="auto"/>
            <w:bottom w:val="none" w:sz="0" w:space="0" w:color="auto"/>
            <w:right w:val="none" w:sz="0" w:space="0" w:color="auto"/>
          </w:divBdr>
        </w:div>
      </w:divsChild>
    </w:div>
    <w:div w:id="1741057313">
      <w:bodyDiv w:val="1"/>
      <w:marLeft w:val="0"/>
      <w:marRight w:val="0"/>
      <w:marTop w:val="0"/>
      <w:marBottom w:val="0"/>
      <w:divBdr>
        <w:top w:val="none" w:sz="0" w:space="0" w:color="auto"/>
        <w:left w:val="none" w:sz="0" w:space="0" w:color="auto"/>
        <w:bottom w:val="none" w:sz="0" w:space="0" w:color="auto"/>
        <w:right w:val="none" w:sz="0" w:space="0" w:color="auto"/>
      </w:divBdr>
      <w:divsChild>
        <w:div w:id="158814079">
          <w:marLeft w:val="0"/>
          <w:marRight w:val="0"/>
          <w:marTop w:val="0"/>
          <w:marBottom w:val="0"/>
          <w:divBdr>
            <w:top w:val="none" w:sz="0" w:space="0" w:color="auto"/>
            <w:left w:val="none" w:sz="0" w:space="0" w:color="auto"/>
            <w:bottom w:val="none" w:sz="0" w:space="0" w:color="auto"/>
            <w:right w:val="none" w:sz="0" w:space="0" w:color="auto"/>
          </w:divBdr>
          <w:divsChild>
            <w:div w:id="1245190493">
              <w:marLeft w:val="0"/>
              <w:marRight w:val="0"/>
              <w:marTop w:val="0"/>
              <w:marBottom w:val="0"/>
              <w:divBdr>
                <w:top w:val="none" w:sz="0" w:space="0" w:color="auto"/>
                <w:left w:val="none" w:sz="0" w:space="0" w:color="auto"/>
                <w:bottom w:val="none" w:sz="0" w:space="0" w:color="auto"/>
                <w:right w:val="none" w:sz="0" w:space="0" w:color="auto"/>
              </w:divBdr>
              <w:divsChild>
                <w:div w:id="1731614157">
                  <w:marLeft w:val="2700"/>
                  <w:marRight w:val="0"/>
                  <w:marTop w:val="0"/>
                  <w:marBottom w:val="0"/>
                  <w:divBdr>
                    <w:top w:val="none" w:sz="0" w:space="0" w:color="auto"/>
                    <w:left w:val="none" w:sz="0" w:space="0" w:color="auto"/>
                    <w:bottom w:val="none" w:sz="0" w:space="0" w:color="auto"/>
                    <w:right w:val="none" w:sz="0" w:space="0" w:color="auto"/>
                  </w:divBdr>
                  <w:divsChild>
                    <w:div w:id="72748396">
                      <w:marLeft w:val="0"/>
                      <w:marRight w:val="0"/>
                      <w:marTop w:val="0"/>
                      <w:marBottom w:val="0"/>
                      <w:divBdr>
                        <w:top w:val="none" w:sz="0" w:space="0" w:color="auto"/>
                        <w:left w:val="none" w:sz="0" w:space="0" w:color="auto"/>
                        <w:bottom w:val="none" w:sz="0" w:space="0" w:color="auto"/>
                        <w:right w:val="none" w:sz="0" w:space="0" w:color="auto"/>
                      </w:divBdr>
                      <w:divsChild>
                        <w:div w:id="698240302">
                          <w:marLeft w:val="0"/>
                          <w:marRight w:val="0"/>
                          <w:marTop w:val="0"/>
                          <w:marBottom w:val="0"/>
                          <w:divBdr>
                            <w:top w:val="none" w:sz="0" w:space="0" w:color="auto"/>
                            <w:left w:val="none" w:sz="0" w:space="0" w:color="auto"/>
                            <w:bottom w:val="none" w:sz="0" w:space="0" w:color="auto"/>
                            <w:right w:val="none" w:sz="0" w:space="0" w:color="auto"/>
                          </w:divBdr>
                          <w:divsChild>
                            <w:div w:id="6304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2001&#218;st&#237;-obch.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259A-0709-46D3-9BD2-4EF7B62A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2001Ústí-obch</Template>
  <TotalTime>265</TotalTime>
  <Pages>9</Pages>
  <Words>2586</Words>
  <Characters>15262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N Á Z E V   A K C E</vt:lpstr>
    </vt:vector>
  </TitlesOfParts>
  <Company>M Projekt CZ s.r.o.</Company>
  <LinksUpToDate>false</LinksUpToDate>
  <CharactersWithSpaces>17813</CharactersWithSpaces>
  <SharedDoc>false</SharedDoc>
  <HLinks>
    <vt:vector size="30" baseType="variant">
      <vt:variant>
        <vt:i4>131143</vt:i4>
      </vt:variant>
      <vt:variant>
        <vt:i4>12</vt:i4>
      </vt:variant>
      <vt:variant>
        <vt:i4>0</vt:i4>
      </vt:variant>
      <vt:variant>
        <vt:i4>5</vt:i4>
      </vt:variant>
      <vt:variant>
        <vt:lpwstr>http://www.mprojektcz.cz/</vt:lpwstr>
      </vt:variant>
      <vt:variant>
        <vt:lpwstr/>
      </vt:variant>
      <vt:variant>
        <vt:i4>2555928</vt:i4>
      </vt:variant>
      <vt:variant>
        <vt:i4>9</vt:i4>
      </vt:variant>
      <vt:variant>
        <vt:i4>0</vt:i4>
      </vt:variant>
      <vt:variant>
        <vt:i4>5</vt:i4>
      </vt:variant>
      <vt:variant>
        <vt:lpwstr>mailto:stepanek@mprojektcz.cz</vt:lpwstr>
      </vt:variant>
      <vt:variant>
        <vt:lpwstr/>
      </vt:variant>
      <vt:variant>
        <vt:i4>5570678</vt:i4>
      </vt:variant>
      <vt:variant>
        <vt:i4>6</vt:i4>
      </vt:variant>
      <vt:variant>
        <vt:i4>0</vt:i4>
      </vt:variant>
      <vt:variant>
        <vt:i4>5</vt:i4>
      </vt:variant>
      <vt:variant>
        <vt:lpwstr>mailto:popelar@mprojektcz.cz</vt:lpwstr>
      </vt:variant>
      <vt:variant>
        <vt:lpwstr/>
      </vt:variant>
      <vt:variant>
        <vt:i4>262149</vt:i4>
      </vt:variant>
      <vt:variant>
        <vt:i4>3</vt:i4>
      </vt:variant>
      <vt:variant>
        <vt:i4>0</vt:i4>
      </vt:variant>
      <vt:variant>
        <vt:i4>5</vt:i4>
      </vt:variant>
      <vt:variant>
        <vt:lpwstr>http://www.benatkynb.cz/</vt:lpwstr>
      </vt:variant>
      <vt:variant>
        <vt:lpwstr/>
      </vt:variant>
      <vt:variant>
        <vt:i4>983072</vt:i4>
      </vt:variant>
      <vt:variant>
        <vt:i4>0</vt:i4>
      </vt:variant>
      <vt:variant>
        <vt:i4>0</vt:i4>
      </vt:variant>
      <vt:variant>
        <vt:i4>5</vt:i4>
      </vt:variant>
      <vt:variant>
        <vt:lpwstr>mailto:podatelna@benatkynb.cz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Z E V   A K C E</dc:title>
  <dc:creator>Ing. Jitka Benešová, MBA</dc:creator>
  <cp:lastModifiedBy>Michaela Malá</cp:lastModifiedBy>
  <cp:revision>17</cp:revision>
  <cp:lastPrinted>2018-07-26T09:34:00Z</cp:lastPrinted>
  <dcterms:created xsi:type="dcterms:W3CDTF">2018-03-15T21:28:00Z</dcterms:created>
  <dcterms:modified xsi:type="dcterms:W3CDTF">2018-08-13T07:39:00Z</dcterms:modified>
</cp:coreProperties>
</file>