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54" w:rsidRDefault="007B2C54" w:rsidP="00835C54">
      <w:pPr>
        <w:pStyle w:val="Nadpis20"/>
        <w:keepNext/>
        <w:keepLines/>
        <w:shd w:val="clear" w:color="auto" w:fill="auto"/>
        <w:spacing w:after="40" w:line="216" w:lineRule="auto"/>
        <w:ind w:left="3340" w:hanging="900"/>
        <w:jc w:val="center"/>
      </w:pPr>
      <w:bookmarkStart w:id="0" w:name="bookmark0"/>
      <w:r>
        <w:t>Česká republika - Generální finanční ředitelst</w:t>
      </w:r>
      <w:r w:rsidR="00835C54">
        <w:t>ví</w:t>
      </w:r>
    </w:p>
    <w:p w:rsidR="00222A5A" w:rsidRDefault="007B2C54" w:rsidP="00835C54">
      <w:pPr>
        <w:pStyle w:val="Nadpis20"/>
        <w:keepNext/>
        <w:keepLines/>
        <w:shd w:val="clear" w:color="auto" w:fill="auto"/>
        <w:spacing w:after="40" w:line="216" w:lineRule="auto"/>
        <w:ind w:left="3340" w:hanging="900"/>
        <w:jc w:val="center"/>
      </w:pPr>
      <w:r>
        <w:t>Lazarská 15/7,117 22 Praha 1</w:t>
      </w:r>
      <w:bookmarkEnd w:id="0"/>
    </w:p>
    <w:p w:rsidR="00222A5A" w:rsidRDefault="007B2C54" w:rsidP="00835C54">
      <w:pPr>
        <w:pStyle w:val="Zkladntext1"/>
        <w:shd w:val="clear" w:color="auto" w:fill="auto"/>
        <w:spacing w:after="480" w:line="254" w:lineRule="auto"/>
        <w:ind w:left="3080"/>
        <w:jc w:val="center"/>
      </w:pPr>
      <w:r>
        <w:t>IČO: 72080043, DIČ: CZ72080043</w:t>
      </w:r>
    </w:p>
    <w:p w:rsidR="00222A5A" w:rsidRDefault="007B2C54">
      <w:pPr>
        <w:pStyle w:val="Nadpis20"/>
        <w:keepNext/>
        <w:keepLines/>
        <w:shd w:val="clear" w:color="auto" w:fill="auto"/>
        <w:spacing w:after="0"/>
        <w:ind w:left="0"/>
      </w:pPr>
      <w:bookmarkStart w:id="1" w:name="bookmark1"/>
      <w:r>
        <w:t>Odbor správy majetku a investic</w:t>
      </w:r>
      <w:bookmarkEnd w:id="1"/>
    </w:p>
    <w:p w:rsidR="00222A5A" w:rsidRDefault="007B2C54">
      <w:pPr>
        <w:pStyle w:val="Zkladntext1"/>
        <w:shd w:val="clear" w:color="auto" w:fill="auto"/>
        <w:spacing w:after="500"/>
      </w:pPr>
      <w:r>
        <w:t>Oddělení dlouhodobého hmotného majetku</w:t>
      </w:r>
    </w:p>
    <w:p w:rsidR="00222A5A" w:rsidRDefault="007B2C54">
      <w:pPr>
        <w:pStyle w:val="Zkladntext1"/>
        <w:shd w:val="clear" w:color="auto" w:fill="auto"/>
        <w:spacing w:after="1000"/>
        <w:ind w:right="140"/>
        <w:jc w:val="right"/>
      </w:pPr>
      <w:r>
        <w:t>Č. j.: 52117/18/7300-20165-304044</w:t>
      </w:r>
    </w:p>
    <w:p w:rsidR="00222A5A" w:rsidRDefault="007B2C54">
      <w:pPr>
        <w:pStyle w:val="Nadpis20"/>
        <w:keepNext/>
        <w:keepLines/>
        <w:shd w:val="clear" w:color="auto" w:fill="auto"/>
        <w:spacing w:after="240"/>
        <w:ind w:left="0"/>
        <w:jc w:val="center"/>
      </w:pPr>
      <w:bookmarkStart w:id="2" w:name="bookmark2"/>
      <w:r>
        <w:t xml:space="preserve">VÝZVA K PODÁNÍ </w:t>
      </w:r>
      <w:r>
        <w:t>NABÍDKY</w:t>
      </w:r>
      <w:r>
        <w:br/>
        <w:t>NA VEŘEJNOU ZAKÁZKU MALÉHO ROZSAHU</w:t>
      </w:r>
      <w:bookmarkEnd w:id="2"/>
    </w:p>
    <w:p w:rsidR="00222A5A" w:rsidRDefault="007B2C54">
      <w:pPr>
        <w:pStyle w:val="Zkladntext1"/>
        <w:shd w:val="clear" w:color="auto" w:fill="auto"/>
        <w:spacing w:after="240"/>
        <w:jc w:val="center"/>
      </w:pPr>
      <w:r>
        <w:t>(dále jen „Výzva“)</w:t>
      </w:r>
    </w:p>
    <w:p w:rsidR="00222A5A" w:rsidRDefault="007B2C54">
      <w:pPr>
        <w:pStyle w:val="Zkladntext1"/>
        <w:shd w:val="clear" w:color="auto" w:fill="auto"/>
        <w:spacing w:after="500"/>
      </w:pPr>
      <w:r>
        <w:t>Česká republika - Generální finanční ředitelství (dále jen „zadavatel“) tímto vyzývá k podání nabídky na veřejnou zakázku malého rozsahu (dále jen „VZMR“) na stavební práce.</w:t>
      </w:r>
    </w:p>
    <w:p w:rsidR="00222A5A" w:rsidRDefault="007B2C54">
      <w:pPr>
        <w:pStyle w:val="Nadpis10"/>
        <w:keepNext/>
        <w:keepLines/>
        <w:shd w:val="clear" w:color="auto" w:fill="auto"/>
        <w:spacing w:after="0"/>
        <w:ind w:left="480"/>
      </w:pPr>
      <w:bookmarkStart w:id="3" w:name="bookmark3"/>
      <w:r>
        <w:t xml:space="preserve">„ÚP V PŘÍBRAMI - </w:t>
      </w:r>
      <w:r>
        <w:t>REKONSTRUKCE PLYNOVÉ KOTELNY</w:t>
      </w:r>
      <w:bookmarkEnd w:id="3"/>
    </w:p>
    <w:p w:rsidR="00222A5A" w:rsidRDefault="007B2C54">
      <w:pPr>
        <w:pStyle w:val="Nadpis10"/>
        <w:keepNext/>
        <w:keepLines/>
        <w:shd w:val="clear" w:color="auto" w:fill="auto"/>
        <w:spacing w:after="600"/>
        <w:ind w:left="0"/>
        <w:jc w:val="center"/>
      </w:pPr>
      <w:bookmarkStart w:id="4" w:name="bookmark4"/>
      <w:r>
        <w:t>A ÚPRAVY OTOPNÉ SOUSTAVY “</w:t>
      </w:r>
      <w:bookmarkEnd w:id="4"/>
    </w:p>
    <w:p w:rsidR="00222A5A" w:rsidRDefault="007B2C54">
      <w:pPr>
        <w:pStyle w:val="Zkladntext1"/>
        <w:shd w:val="clear" w:color="auto" w:fill="auto"/>
        <w:spacing w:after="500"/>
      </w:pPr>
      <w:r>
        <w:t>Tato veřejná zakázka je VZMR ve smyslu § 27 zákona č. 134/2016 Sb., o zadávání veřejných zakázek, v platném znění (dále jen „ZZVZ“) a je v souladu s § 31 ZZVZ zadávána mimo režim ZZVZ.</w:t>
      </w:r>
    </w:p>
    <w:p w:rsidR="00222A5A" w:rsidRDefault="007B2C54">
      <w:pPr>
        <w:pStyle w:val="Nadpis20"/>
        <w:keepNext/>
        <w:keepLines/>
        <w:numPr>
          <w:ilvl w:val="0"/>
          <w:numId w:val="1"/>
        </w:numPr>
        <w:shd w:val="clear" w:color="auto" w:fill="auto"/>
        <w:tabs>
          <w:tab w:val="left" w:pos="546"/>
        </w:tabs>
        <w:ind w:left="0"/>
      </w:pPr>
      <w:bookmarkStart w:id="5" w:name="bookmark5"/>
      <w:r>
        <w:t>Identifikace za</w:t>
      </w:r>
      <w:r>
        <w:t>davatele</w:t>
      </w:r>
      <w:bookmarkEnd w:id="5"/>
    </w:p>
    <w:p w:rsidR="00222A5A" w:rsidRDefault="007B2C54">
      <w:pPr>
        <w:pStyle w:val="Zkladntext1"/>
        <w:numPr>
          <w:ilvl w:val="1"/>
          <w:numId w:val="1"/>
        </w:numPr>
        <w:shd w:val="clear" w:color="auto" w:fill="auto"/>
        <w:tabs>
          <w:tab w:val="left" w:pos="570"/>
          <w:tab w:val="left" w:pos="2111"/>
        </w:tabs>
        <w:spacing w:after="0"/>
      </w:pPr>
      <w:r>
        <w:t>Zadavatel:</w:t>
      </w:r>
      <w:r>
        <w:tab/>
        <w:t>Česká republika - Generální finanční ředitelství</w:t>
      </w:r>
    </w:p>
    <w:p w:rsidR="00222A5A" w:rsidRDefault="007B2C54">
      <w:pPr>
        <w:pStyle w:val="Zkladntext1"/>
        <w:shd w:val="clear" w:color="auto" w:fill="auto"/>
        <w:tabs>
          <w:tab w:val="left" w:pos="2111"/>
        </w:tabs>
        <w:spacing w:after="0"/>
        <w:ind w:left="560" w:firstLine="20"/>
      </w:pPr>
      <w:r>
        <w:t>Sídlo:</w:t>
      </w:r>
      <w:r>
        <w:tab/>
        <w:t>Lazarská 15/7, 117 22 Praha 1</w:t>
      </w:r>
    </w:p>
    <w:p w:rsidR="00222A5A" w:rsidRDefault="007B2C54">
      <w:pPr>
        <w:pStyle w:val="Zkladntext1"/>
        <w:shd w:val="clear" w:color="auto" w:fill="auto"/>
        <w:tabs>
          <w:tab w:val="left" w:pos="2111"/>
        </w:tabs>
        <w:spacing w:after="240"/>
        <w:ind w:left="560" w:firstLine="20"/>
      </w:pPr>
      <w:r>
        <w:t>IČO:</w:t>
      </w:r>
      <w:r>
        <w:tab/>
        <w:t>72080043</w:t>
      </w:r>
    </w:p>
    <w:p w:rsidR="00222A5A" w:rsidRDefault="007B2C54">
      <w:pPr>
        <w:pStyle w:val="Zkladntext1"/>
        <w:numPr>
          <w:ilvl w:val="1"/>
          <w:numId w:val="1"/>
        </w:numPr>
        <w:shd w:val="clear" w:color="auto" w:fill="auto"/>
        <w:tabs>
          <w:tab w:val="left" w:pos="570"/>
        </w:tabs>
      </w:pPr>
      <w:r>
        <w:t>Osoba oprávněná jednat jménem zadavatele:</w:t>
      </w:r>
    </w:p>
    <w:p w:rsidR="00222A5A" w:rsidRDefault="00835C54">
      <w:pPr>
        <w:pStyle w:val="Zkladntext1"/>
        <w:shd w:val="clear" w:color="auto" w:fill="auto"/>
        <w:spacing w:after="240"/>
        <w:ind w:left="560" w:firstLine="20"/>
      </w:pPr>
      <w:r>
        <w:rPr>
          <w:highlight w:val="black"/>
        </w:rPr>
        <w:t>………………………</w:t>
      </w:r>
      <w:r w:rsidR="007B2C54">
        <w:t>- vedoucí Oddělení dlouhodobého hmotného majetku</w:t>
      </w:r>
    </w:p>
    <w:p w:rsidR="00222A5A" w:rsidRDefault="007B2C54">
      <w:pPr>
        <w:pStyle w:val="Zkladntext1"/>
        <w:numPr>
          <w:ilvl w:val="1"/>
          <w:numId w:val="1"/>
        </w:numPr>
        <w:shd w:val="clear" w:color="auto" w:fill="auto"/>
        <w:tabs>
          <w:tab w:val="left" w:pos="570"/>
        </w:tabs>
      </w:pPr>
      <w:r>
        <w:t xml:space="preserve">Kontaktní osoba v </w:t>
      </w:r>
      <w:r>
        <w:t>záležitosti výběrového řízení a ve věcech technických:</w:t>
      </w:r>
    </w:p>
    <w:p w:rsidR="00222A5A" w:rsidRDefault="00835C54">
      <w:pPr>
        <w:pStyle w:val="Zkladntext1"/>
        <w:shd w:val="clear" w:color="auto" w:fill="auto"/>
        <w:spacing w:after="240"/>
        <w:ind w:left="560" w:firstLine="20"/>
      </w:pPr>
      <w:r>
        <w:rPr>
          <w:highlight w:val="black"/>
        </w:rPr>
        <w:t>………………………</w:t>
      </w:r>
      <w:r w:rsidR="007B2C54">
        <w:t xml:space="preserve">- referent Oddělení dlouhodobého hmotného majetku, e-mail: </w:t>
      </w:r>
      <w:r>
        <w:rPr>
          <w:highlight w:val="black"/>
        </w:rPr>
        <w:t>………………………</w:t>
      </w:r>
      <w:r w:rsidR="007B2C54">
        <w:rPr>
          <w:color w:val="0000FF"/>
        </w:rPr>
        <w:t xml:space="preserve"> </w:t>
      </w:r>
      <w:r w:rsidR="007B2C54">
        <w:t xml:space="preserve">, telefon: </w:t>
      </w:r>
      <w:r>
        <w:rPr>
          <w:highlight w:val="black"/>
        </w:rPr>
        <w:t>………………………</w:t>
      </w:r>
      <w:r w:rsidR="007B2C54">
        <w:t xml:space="preserve">, mobil: </w:t>
      </w:r>
      <w:r>
        <w:rPr>
          <w:highlight w:val="black"/>
        </w:rPr>
        <w:t>………………………</w:t>
      </w:r>
    </w:p>
    <w:p w:rsidR="00222A5A" w:rsidRDefault="007B2C54">
      <w:pPr>
        <w:pStyle w:val="Nadpis20"/>
        <w:keepNext/>
        <w:keepLines/>
        <w:numPr>
          <w:ilvl w:val="0"/>
          <w:numId w:val="1"/>
        </w:numPr>
        <w:shd w:val="clear" w:color="auto" w:fill="auto"/>
        <w:tabs>
          <w:tab w:val="left" w:pos="546"/>
        </w:tabs>
        <w:ind w:left="0"/>
      </w:pPr>
      <w:bookmarkStart w:id="6" w:name="bookmark6"/>
      <w:r>
        <w:t xml:space="preserve">Vymezení plnění </w:t>
      </w:r>
      <w:r>
        <w:t>předmětu VZMR</w:t>
      </w:r>
      <w:bookmarkEnd w:id="6"/>
    </w:p>
    <w:p w:rsidR="00222A5A" w:rsidRDefault="007B2C54">
      <w:pPr>
        <w:pStyle w:val="Zkladntext1"/>
        <w:numPr>
          <w:ilvl w:val="1"/>
          <w:numId w:val="1"/>
        </w:numPr>
        <w:shd w:val="clear" w:color="auto" w:fill="auto"/>
        <w:tabs>
          <w:tab w:val="left" w:pos="570"/>
        </w:tabs>
      </w:pPr>
      <w:r>
        <w:t>Předmět VZMR</w:t>
      </w:r>
    </w:p>
    <w:p w:rsidR="00222A5A" w:rsidRDefault="007B2C54">
      <w:pPr>
        <w:pStyle w:val="Zkladntext1"/>
        <w:shd w:val="clear" w:color="auto" w:fill="auto"/>
        <w:spacing w:after="240"/>
        <w:ind w:left="560" w:firstLine="20"/>
      </w:pPr>
      <w:r>
        <w:t>Předmětem veřejné VZ je provedení rekonstrukce plynové kotelny v budově v budově Finančního úřadu pro Středočeský kraj, Územního pracoviště v Příbrami, Čs. Armády 175, 261 34 Příbram (dále jen „ÚP“).</w:t>
      </w:r>
    </w:p>
    <w:p w:rsidR="00222A5A" w:rsidRDefault="007B2C54">
      <w:pPr>
        <w:pStyle w:val="Zkladntext1"/>
        <w:shd w:val="clear" w:color="auto" w:fill="auto"/>
        <w:spacing w:after="0"/>
        <w:ind w:left="560" w:firstLine="20"/>
      </w:pPr>
      <w:r>
        <w:t>Prostor plynové kotelny se na</w:t>
      </w:r>
      <w:r>
        <w:t xml:space="preserve">chází v technickém podlaží - 3. NP. Plynová kotelna bude osazena plynovými kondenzačními kotli a bude řešena včetně zabezpečovacího a doplňovacího zařízení, napojení na stávající rozvod plynu, napojení na stávající otopnou </w:t>
      </w:r>
      <w:r>
        <w:lastRenderedPageBreak/>
        <w:t>soustavu, rozvod studené vody, pr</w:t>
      </w:r>
      <w:r>
        <w:t>ovedení přívodu spalovacího vzduchu a odvodu spalin, provedení svodu kondenzátu od kotlů, provedení nového systému</w:t>
      </w:r>
    </w:p>
    <w:p w:rsidR="00222A5A" w:rsidRDefault="007B2C54">
      <w:pPr>
        <w:pStyle w:val="Zkladntext1"/>
        <w:shd w:val="clear" w:color="auto" w:fill="auto"/>
        <w:spacing w:after="0"/>
        <w:ind w:left="580"/>
      </w:pPr>
      <w:r>
        <w:t xml:space="preserve">měření a regulace, provedení úprav elektroinstalace, stavebních úprav prostoru kotelny a včetně odvozu a likvidace demontovaného materiálu a </w:t>
      </w:r>
      <w:r>
        <w:t>odpadu. V rámci rekonstrukce kotelny bude provedena i výměna radiátorových ventilů, uzavíracích, regulačních a vypouštěcích armatur na potrubních trasách a nová SDK příčka pro předpažení místnosti č. 220.</w:t>
      </w:r>
    </w:p>
    <w:p w:rsidR="00222A5A" w:rsidRDefault="007B2C54">
      <w:pPr>
        <w:pStyle w:val="Zkladntext1"/>
        <w:shd w:val="clear" w:color="auto" w:fill="auto"/>
        <w:spacing w:after="0"/>
        <w:ind w:left="580"/>
      </w:pPr>
      <w:r>
        <w:t>Veškeré práce budou probíhat za plného provozu obje</w:t>
      </w:r>
      <w:r>
        <w:t>ktu ÚP v Příbrami mimo topnou sezónu.</w:t>
      </w:r>
    </w:p>
    <w:p w:rsidR="00222A5A" w:rsidRDefault="007B2C54">
      <w:pPr>
        <w:pStyle w:val="Zkladntext1"/>
        <w:shd w:val="clear" w:color="auto" w:fill="auto"/>
        <w:spacing w:after="0"/>
        <w:ind w:left="860" w:hanging="280"/>
      </w:pPr>
      <w:r>
        <w:t>Stavební práce budou provedeny v rozsahu nezbytném pro splnění předmětu VZMR,</w:t>
      </w:r>
    </w:p>
    <w:p w:rsidR="00222A5A" w:rsidRDefault="007B2C54">
      <w:pPr>
        <w:pStyle w:val="Zkladntext1"/>
        <w:shd w:val="clear" w:color="auto" w:fill="auto"/>
        <w:spacing w:after="0"/>
        <w:ind w:left="580"/>
      </w:pPr>
      <w:r>
        <w:t>technicky definovaných zpracovanou projektovou dokumentací pro provádění stavby zakázka č.55/2018 zhotovenou projekční kanceláří Karel Sladk</w:t>
      </w:r>
      <w:r>
        <w:t xml:space="preserve">ý, IČO: 11301601, sídlem Generála Tesaříka 136, 261 01 Příbram, která je </w:t>
      </w:r>
      <w:r>
        <w:rPr>
          <w:i/>
          <w:iCs/>
        </w:rPr>
        <w:t>Přílohou č. 5 této Výzvy</w:t>
      </w:r>
      <w:r>
        <w:t>. Předmět plnění VZMR je dále vymezen podmínkami v textové části Výzvy a Soupisem</w:t>
      </w:r>
    </w:p>
    <w:p w:rsidR="00222A5A" w:rsidRDefault="007B2C54">
      <w:pPr>
        <w:pStyle w:val="Zkladntext1"/>
        <w:shd w:val="clear" w:color="auto" w:fill="auto"/>
        <w:spacing w:after="240"/>
        <w:ind w:left="580"/>
      </w:pPr>
      <w:r>
        <w:t xml:space="preserve">stavebních prací, dodávek a služeb - </w:t>
      </w:r>
      <w:r>
        <w:rPr>
          <w:i/>
          <w:iCs/>
        </w:rPr>
        <w:t>Přílohou č. 4 této Výzvy</w:t>
      </w:r>
      <w:r>
        <w:t>. Práce nepodléh</w:t>
      </w:r>
      <w:r>
        <w:t>ají stavebnímu řízení.</w:t>
      </w:r>
    </w:p>
    <w:p w:rsidR="00222A5A" w:rsidRDefault="007B2C54">
      <w:pPr>
        <w:pStyle w:val="Zkladntext1"/>
        <w:numPr>
          <w:ilvl w:val="1"/>
          <w:numId w:val="1"/>
        </w:numPr>
        <w:shd w:val="clear" w:color="auto" w:fill="auto"/>
        <w:tabs>
          <w:tab w:val="left" w:pos="566"/>
        </w:tabs>
        <w:spacing w:after="60"/>
        <w:jc w:val="left"/>
      </w:pPr>
      <w:r>
        <w:t>Klasifikace předmětu veřejné zakázky</w:t>
      </w:r>
    </w:p>
    <w:p w:rsidR="00222A5A" w:rsidRDefault="007B2C54">
      <w:pPr>
        <w:pStyle w:val="Zkladntext1"/>
        <w:shd w:val="clear" w:color="auto" w:fill="auto"/>
        <w:tabs>
          <w:tab w:val="left" w:pos="2135"/>
        </w:tabs>
        <w:spacing w:after="0"/>
        <w:ind w:left="860" w:hanging="280"/>
      </w:pPr>
      <w:r>
        <w:t>Kód CPV:</w:t>
      </w:r>
      <w:r>
        <w:tab/>
        <w:t>45331110-0 - Instalatérské práce spojené s montáží kotlů ústředního</w:t>
      </w:r>
    </w:p>
    <w:p w:rsidR="00222A5A" w:rsidRDefault="007B2C54">
      <w:pPr>
        <w:pStyle w:val="Zkladntext1"/>
        <w:shd w:val="clear" w:color="auto" w:fill="auto"/>
        <w:spacing w:after="240"/>
        <w:ind w:left="3560"/>
        <w:jc w:val="left"/>
      </w:pPr>
      <w:r>
        <w:t>topení</w:t>
      </w:r>
    </w:p>
    <w:p w:rsidR="00222A5A" w:rsidRDefault="007B2C54">
      <w:pPr>
        <w:pStyle w:val="Zkladntext1"/>
        <w:numPr>
          <w:ilvl w:val="1"/>
          <w:numId w:val="1"/>
        </w:numPr>
        <w:shd w:val="clear" w:color="auto" w:fill="auto"/>
        <w:tabs>
          <w:tab w:val="left" w:pos="566"/>
        </w:tabs>
        <w:spacing w:after="100"/>
        <w:jc w:val="left"/>
      </w:pPr>
      <w:r>
        <w:t>Technické podmínky a parametry</w:t>
      </w:r>
    </w:p>
    <w:p w:rsidR="00222A5A" w:rsidRDefault="007B2C54">
      <w:pPr>
        <w:pStyle w:val="Zkladntext1"/>
        <w:shd w:val="clear" w:color="auto" w:fill="auto"/>
        <w:spacing w:after="240"/>
        <w:ind w:left="580"/>
      </w:pPr>
      <w:r>
        <w:t xml:space="preserve">Materiály a zařízení uvedené v dokumentaci pro provádění stavby, uváděná typová </w:t>
      </w:r>
      <w:r>
        <w:t>označení zařízení a výrobků konkrétních výrobců a dodavatelů slouží pro určení a upřesnění projektantem požadovaných standardů materiálových a funkčních vlastností navrhovaného zařízení a materiálů. Při dodržení ekvivalentních či lepších vlastností, funkčn</w:t>
      </w:r>
      <w:r>
        <w:t>ích charakteristik, parametrů a užitných hodnot lze využít zařízení a materiály libovolného výrobce či dodavatele.</w:t>
      </w:r>
    </w:p>
    <w:p w:rsidR="00222A5A" w:rsidRDefault="007B2C54">
      <w:pPr>
        <w:pStyle w:val="Zkladntext1"/>
        <w:shd w:val="clear" w:color="auto" w:fill="auto"/>
        <w:spacing w:after="240"/>
        <w:ind w:left="580"/>
      </w:pPr>
      <w:r>
        <w:t>Případné změny v materiálech a technologiích během provádění musí být odsouhlaseny zástupcem investora zápisem do stavebního deníku a musí sp</w:t>
      </w:r>
      <w:r>
        <w:t>lňovat předepsané vlastnosti a parametry.</w:t>
      </w:r>
    </w:p>
    <w:p w:rsidR="00222A5A" w:rsidRDefault="007B2C54">
      <w:pPr>
        <w:pStyle w:val="Zkladntext1"/>
        <w:shd w:val="clear" w:color="auto" w:fill="auto"/>
        <w:spacing w:after="240"/>
        <w:ind w:left="580"/>
      </w:pPr>
      <w:r>
        <w:t>Uchazeč v průběhu celé stavby zajistí na své náklady všechna potřebná organizační, technická event. technologická a bezpečnostní opatření pro řádné zabezpečeni prací a stavby včetně míst dotčených stavbou. Dále uči</w:t>
      </w:r>
      <w:r>
        <w:t>ní všechny nezbytné kroky pro ochranu životního prostředí a bezpečnost osob pohybujících se na staveništi.</w:t>
      </w:r>
    </w:p>
    <w:p w:rsidR="00222A5A" w:rsidRDefault="007B2C54">
      <w:pPr>
        <w:pStyle w:val="Zkladntext1"/>
        <w:numPr>
          <w:ilvl w:val="1"/>
          <w:numId w:val="1"/>
        </w:numPr>
        <w:shd w:val="clear" w:color="auto" w:fill="auto"/>
        <w:tabs>
          <w:tab w:val="left" w:pos="566"/>
        </w:tabs>
        <w:spacing w:after="100"/>
        <w:jc w:val="left"/>
      </w:pPr>
      <w:r>
        <w:t>Ostatní podmínky zadavatele</w:t>
      </w:r>
    </w:p>
    <w:p w:rsidR="00222A5A" w:rsidRDefault="007B2C54">
      <w:pPr>
        <w:pStyle w:val="Zkladntext1"/>
        <w:shd w:val="clear" w:color="auto" w:fill="auto"/>
        <w:spacing w:after="0"/>
        <w:ind w:left="860" w:hanging="280"/>
      </w:pPr>
      <w:r>
        <w:t>Uchazeč je mimo jiné povinen dodržet tyto podmínky:</w:t>
      </w:r>
    </w:p>
    <w:p w:rsidR="00222A5A" w:rsidRDefault="007B2C54">
      <w:pPr>
        <w:pStyle w:val="Zkladntext1"/>
        <w:numPr>
          <w:ilvl w:val="0"/>
          <w:numId w:val="2"/>
        </w:numPr>
        <w:shd w:val="clear" w:color="auto" w:fill="auto"/>
        <w:tabs>
          <w:tab w:val="left" w:pos="965"/>
        </w:tabs>
        <w:spacing w:after="0"/>
        <w:ind w:left="860" w:hanging="280"/>
      </w:pPr>
      <w:r>
        <w:t>Po celou dobu realizace je nutné zachovat bezpečný přístup do objektu</w:t>
      </w:r>
      <w:r>
        <w:t xml:space="preserve"> pro</w:t>
      </w:r>
    </w:p>
    <w:p w:rsidR="00222A5A" w:rsidRDefault="007B2C54">
      <w:pPr>
        <w:pStyle w:val="Zkladntext1"/>
        <w:shd w:val="clear" w:color="auto" w:fill="auto"/>
        <w:spacing w:after="0"/>
        <w:ind w:left="860"/>
      </w:pPr>
      <w:r>
        <w:t>zaměstnance FÚ pro Středočeský kraj, ÚP v Příbrami a návštěvníky úřadu,</w:t>
      </w:r>
    </w:p>
    <w:p w:rsidR="00222A5A" w:rsidRDefault="007B2C54">
      <w:pPr>
        <w:pStyle w:val="Zkladntext1"/>
        <w:numPr>
          <w:ilvl w:val="0"/>
          <w:numId w:val="2"/>
        </w:numPr>
        <w:shd w:val="clear" w:color="auto" w:fill="auto"/>
        <w:tabs>
          <w:tab w:val="left" w:pos="965"/>
        </w:tabs>
        <w:spacing w:after="0"/>
        <w:ind w:left="860" w:hanging="280"/>
      </w:pPr>
      <w:r>
        <w:t>pro potřebu stavby bude možno využít jedno určené stání pro osobní automobil ve</w:t>
      </w:r>
    </w:p>
    <w:p w:rsidR="00222A5A" w:rsidRDefault="007B2C54">
      <w:pPr>
        <w:pStyle w:val="Zkladntext1"/>
        <w:shd w:val="clear" w:color="auto" w:fill="auto"/>
        <w:spacing w:after="0"/>
        <w:ind w:left="860"/>
      </w:pPr>
      <w:r>
        <w:t xml:space="preserve">dvoře objektu a jedno určené místo ve dvoře objektu pro osazení kontejneru na demontovaný materiál </w:t>
      </w:r>
      <w:r>
        <w:t>a suť,</w:t>
      </w:r>
    </w:p>
    <w:p w:rsidR="00222A5A" w:rsidRDefault="007B2C54">
      <w:pPr>
        <w:pStyle w:val="Zkladntext1"/>
        <w:numPr>
          <w:ilvl w:val="0"/>
          <w:numId w:val="2"/>
        </w:numPr>
        <w:shd w:val="clear" w:color="auto" w:fill="auto"/>
        <w:tabs>
          <w:tab w:val="left" w:pos="956"/>
        </w:tabs>
        <w:spacing w:after="0"/>
        <w:ind w:left="860" w:hanging="280"/>
      </w:pPr>
      <w:r>
        <w:t>demontované hmoty je povinen uchazeč pravidelně odvážet,</w:t>
      </w:r>
    </w:p>
    <w:p w:rsidR="00222A5A" w:rsidRDefault="007B2C54">
      <w:pPr>
        <w:pStyle w:val="Zkladntext1"/>
        <w:numPr>
          <w:ilvl w:val="0"/>
          <w:numId w:val="2"/>
        </w:numPr>
        <w:shd w:val="clear" w:color="auto" w:fill="auto"/>
        <w:tabs>
          <w:tab w:val="left" w:pos="965"/>
        </w:tabs>
        <w:spacing w:after="0"/>
        <w:ind w:left="860" w:hanging="280"/>
      </w:pPr>
      <w:r>
        <w:t>pro skladování materiálu bude možno využít prostor plynové kotelny ve 3.NP, který</w:t>
      </w:r>
    </w:p>
    <w:p w:rsidR="00222A5A" w:rsidRDefault="007B2C54">
      <w:pPr>
        <w:pStyle w:val="Zkladntext1"/>
        <w:shd w:val="clear" w:color="auto" w:fill="auto"/>
        <w:spacing w:after="0"/>
        <w:ind w:left="860"/>
      </w:pPr>
      <w:r>
        <w:t>lze uzamknout a který bude uchazeči předán v rámci předání staveniště,</w:t>
      </w:r>
    </w:p>
    <w:p w:rsidR="00222A5A" w:rsidRDefault="007B2C54">
      <w:pPr>
        <w:pStyle w:val="Zkladntext1"/>
        <w:numPr>
          <w:ilvl w:val="0"/>
          <w:numId w:val="2"/>
        </w:numPr>
        <w:shd w:val="clear" w:color="auto" w:fill="auto"/>
        <w:tabs>
          <w:tab w:val="left" w:pos="965"/>
        </w:tabs>
        <w:spacing w:after="240"/>
        <w:ind w:left="860" w:hanging="280"/>
      </w:pPr>
      <w:r>
        <w:t>uchazeč bude povinen zajistit výkon pož</w:t>
      </w:r>
      <w:r>
        <w:t>árního dohledu v souladu se vyhláškou č. 87/2000 Sb., kterou se stanoví podmínky požární bezpečnosti při svařování a nahřívání živic v tavných nádobách, náklady na výkon požárního dohledu budou zahrnuty do nabídkové ceny,</w:t>
      </w:r>
    </w:p>
    <w:p w:rsidR="00222A5A" w:rsidRDefault="007B2C54">
      <w:pPr>
        <w:pStyle w:val="Zkladntext1"/>
        <w:numPr>
          <w:ilvl w:val="0"/>
          <w:numId w:val="2"/>
        </w:numPr>
        <w:shd w:val="clear" w:color="auto" w:fill="auto"/>
        <w:tabs>
          <w:tab w:val="left" w:pos="899"/>
        </w:tabs>
        <w:spacing w:after="0"/>
        <w:ind w:left="840" w:hanging="280"/>
      </w:pPr>
      <w:r>
        <w:t>uchazeč bude povinen s min. dvoude</w:t>
      </w:r>
      <w:r>
        <w:t xml:space="preserve">nním předstihem nahlásit zástupci objednatele </w:t>
      </w:r>
      <w:r>
        <w:lastRenderedPageBreak/>
        <w:t>požadavek na svařování, s určením místností, ve kterých bude svařování probíhat,</w:t>
      </w:r>
    </w:p>
    <w:p w:rsidR="00222A5A" w:rsidRDefault="007B2C54">
      <w:pPr>
        <w:pStyle w:val="Zkladntext1"/>
        <w:numPr>
          <w:ilvl w:val="0"/>
          <w:numId w:val="2"/>
        </w:numPr>
        <w:shd w:val="clear" w:color="auto" w:fill="auto"/>
        <w:tabs>
          <w:tab w:val="left" w:pos="962"/>
        </w:tabs>
        <w:spacing w:after="0"/>
        <w:ind w:left="840" w:hanging="280"/>
      </w:pPr>
      <w:r>
        <w:t xml:space="preserve">uchazeč při předání staveniště předloží ke schválení zadavateli seznam pracovníků, kteří se budou pohybovat na staveništi, tento </w:t>
      </w:r>
      <w:r>
        <w:t>seznam bude průběžně aktualizován,</w:t>
      </w:r>
    </w:p>
    <w:p w:rsidR="00222A5A" w:rsidRDefault="007B2C54">
      <w:pPr>
        <w:pStyle w:val="Zkladntext1"/>
        <w:numPr>
          <w:ilvl w:val="0"/>
          <w:numId w:val="2"/>
        </w:numPr>
        <w:shd w:val="clear" w:color="auto" w:fill="auto"/>
        <w:tabs>
          <w:tab w:val="left" w:pos="957"/>
        </w:tabs>
        <w:spacing w:after="240"/>
        <w:ind w:left="840" w:hanging="280"/>
      </w:pPr>
      <w:r>
        <w:t xml:space="preserve">po celou dobu výstavby bude zajištěna dodávka studené vody v objektu, přerušení dodávky studené vody bude možno provést pouze se souhlasem zástupce objednatele a to pouze v odpoledních hodinách (mimo pracovní dobu) a o </w:t>
      </w:r>
      <w:r>
        <w:t>sobotách a nedělích,</w:t>
      </w:r>
    </w:p>
    <w:p w:rsidR="00222A5A" w:rsidRDefault="007B2C54">
      <w:pPr>
        <w:pStyle w:val="Zkladntext1"/>
        <w:shd w:val="clear" w:color="auto" w:fill="auto"/>
        <w:spacing w:after="240"/>
        <w:ind w:left="540" w:firstLine="20"/>
      </w:pPr>
      <w:r>
        <w:rPr>
          <w:b/>
          <w:bCs/>
        </w:rPr>
        <w:t>K prověření místních podmínek zadavatel doporučuje uchazečům, aby se seznámili se stavem a podmínkami místa pro realizaci VZMR před podáním nabídky a zúčastnili se prohlídky místa plnění VZMR.</w:t>
      </w:r>
    </w:p>
    <w:p w:rsidR="00222A5A" w:rsidRDefault="007B2C54">
      <w:pPr>
        <w:pStyle w:val="Nadpis20"/>
        <w:keepNext/>
        <w:keepLines/>
        <w:shd w:val="clear" w:color="auto" w:fill="auto"/>
        <w:ind w:left="540" w:firstLine="20"/>
      </w:pPr>
      <w:bookmarkStart w:id="7" w:name="bookmark7"/>
      <w:r>
        <w:t xml:space="preserve">Uchazeč je povinen připravit a u předání </w:t>
      </w:r>
      <w:r>
        <w:t>díla zadavateli předat:</w:t>
      </w:r>
      <w:bookmarkEnd w:id="7"/>
    </w:p>
    <w:p w:rsidR="00222A5A" w:rsidRDefault="007B2C54">
      <w:pPr>
        <w:pStyle w:val="Zkladntext1"/>
        <w:numPr>
          <w:ilvl w:val="0"/>
          <w:numId w:val="3"/>
        </w:numPr>
        <w:shd w:val="clear" w:color="auto" w:fill="auto"/>
        <w:tabs>
          <w:tab w:val="left" w:pos="957"/>
        </w:tabs>
        <w:spacing w:after="0"/>
        <w:ind w:left="840" w:hanging="280"/>
      </w:pPr>
      <w:r>
        <w:t>projektovou dokumentaci skutečného provedení stavby (ve 3 vyhotoveních) + 1x CD nosič s PD ve formátu PDF a DWG,</w:t>
      </w:r>
    </w:p>
    <w:p w:rsidR="00222A5A" w:rsidRDefault="007B2C54">
      <w:pPr>
        <w:pStyle w:val="Zkladntext1"/>
        <w:numPr>
          <w:ilvl w:val="0"/>
          <w:numId w:val="3"/>
        </w:numPr>
        <w:shd w:val="clear" w:color="auto" w:fill="auto"/>
        <w:tabs>
          <w:tab w:val="left" w:pos="957"/>
        </w:tabs>
        <w:spacing w:after="0"/>
        <w:ind w:left="540" w:firstLine="20"/>
      </w:pPr>
      <w:r>
        <w:t>veškeré atesty a doklady o požadovaných vlastnostech materiálů,</w:t>
      </w:r>
    </w:p>
    <w:p w:rsidR="00222A5A" w:rsidRDefault="007B2C54">
      <w:pPr>
        <w:pStyle w:val="Zkladntext1"/>
        <w:numPr>
          <w:ilvl w:val="0"/>
          <w:numId w:val="3"/>
        </w:numPr>
        <w:shd w:val="clear" w:color="auto" w:fill="auto"/>
        <w:tabs>
          <w:tab w:val="left" w:pos="947"/>
        </w:tabs>
        <w:spacing w:after="0"/>
        <w:ind w:left="540" w:firstLine="20"/>
      </w:pPr>
      <w:r>
        <w:t>protokoly o provedených předepsaných zkouškách, přísluš</w:t>
      </w:r>
      <w:r>
        <w:t>né revizní zprávy, zápisy</w:t>
      </w:r>
    </w:p>
    <w:p w:rsidR="00222A5A" w:rsidRDefault="007B2C54">
      <w:pPr>
        <w:pStyle w:val="Zkladntext1"/>
        <w:shd w:val="clear" w:color="auto" w:fill="auto"/>
        <w:spacing w:after="0"/>
        <w:ind w:left="840" w:firstLine="20"/>
      </w:pPr>
      <w:r>
        <w:t>a osvědčení stanovené platnými právními předpisy nebo ČSN a EN, potřebné k uvedení kotelny do provozu,</w:t>
      </w:r>
    </w:p>
    <w:p w:rsidR="00222A5A" w:rsidRDefault="007B2C54">
      <w:pPr>
        <w:pStyle w:val="Zkladntext1"/>
        <w:numPr>
          <w:ilvl w:val="0"/>
          <w:numId w:val="3"/>
        </w:numPr>
        <w:shd w:val="clear" w:color="auto" w:fill="auto"/>
        <w:tabs>
          <w:tab w:val="left" w:pos="957"/>
        </w:tabs>
        <w:spacing w:after="0"/>
        <w:ind w:left="540" w:firstLine="20"/>
      </w:pPr>
      <w:r>
        <w:t>provozní řád kotelny,</w:t>
      </w:r>
    </w:p>
    <w:p w:rsidR="00222A5A" w:rsidRDefault="007B2C54">
      <w:pPr>
        <w:pStyle w:val="Zkladntext1"/>
        <w:numPr>
          <w:ilvl w:val="0"/>
          <w:numId w:val="3"/>
        </w:numPr>
        <w:shd w:val="clear" w:color="auto" w:fill="auto"/>
        <w:tabs>
          <w:tab w:val="left" w:pos="957"/>
        </w:tabs>
        <w:spacing w:after="0"/>
        <w:ind w:left="540" w:firstLine="20"/>
      </w:pPr>
      <w:r>
        <w:t>protokol o vyregulování otopné soustavy</w:t>
      </w:r>
    </w:p>
    <w:p w:rsidR="00222A5A" w:rsidRDefault="007B2C54">
      <w:pPr>
        <w:pStyle w:val="Zkladntext1"/>
        <w:numPr>
          <w:ilvl w:val="0"/>
          <w:numId w:val="3"/>
        </w:numPr>
        <w:shd w:val="clear" w:color="auto" w:fill="auto"/>
        <w:tabs>
          <w:tab w:val="left" w:pos="899"/>
        </w:tabs>
        <w:spacing w:after="0"/>
        <w:ind w:left="540" w:firstLine="20"/>
      </w:pPr>
      <w:r>
        <w:t>protokol o zaškolení obsluhy,</w:t>
      </w:r>
    </w:p>
    <w:p w:rsidR="00222A5A" w:rsidRDefault="007B2C54">
      <w:pPr>
        <w:pStyle w:val="Zkladntext1"/>
        <w:numPr>
          <w:ilvl w:val="0"/>
          <w:numId w:val="3"/>
        </w:numPr>
        <w:shd w:val="clear" w:color="auto" w:fill="auto"/>
        <w:tabs>
          <w:tab w:val="left" w:pos="962"/>
        </w:tabs>
        <w:spacing w:after="0"/>
        <w:ind w:left="540" w:firstLine="20"/>
      </w:pPr>
      <w:r>
        <w:t>záruční listy k dodanému materiálu,</w:t>
      </w:r>
    </w:p>
    <w:p w:rsidR="00222A5A" w:rsidRDefault="007B2C54">
      <w:pPr>
        <w:pStyle w:val="Zkladntext1"/>
        <w:numPr>
          <w:ilvl w:val="0"/>
          <w:numId w:val="3"/>
        </w:numPr>
        <w:shd w:val="clear" w:color="auto" w:fill="auto"/>
        <w:tabs>
          <w:tab w:val="left" w:pos="957"/>
        </w:tabs>
        <w:spacing w:after="0"/>
        <w:ind w:left="540" w:firstLine="20"/>
      </w:pPr>
      <w:r>
        <w:t>doklad o odborné likvidaci odpadu,</w:t>
      </w:r>
    </w:p>
    <w:p w:rsidR="00222A5A" w:rsidRDefault="007B2C54">
      <w:pPr>
        <w:pStyle w:val="Zkladntext1"/>
        <w:numPr>
          <w:ilvl w:val="0"/>
          <w:numId w:val="3"/>
        </w:numPr>
        <w:shd w:val="clear" w:color="auto" w:fill="auto"/>
        <w:tabs>
          <w:tab w:val="left" w:pos="885"/>
        </w:tabs>
        <w:spacing w:after="500"/>
        <w:ind w:left="540" w:firstLine="20"/>
      </w:pPr>
      <w:r>
        <w:t>originál stavebního deníku.</w:t>
      </w:r>
    </w:p>
    <w:p w:rsidR="00222A5A" w:rsidRDefault="007B2C54">
      <w:pPr>
        <w:pStyle w:val="Nadpis20"/>
        <w:keepNext/>
        <w:keepLines/>
        <w:numPr>
          <w:ilvl w:val="0"/>
          <w:numId w:val="1"/>
        </w:numPr>
        <w:shd w:val="clear" w:color="auto" w:fill="auto"/>
        <w:tabs>
          <w:tab w:val="left" w:pos="570"/>
        </w:tabs>
        <w:ind w:left="0"/>
        <w:jc w:val="left"/>
      </w:pPr>
      <w:bookmarkStart w:id="8" w:name="bookmark8"/>
      <w:r>
        <w:t>Doba a místo plnění předmětu VZMR</w:t>
      </w:r>
      <w:bookmarkEnd w:id="8"/>
    </w:p>
    <w:p w:rsidR="00222A5A" w:rsidRDefault="007B2C54">
      <w:pPr>
        <w:pStyle w:val="Zkladntext1"/>
        <w:numPr>
          <w:ilvl w:val="1"/>
          <w:numId w:val="1"/>
        </w:numPr>
        <w:shd w:val="clear" w:color="auto" w:fill="auto"/>
        <w:tabs>
          <w:tab w:val="left" w:pos="570"/>
        </w:tabs>
        <w:jc w:val="left"/>
      </w:pPr>
      <w:r>
        <w:t>Doba plněni veřejné zakázky</w:t>
      </w:r>
    </w:p>
    <w:p w:rsidR="00222A5A" w:rsidRDefault="007B2C54">
      <w:pPr>
        <w:pStyle w:val="Zkladntext1"/>
        <w:shd w:val="clear" w:color="auto" w:fill="auto"/>
        <w:spacing w:after="0"/>
        <w:ind w:left="540" w:firstLine="20"/>
      </w:pPr>
      <w:r>
        <w:t xml:space="preserve">Zadavatel stanovuje splnění předmětu VZMR, bez vad a nedodělků bránících užívání díla (bez provedení topné zkoušky) </w:t>
      </w:r>
      <w:r>
        <w:rPr>
          <w:b/>
          <w:bCs/>
        </w:rPr>
        <w:t xml:space="preserve">do 6 týdnů od </w:t>
      </w:r>
      <w:r>
        <w:rPr>
          <w:b/>
          <w:bCs/>
        </w:rPr>
        <w:t>předání staveniště</w:t>
      </w:r>
      <w:r>
        <w:t>.</w:t>
      </w:r>
    </w:p>
    <w:p w:rsidR="00222A5A" w:rsidRDefault="007B2C54">
      <w:pPr>
        <w:pStyle w:val="Zkladntext1"/>
        <w:shd w:val="clear" w:color="auto" w:fill="auto"/>
        <w:spacing w:after="0"/>
        <w:ind w:left="540" w:firstLine="20"/>
      </w:pPr>
      <w:r>
        <w:t xml:space="preserve">Předpokládaný termín zahájení rekonstrukce kotelny je </w:t>
      </w:r>
      <w:r>
        <w:rPr>
          <w:b/>
          <w:bCs/>
        </w:rPr>
        <w:t>30. 07. 2018.</w:t>
      </w:r>
    </w:p>
    <w:p w:rsidR="00222A5A" w:rsidRDefault="007B2C54">
      <w:pPr>
        <w:pStyle w:val="Zkladntext1"/>
        <w:shd w:val="clear" w:color="auto" w:fill="auto"/>
        <w:spacing w:after="0"/>
        <w:ind w:left="540" w:firstLine="20"/>
      </w:pPr>
      <w:r>
        <w:t xml:space="preserve">Předpokládaný termín dokončení rekonstrukce a uvedení kotelny do provozu a dílčího převzetí díla bez vad a nedodělků bránících užívání (bez provedení topné zkoušky) je </w:t>
      </w:r>
      <w:r>
        <w:rPr>
          <w:b/>
          <w:bCs/>
        </w:rPr>
        <w:t>09. 09. 2018.</w:t>
      </w:r>
    </w:p>
    <w:p w:rsidR="00222A5A" w:rsidRDefault="007B2C54">
      <w:pPr>
        <w:pStyle w:val="Zkladntext1"/>
        <w:shd w:val="clear" w:color="auto" w:fill="auto"/>
        <w:spacing w:after="0"/>
        <w:ind w:left="540" w:firstLine="20"/>
      </w:pPr>
      <w:r>
        <w:rPr>
          <w:b/>
          <w:bCs/>
        </w:rPr>
        <w:t>Vzhledem ke klimatickým podmínkám bude provedena topná zkouška až v průběhu topného období. K úplnému převzetí díla bez vad nedodělků dojde až po provedení topné zkoušky nejpozději do 15.11.2018.</w:t>
      </w:r>
    </w:p>
    <w:p w:rsidR="00222A5A" w:rsidRDefault="007B2C54">
      <w:pPr>
        <w:pStyle w:val="Zkladntext1"/>
        <w:shd w:val="clear" w:color="auto" w:fill="auto"/>
        <w:spacing w:after="0"/>
        <w:ind w:left="540" w:firstLine="20"/>
      </w:pPr>
      <w:r>
        <w:t>Náklady spojené s provedením topné zkoušky a p</w:t>
      </w:r>
      <w:r>
        <w:t>ozastávka ve výši 10% z celkové smluvní ceny za dílo včetně DPH, bude uhrazena až po odstranění všech vad a nedodělků a po provedení topné zkoušky. Termín topné zkoušky bude stanoven dle</w:t>
      </w:r>
    </w:p>
    <w:p w:rsidR="00222A5A" w:rsidRDefault="007B2C54">
      <w:pPr>
        <w:pStyle w:val="Zkladntext1"/>
        <w:shd w:val="clear" w:color="auto" w:fill="auto"/>
        <w:spacing w:after="0"/>
        <w:ind w:left="540" w:firstLine="20"/>
      </w:pPr>
      <w:r>
        <w:t>klimatických podmínek, po vzájemné dohodě objednatele a zhotovitele.</w:t>
      </w:r>
    </w:p>
    <w:p w:rsidR="00222A5A" w:rsidRDefault="007B2C54">
      <w:pPr>
        <w:pStyle w:val="Zkladntext1"/>
        <w:shd w:val="clear" w:color="auto" w:fill="auto"/>
        <w:spacing w:after="500"/>
        <w:ind w:left="540" w:firstLine="20"/>
      </w:pPr>
      <w:r>
        <w:t>K převzetí staveniště bude vybraný účastník vyzván do 30 pracovních dnů po podpisu smlouvy oběma smluvními stranami. Zhotovitel je povinen zahájit stavební práce do 10 pracovních dnů od převzetí staveniště od zadavatele.</w:t>
      </w:r>
    </w:p>
    <w:p w:rsidR="00222A5A" w:rsidRDefault="007B2C54">
      <w:pPr>
        <w:pStyle w:val="Zkladntext1"/>
        <w:numPr>
          <w:ilvl w:val="1"/>
          <w:numId w:val="1"/>
        </w:numPr>
        <w:shd w:val="clear" w:color="auto" w:fill="auto"/>
        <w:tabs>
          <w:tab w:val="left" w:pos="570"/>
        </w:tabs>
        <w:jc w:val="left"/>
      </w:pPr>
      <w:r>
        <w:t>Místo plnění VZMR</w:t>
      </w:r>
    </w:p>
    <w:p w:rsidR="00222A5A" w:rsidRDefault="007B2C54">
      <w:pPr>
        <w:pStyle w:val="Zkladntext1"/>
        <w:shd w:val="clear" w:color="auto" w:fill="auto"/>
        <w:spacing w:after="180" w:line="254" w:lineRule="auto"/>
        <w:ind w:left="540" w:firstLine="20"/>
        <w:rPr>
          <w:sz w:val="24"/>
          <w:szCs w:val="24"/>
        </w:rPr>
      </w:pPr>
      <w:r>
        <w:t>Místem plnění VZM</w:t>
      </w:r>
      <w:r>
        <w:t>R je budova Finančního úřadu pro Středočeský kraj, Územního pracoviště v Příbrami, Čs. Armády 175, 261 34 Příbram</w:t>
      </w:r>
      <w:r>
        <w:rPr>
          <w:sz w:val="24"/>
          <w:szCs w:val="24"/>
        </w:rPr>
        <w:t>.</w:t>
      </w:r>
    </w:p>
    <w:p w:rsidR="00222A5A" w:rsidRDefault="007B2C54">
      <w:pPr>
        <w:pStyle w:val="Nadpis20"/>
        <w:keepNext/>
        <w:keepLines/>
        <w:numPr>
          <w:ilvl w:val="0"/>
          <w:numId w:val="1"/>
        </w:numPr>
        <w:shd w:val="clear" w:color="auto" w:fill="auto"/>
        <w:tabs>
          <w:tab w:val="left" w:pos="569"/>
        </w:tabs>
        <w:ind w:left="580" w:hanging="580"/>
      </w:pPr>
      <w:bookmarkStart w:id="9" w:name="bookmark9"/>
      <w:r>
        <w:t>Požadavky na prokázání splnění kvalifikace</w:t>
      </w:r>
      <w:bookmarkEnd w:id="9"/>
    </w:p>
    <w:p w:rsidR="00222A5A" w:rsidRDefault="007B2C54">
      <w:pPr>
        <w:pStyle w:val="Zkladntext1"/>
        <w:shd w:val="clear" w:color="auto" w:fill="auto"/>
        <w:spacing w:after="240"/>
        <w:ind w:left="1000" w:hanging="420"/>
        <w:jc w:val="left"/>
      </w:pPr>
      <w:r>
        <w:t>Účastník je povinen prokázat základní, profesní a další kvalifikační předpoklady.</w:t>
      </w:r>
    </w:p>
    <w:p w:rsidR="00222A5A" w:rsidRDefault="007B2C54">
      <w:pPr>
        <w:pStyle w:val="Zkladntext1"/>
        <w:numPr>
          <w:ilvl w:val="1"/>
          <w:numId w:val="1"/>
        </w:numPr>
        <w:shd w:val="clear" w:color="auto" w:fill="auto"/>
        <w:tabs>
          <w:tab w:val="left" w:pos="569"/>
        </w:tabs>
        <w:spacing w:after="0" w:line="293" w:lineRule="auto"/>
        <w:ind w:left="580" w:hanging="580"/>
      </w:pPr>
      <w:r>
        <w:lastRenderedPageBreak/>
        <w:t xml:space="preserve">Splnění </w:t>
      </w:r>
      <w:r>
        <w:t>základních kvalifikačních předpokladů prokáže účastník předložením:</w:t>
      </w:r>
    </w:p>
    <w:p w:rsidR="00222A5A" w:rsidRDefault="007B2C54">
      <w:pPr>
        <w:pStyle w:val="Zkladntext1"/>
        <w:numPr>
          <w:ilvl w:val="0"/>
          <w:numId w:val="4"/>
        </w:numPr>
        <w:shd w:val="clear" w:color="auto" w:fill="auto"/>
        <w:tabs>
          <w:tab w:val="left" w:pos="1010"/>
        </w:tabs>
        <w:spacing w:after="200" w:line="293" w:lineRule="auto"/>
        <w:ind w:left="1000" w:hanging="420"/>
        <w:jc w:val="left"/>
      </w:pPr>
      <w:r>
        <w:rPr>
          <w:b/>
          <w:bCs/>
        </w:rPr>
        <w:t xml:space="preserve">čestného prohlášení </w:t>
      </w:r>
      <w:r>
        <w:t xml:space="preserve">o splnění kvalifikačních předpokladů </w:t>
      </w:r>
      <w:r>
        <w:rPr>
          <w:i/>
          <w:iCs/>
        </w:rPr>
        <w:t>(Příloha č. 2 Výzvy).</w:t>
      </w:r>
    </w:p>
    <w:p w:rsidR="00222A5A" w:rsidRDefault="007B2C54">
      <w:pPr>
        <w:pStyle w:val="Zkladntext1"/>
        <w:numPr>
          <w:ilvl w:val="1"/>
          <w:numId w:val="1"/>
        </w:numPr>
        <w:shd w:val="clear" w:color="auto" w:fill="auto"/>
        <w:tabs>
          <w:tab w:val="left" w:pos="569"/>
        </w:tabs>
        <w:ind w:left="580" w:hanging="580"/>
      </w:pPr>
      <w:r>
        <w:t>Splnění profesních kvalifikačních předpokladů prokáže účastník předložením:</w:t>
      </w:r>
    </w:p>
    <w:p w:rsidR="00222A5A" w:rsidRDefault="007B2C54">
      <w:pPr>
        <w:pStyle w:val="Zkladntext1"/>
        <w:shd w:val="clear" w:color="auto" w:fill="auto"/>
        <w:spacing w:after="0"/>
        <w:ind w:left="1000" w:hanging="420"/>
        <w:jc w:val="left"/>
      </w:pPr>
      <w:r>
        <w:t xml:space="preserve">a) předložením platného </w:t>
      </w:r>
      <w:r>
        <w:rPr>
          <w:b/>
          <w:bCs/>
        </w:rPr>
        <w:t xml:space="preserve">výpisu z </w:t>
      </w:r>
      <w:r>
        <w:rPr>
          <w:b/>
          <w:bCs/>
        </w:rPr>
        <w:t>obchodního rejstříku</w:t>
      </w:r>
      <w:r>
        <w:t>, pokud je v něm zapsán, či výpisu z jiné obdobné evidence, pokud je v ní zapsán.</w:t>
      </w:r>
    </w:p>
    <w:p w:rsidR="00222A5A" w:rsidRDefault="007B2C54">
      <w:pPr>
        <w:pStyle w:val="Zkladntext1"/>
        <w:shd w:val="clear" w:color="auto" w:fill="auto"/>
        <w:spacing w:after="0"/>
        <w:ind w:left="1000" w:hanging="420"/>
        <w:jc w:val="left"/>
      </w:pPr>
      <w:r>
        <w:t xml:space="preserve">b) předložením platného </w:t>
      </w:r>
      <w:r>
        <w:rPr>
          <w:b/>
          <w:bCs/>
        </w:rPr>
        <w:t xml:space="preserve">dokladu o oprávnění k podnikání </w:t>
      </w:r>
      <w:r>
        <w:t>podle zvláštních právních předpisů v rozsahu odpovídajícím předmětu VZMR, zejména doklad</w:t>
      </w:r>
    </w:p>
    <w:p w:rsidR="00222A5A" w:rsidRDefault="007B2C54">
      <w:pPr>
        <w:pStyle w:val="Zkladntext1"/>
        <w:shd w:val="clear" w:color="auto" w:fill="auto"/>
        <w:spacing w:after="0"/>
        <w:ind w:left="1000"/>
      </w:pPr>
      <w:r>
        <w:t>prokazují</w:t>
      </w:r>
      <w:r>
        <w:t>cí příslušné živnostenské oprávnění.</w:t>
      </w:r>
    </w:p>
    <w:p w:rsidR="00222A5A" w:rsidRDefault="007B2C54">
      <w:pPr>
        <w:pStyle w:val="Zkladntext1"/>
        <w:numPr>
          <w:ilvl w:val="0"/>
          <w:numId w:val="5"/>
        </w:numPr>
        <w:shd w:val="clear" w:color="auto" w:fill="auto"/>
        <w:tabs>
          <w:tab w:val="left" w:pos="1010"/>
        </w:tabs>
        <w:spacing w:after="0"/>
        <w:ind w:left="1000" w:hanging="420"/>
        <w:jc w:val="left"/>
      </w:pPr>
      <w:r>
        <w:t xml:space="preserve">předložením </w:t>
      </w:r>
      <w:r>
        <w:rPr>
          <w:b/>
          <w:bCs/>
        </w:rPr>
        <w:t xml:space="preserve">osvědčení o autorizaci </w:t>
      </w:r>
      <w:r>
        <w:t>podle zákona č. 360/1992 Sb., o výkonu</w:t>
      </w:r>
    </w:p>
    <w:p w:rsidR="00222A5A" w:rsidRDefault="007B2C54">
      <w:pPr>
        <w:pStyle w:val="Zkladntext1"/>
        <w:shd w:val="clear" w:color="auto" w:fill="auto"/>
        <w:spacing w:after="0"/>
        <w:ind w:left="1000"/>
      </w:pPr>
      <w:r>
        <w:t>povolání autorizovaných architektů a o výkonu povolání autorizovaných inženýrů a</w:t>
      </w:r>
    </w:p>
    <w:p w:rsidR="00222A5A" w:rsidRDefault="007B2C54">
      <w:pPr>
        <w:pStyle w:val="Zkladntext1"/>
        <w:shd w:val="clear" w:color="auto" w:fill="auto"/>
        <w:spacing w:after="0"/>
        <w:ind w:left="1000"/>
      </w:pPr>
      <w:r>
        <w:t>techniků činných ve výstavbě, ve znění pozdějších předpisů, osob</w:t>
      </w:r>
      <w:r>
        <w:t>y odpovědné za odborné vedení provádění stavby dle zákona č. 183/2006 Sb., ve znění pozdějších</w:t>
      </w:r>
    </w:p>
    <w:p w:rsidR="00222A5A" w:rsidRDefault="007B2C54">
      <w:pPr>
        <w:pStyle w:val="Zkladntext1"/>
        <w:shd w:val="clear" w:color="auto" w:fill="auto"/>
        <w:spacing w:after="240"/>
        <w:ind w:left="1000"/>
      </w:pPr>
      <w:r>
        <w:t xml:space="preserve">předpisů - tj. autorizovaného inženýra či technika pro obor Technika prostředí staveb, případně pro obor Pozemní stavby. V případě, že tato odpovědná osoba není </w:t>
      </w:r>
      <w:r>
        <w:t>v pracovně právním vztahu s uchazečem, bude v rámci nabídky předloženo také závazné prohlášení této osoby o budoucí spolupráci s uchazečem na předmětné zakázce.</w:t>
      </w:r>
    </w:p>
    <w:p w:rsidR="00222A5A" w:rsidRDefault="007B2C54">
      <w:pPr>
        <w:pStyle w:val="Zkladntext1"/>
        <w:numPr>
          <w:ilvl w:val="1"/>
          <w:numId w:val="1"/>
        </w:numPr>
        <w:shd w:val="clear" w:color="auto" w:fill="auto"/>
        <w:tabs>
          <w:tab w:val="left" w:pos="569"/>
        </w:tabs>
        <w:spacing w:after="300"/>
        <w:ind w:left="580" w:hanging="580"/>
      </w:pPr>
      <w:r>
        <w:t xml:space="preserve">Technické kvalifikační předpoklady prokáže účastník předložením seznamu jím realizovaných </w:t>
      </w:r>
      <w:r>
        <w:rPr>
          <w:b/>
          <w:bCs/>
        </w:rPr>
        <w:t>minimálně 3 stavebních zakázek obdobného charakteru</w:t>
      </w:r>
      <w:r>
        <w:t xml:space="preserve">, </w:t>
      </w:r>
      <w:r>
        <w:rPr>
          <w:b/>
          <w:bCs/>
        </w:rPr>
        <w:t xml:space="preserve">provedených uchazečem za posledních 3 roky </w:t>
      </w:r>
      <w:r>
        <w:t>s uvedením ceny, doby a místa plnění a kontaktu na odpovědnou osobu, u které lze uvedené údaje ověřit. Finanční plnění každé jednotlivé zakázky musí být minimál</w:t>
      </w:r>
      <w:r>
        <w:t>ně ve výši 1,000.000,- Kč (slovy: jeden milión korun českých) bez DPH.</w:t>
      </w:r>
    </w:p>
    <w:p w:rsidR="00222A5A" w:rsidRDefault="007B2C54">
      <w:pPr>
        <w:pStyle w:val="Zkladntext1"/>
        <w:numPr>
          <w:ilvl w:val="1"/>
          <w:numId w:val="1"/>
        </w:numPr>
        <w:shd w:val="clear" w:color="auto" w:fill="auto"/>
        <w:tabs>
          <w:tab w:val="left" w:pos="569"/>
        </w:tabs>
        <w:spacing w:after="500"/>
        <w:ind w:left="580" w:hanging="580"/>
      </w:pPr>
      <w:r>
        <w:t>Účastník výše uvedené doklady prokazující splnění kvalifikace odpovídající předmětu veřejné zakázky předloží ve formě neověřených kopií.</w:t>
      </w:r>
    </w:p>
    <w:p w:rsidR="00222A5A" w:rsidRDefault="007B2C54">
      <w:pPr>
        <w:pStyle w:val="Nadpis20"/>
        <w:keepNext/>
        <w:keepLines/>
        <w:numPr>
          <w:ilvl w:val="0"/>
          <w:numId w:val="1"/>
        </w:numPr>
        <w:shd w:val="clear" w:color="auto" w:fill="auto"/>
        <w:tabs>
          <w:tab w:val="left" w:pos="569"/>
        </w:tabs>
        <w:ind w:left="580" w:hanging="580"/>
      </w:pPr>
      <w:bookmarkStart w:id="10" w:name="bookmark10"/>
      <w:r>
        <w:t>Požadavky na jednotný způsob zpracování nabídkov</w:t>
      </w:r>
      <w:r>
        <w:t>é ceny</w:t>
      </w:r>
      <w:bookmarkEnd w:id="10"/>
    </w:p>
    <w:p w:rsidR="00222A5A" w:rsidRDefault="007B2C54">
      <w:pPr>
        <w:pStyle w:val="Zkladntext1"/>
        <w:numPr>
          <w:ilvl w:val="1"/>
          <w:numId w:val="1"/>
        </w:numPr>
        <w:shd w:val="clear" w:color="auto" w:fill="auto"/>
        <w:tabs>
          <w:tab w:val="left" w:pos="569"/>
        </w:tabs>
        <w:spacing w:after="240"/>
        <w:ind w:left="580" w:hanging="580"/>
      </w:pPr>
      <w:r>
        <w:t xml:space="preserve">Nabídková cena bude doložena vyplněným krycím listem nabídky </w:t>
      </w:r>
      <w:r>
        <w:rPr>
          <w:i/>
          <w:iCs/>
        </w:rPr>
        <w:t>(Příloha č. 1 této Výzvy)</w:t>
      </w:r>
      <w:r>
        <w:t xml:space="preserve"> a oceněným oceněným soupisem stavebních prací, dodávek a služeb </w:t>
      </w:r>
      <w:r>
        <w:rPr>
          <w:i/>
          <w:iCs/>
        </w:rPr>
        <w:t>(Příloha č. 4 této Výzvy).</w:t>
      </w:r>
      <w:r>
        <w:t xml:space="preserve"> Dodavatel je povinen stanovit nabídkovou cenu absolutní částkou v korun</w:t>
      </w:r>
      <w:r>
        <w:t>ách českých v členění nabídková cena bez DPH, sazba a výše DPH, nabídková cena s DPH.</w:t>
      </w:r>
    </w:p>
    <w:p w:rsidR="00222A5A" w:rsidRDefault="007B2C54">
      <w:pPr>
        <w:pStyle w:val="Zkladntext1"/>
        <w:numPr>
          <w:ilvl w:val="1"/>
          <w:numId w:val="1"/>
        </w:numPr>
        <w:shd w:val="clear" w:color="auto" w:fill="auto"/>
        <w:tabs>
          <w:tab w:val="left" w:pos="569"/>
        </w:tabs>
        <w:spacing w:after="240"/>
        <w:ind w:left="580" w:hanging="580"/>
      </w:pPr>
      <w:r>
        <w:t>Nabídková cena bude stanovena jako nejvýše přípustná, zahrnující veškeré náklady související s řádným a úplným splněním předmětu VZMR, včetně dopravy, likvidace odpadů, z</w:t>
      </w:r>
      <w:r>
        <w:t>áborů, finančních vlivů apod.</w:t>
      </w:r>
    </w:p>
    <w:p w:rsidR="00222A5A" w:rsidRDefault="007B2C54">
      <w:pPr>
        <w:pStyle w:val="Zkladntext1"/>
        <w:numPr>
          <w:ilvl w:val="1"/>
          <w:numId w:val="1"/>
        </w:numPr>
        <w:shd w:val="clear" w:color="auto" w:fill="auto"/>
        <w:tabs>
          <w:tab w:val="left" w:pos="569"/>
        </w:tabs>
        <w:spacing w:after="500"/>
        <w:ind w:left="580" w:hanging="580"/>
      </w:pPr>
      <w:r>
        <w:t>Změna nabídkové ceny je možná pouze v případě, že dojde ke změně daňových zákonů, resp. změně příslušné sazby DPH. V tomto případě bude nabídková cena upravena podle výše sazeb DPH platných v době vzniku zdanitelného plnění.</w:t>
      </w:r>
    </w:p>
    <w:p w:rsidR="00222A5A" w:rsidRDefault="007B2C54">
      <w:pPr>
        <w:pStyle w:val="Nadpis20"/>
        <w:keepNext/>
        <w:keepLines/>
        <w:numPr>
          <w:ilvl w:val="0"/>
          <w:numId w:val="1"/>
        </w:numPr>
        <w:shd w:val="clear" w:color="auto" w:fill="auto"/>
        <w:tabs>
          <w:tab w:val="left" w:pos="569"/>
        </w:tabs>
        <w:spacing w:after="240"/>
        <w:ind w:left="580" w:hanging="580"/>
      </w:pPr>
      <w:bookmarkStart w:id="11" w:name="bookmark11"/>
      <w:r>
        <w:t>H</w:t>
      </w:r>
      <w:r>
        <w:t>odnotící kritéria a způsob hodnocení nabídek</w:t>
      </w:r>
      <w:bookmarkEnd w:id="11"/>
    </w:p>
    <w:p w:rsidR="00222A5A" w:rsidRDefault="007B2C54">
      <w:pPr>
        <w:pStyle w:val="Zkladntext1"/>
        <w:numPr>
          <w:ilvl w:val="0"/>
          <w:numId w:val="6"/>
        </w:numPr>
        <w:shd w:val="clear" w:color="auto" w:fill="auto"/>
        <w:tabs>
          <w:tab w:val="left" w:pos="578"/>
        </w:tabs>
        <w:spacing w:after="0"/>
        <w:ind w:left="580" w:hanging="580"/>
      </w:pPr>
      <w:r>
        <w:t xml:space="preserve">Základním kritériem pro hodnocení této VZMR je ekonomická výhodnost nabídky. Ekonomická výhodnost nabídky bude hodnocena dle </w:t>
      </w:r>
      <w:r>
        <w:rPr>
          <w:b/>
          <w:bCs/>
        </w:rPr>
        <w:t>nejnižší nabídkové ceny v Kč bez DPH</w:t>
      </w:r>
      <w:r>
        <w:t>.</w:t>
      </w:r>
    </w:p>
    <w:p w:rsidR="00222A5A" w:rsidRDefault="007B2C54">
      <w:pPr>
        <w:pStyle w:val="Zkladntext1"/>
        <w:shd w:val="clear" w:color="auto" w:fill="auto"/>
        <w:spacing w:after="360"/>
        <w:ind w:left="580"/>
      </w:pPr>
      <w:r>
        <w:t xml:space="preserve">Zadavatel seřadí nabídky podle nabídkových cen, a to vzestupně od nejnižší k nejvyšší nabídkové ceně. </w:t>
      </w:r>
      <w:r>
        <w:rPr>
          <w:b/>
          <w:bCs/>
        </w:rPr>
        <w:t>Nejlépe bude hodnocena nabídka s nejnižší nabídkovou cenou.</w:t>
      </w:r>
    </w:p>
    <w:p w:rsidR="00222A5A" w:rsidRDefault="007B2C54">
      <w:pPr>
        <w:pStyle w:val="Zkladntext1"/>
        <w:numPr>
          <w:ilvl w:val="0"/>
          <w:numId w:val="6"/>
        </w:numPr>
        <w:shd w:val="clear" w:color="auto" w:fill="auto"/>
        <w:tabs>
          <w:tab w:val="left" w:pos="578"/>
        </w:tabs>
        <w:spacing w:after="240"/>
        <w:ind w:left="580" w:hanging="580"/>
      </w:pPr>
      <w:r>
        <w:lastRenderedPageBreak/>
        <w:t xml:space="preserve">Zadavatel stanoví, že v případě rozporu nabídkové ceny na Krycím listu nabídky a ceny uvedené </w:t>
      </w:r>
      <w:r>
        <w:t>v návrhu smlouvy, platí cena uvedená v návrhu smlouvy.</w:t>
      </w:r>
    </w:p>
    <w:p w:rsidR="00222A5A" w:rsidRDefault="007B2C54">
      <w:pPr>
        <w:pStyle w:val="Zkladntext1"/>
        <w:numPr>
          <w:ilvl w:val="0"/>
          <w:numId w:val="6"/>
        </w:numPr>
        <w:shd w:val="clear" w:color="auto" w:fill="auto"/>
        <w:tabs>
          <w:tab w:val="left" w:pos="578"/>
        </w:tabs>
        <w:spacing w:after="0"/>
        <w:ind w:left="580" w:hanging="580"/>
      </w:pPr>
      <w:r>
        <w:t>V případě rovnosti výsledků hodnocení nabídek přistoupí zadavatel k losování</w:t>
      </w:r>
    </w:p>
    <w:p w:rsidR="00222A5A" w:rsidRDefault="007B2C54">
      <w:pPr>
        <w:pStyle w:val="Zkladntext1"/>
        <w:shd w:val="clear" w:color="auto" w:fill="auto"/>
        <w:spacing w:after="240"/>
        <w:ind w:left="580"/>
      </w:pPr>
      <w:r>
        <w:t>za účasti zástupců účastníků, kteří budou vyzváni k účasti při losování. Pozvánku k účasti na losování obdrží vybraní účastn</w:t>
      </w:r>
      <w:r>
        <w:t>íci e-mailem nejpozději tři dny před dnem losování. Nepřítomnost účastníka na losování není důvodem k jeho zrušení či nekonání. Los určí pořadí nabídek na prvních třech místech, jejichž hodnocení bylo shodné a bez určení pořadí. Při shodě nabídek umístěnýc</w:t>
      </w:r>
      <w:r>
        <w:t>h v pořadí, kde nebude připadat v úvahu podpis smlouvy, se los nepoužije. Přítomní účastníci provedou kontrolu vložených identifikačních údajů do obálek. Jeden ze zástupců komise vylosuje pořadí 1 až 3.</w:t>
      </w:r>
    </w:p>
    <w:p w:rsidR="00222A5A" w:rsidRDefault="007B2C54">
      <w:pPr>
        <w:pStyle w:val="Zkladntext1"/>
        <w:numPr>
          <w:ilvl w:val="0"/>
          <w:numId w:val="6"/>
        </w:numPr>
        <w:shd w:val="clear" w:color="auto" w:fill="auto"/>
        <w:tabs>
          <w:tab w:val="left" w:pos="578"/>
        </w:tabs>
        <w:spacing w:after="500"/>
        <w:ind w:left="580" w:hanging="580"/>
      </w:pPr>
      <w:r>
        <w:t>Rozhodnutí o výběru dodavatele bude oznámeno elektron</w:t>
      </w:r>
      <w:r>
        <w:t>icky nebo písemnou formou všem účastníkům o VZMR, jejichž nabídka byla hodnocena. Zadavatel bude zveřejňovat pouze pořadí účastníků.</w:t>
      </w:r>
    </w:p>
    <w:p w:rsidR="00222A5A" w:rsidRDefault="007B2C54">
      <w:pPr>
        <w:pStyle w:val="Nadpis20"/>
        <w:keepNext/>
        <w:keepLines/>
        <w:numPr>
          <w:ilvl w:val="0"/>
          <w:numId w:val="1"/>
        </w:numPr>
        <w:shd w:val="clear" w:color="auto" w:fill="auto"/>
        <w:tabs>
          <w:tab w:val="left" w:pos="578"/>
        </w:tabs>
        <w:ind w:left="580" w:hanging="580"/>
      </w:pPr>
      <w:bookmarkStart w:id="12" w:name="bookmark12"/>
      <w:r>
        <w:t>Požadavky na zpracování nabídky</w:t>
      </w:r>
      <w:bookmarkEnd w:id="12"/>
    </w:p>
    <w:p w:rsidR="00222A5A" w:rsidRDefault="007B2C54">
      <w:pPr>
        <w:pStyle w:val="Zkladntext1"/>
        <w:numPr>
          <w:ilvl w:val="0"/>
          <w:numId w:val="7"/>
        </w:numPr>
        <w:shd w:val="clear" w:color="auto" w:fill="auto"/>
        <w:tabs>
          <w:tab w:val="left" w:pos="578"/>
        </w:tabs>
        <w:spacing w:after="240"/>
        <w:ind w:left="580" w:hanging="580"/>
      </w:pPr>
      <w:r>
        <w:t>Dodavatel může podat pouze jednu nabídku.</w:t>
      </w:r>
    </w:p>
    <w:p w:rsidR="00222A5A" w:rsidRDefault="007B2C54">
      <w:pPr>
        <w:pStyle w:val="Zkladntext1"/>
        <w:numPr>
          <w:ilvl w:val="0"/>
          <w:numId w:val="7"/>
        </w:numPr>
        <w:shd w:val="clear" w:color="auto" w:fill="auto"/>
        <w:tabs>
          <w:tab w:val="left" w:pos="578"/>
        </w:tabs>
        <w:spacing w:after="240"/>
        <w:ind w:left="580" w:hanging="580"/>
      </w:pPr>
      <w:r>
        <w:t>Formální požadavky na zpracování nabídky</w:t>
      </w:r>
    </w:p>
    <w:p w:rsidR="00222A5A" w:rsidRDefault="007B2C54">
      <w:pPr>
        <w:pStyle w:val="Zkladntext1"/>
        <w:shd w:val="clear" w:color="auto" w:fill="auto"/>
        <w:spacing w:after="60"/>
        <w:ind w:left="1000" w:hanging="420"/>
      </w:pPr>
      <w:r>
        <w:t>Nabídka:</w:t>
      </w:r>
    </w:p>
    <w:p w:rsidR="00222A5A" w:rsidRDefault="007B2C54">
      <w:pPr>
        <w:pStyle w:val="Zkladntext1"/>
        <w:numPr>
          <w:ilvl w:val="0"/>
          <w:numId w:val="8"/>
        </w:numPr>
        <w:shd w:val="clear" w:color="auto" w:fill="auto"/>
        <w:tabs>
          <w:tab w:val="left" w:pos="1012"/>
        </w:tabs>
        <w:spacing w:after="0"/>
        <w:ind w:left="1000" w:hanging="420"/>
      </w:pPr>
      <w:r>
        <w:t>bude předložena v listinné podobě;</w:t>
      </w:r>
    </w:p>
    <w:p w:rsidR="00222A5A" w:rsidRDefault="007B2C54">
      <w:pPr>
        <w:pStyle w:val="Zkladntext1"/>
        <w:numPr>
          <w:ilvl w:val="0"/>
          <w:numId w:val="8"/>
        </w:numPr>
        <w:shd w:val="clear" w:color="auto" w:fill="auto"/>
        <w:tabs>
          <w:tab w:val="left" w:pos="1012"/>
        </w:tabs>
        <w:spacing w:after="0"/>
        <w:ind w:left="1000" w:hanging="420"/>
      </w:pPr>
      <w:r>
        <w:t>bude předložena v českém jazyce;</w:t>
      </w:r>
    </w:p>
    <w:p w:rsidR="00222A5A" w:rsidRDefault="007B2C54">
      <w:pPr>
        <w:pStyle w:val="Zkladntext1"/>
        <w:numPr>
          <w:ilvl w:val="0"/>
          <w:numId w:val="8"/>
        </w:numPr>
        <w:shd w:val="clear" w:color="auto" w:fill="auto"/>
        <w:tabs>
          <w:tab w:val="left" w:pos="1012"/>
        </w:tabs>
        <w:spacing w:after="0"/>
        <w:ind w:left="1000" w:hanging="420"/>
      </w:pPr>
      <w:r>
        <w:t>bude podána v jednom vyhotovení;</w:t>
      </w:r>
    </w:p>
    <w:p w:rsidR="00222A5A" w:rsidRDefault="007B2C54">
      <w:pPr>
        <w:pStyle w:val="Zkladntext1"/>
        <w:numPr>
          <w:ilvl w:val="0"/>
          <w:numId w:val="8"/>
        </w:numPr>
        <w:shd w:val="clear" w:color="auto" w:fill="auto"/>
        <w:tabs>
          <w:tab w:val="left" w:pos="1012"/>
        </w:tabs>
        <w:spacing w:after="0"/>
        <w:ind w:left="1000" w:hanging="420"/>
      </w:pPr>
      <w:r>
        <w:t xml:space="preserve">bude obsahovat vyplněný Krycí list nabídky </w:t>
      </w:r>
      <w:r>
        <w:rPr>
          <w:i/>
          <w:iCs/>
        </w:rPr>
        <w:t>(Příloha č. 1 Výzvy</w:t>
      </w:r>
      <w:r>
        <w:t>);</w:t>
      </w:r>
    </w:p>
    <w:p w:rsidR="00222A5A" w:rsidRDefault="007B2C54">
      <w:pPr>
        <w:pStyle w:val="Zkladntext1"/>
        <w:numPr>
          <w:ilvl w:val="0"/>
          <w:numId w:val="8"/>
        </w:numPr>
        <w:shd w:val="clear" w:color="auto" w:fill="auto"/>
        <w:tabs>
          <w:tab w:val="left" w:pos="1012"/>
        </w:tabs>
        <w:spacing w:after="0"/>
        <w:ind w:left="1000" w:hanging="420"/>
      </w:pPr>
      <w:r>
        <w:t>bude obsahovat vyplněný návrh Smlouvy o dílo (</w:t>
      </w:r>
      <w:r>
        <w:rPr>
          <w:i/>
          <w:iCs/>
        </w:rPr>
        <w:t>Příloha č. 3 Výzvy</w:t>
      </w:r>
      <w:r>
        <w:t>), podepsaný</w:t>
      </w:r>
    </w:p>
    <w:p w:rsidR="00222A5A" w:rsidRDefault="007B2C54">
      <w:pPr>
        <w:pStyle w:val="Zkladntext1"/>
        <w:shd w:val="clear" w:color="auto" w:fill="auto"/>
        <w:spacing w:after="0"/>
        <w:ind w:left="1000"/>
      </w:pPr>
      <w:r>
        <w:t>osobou opráv</w:t>
      </w:r>
      <w:r>
        <w:t>něnou jednat jménem či za účastníka;</w:t>
      </w:r>
    </w:p>
    <w:p w:rsidR="00222A5A" w:rsidRDefault="007B2C54">
      <w:pPr>
        <w:pStyle w:val="Zkladntext1"/>
        <w:numPr>
          <w:ilvl w:val="0"/>
          <w:numId w:val="8"/>
        </w:numPr>
        <w:shd w:val="clear" w:color="auto" w:fill="auto"/>
        <w:tabs>
          <w:tab w:val="left" w:pos="1012"/>
        </w:tabs>
        <w:spacing w:after="0"/>
        <w:ind w:left="1000" w:hanging="420"/>
      </w:pPr>
      <w:r>
        <w:t>bude obsahovat oceněný Soupis stavebních prací, dodávek a služeb (</w:t>
      </w:r>
      <w:r>
        <w:rPr>
          <w:i/>
          <w:iCs/>
        </w:rPr>
        <w:t>Příloha</w:t>
      </w:r>
    </w:p>
    <w:p w:rsidR="00222A5A" w:rsidRDefault="007B2C54">
      <w:pPr>
        <w:pStyle w:val="Zkladntext1"/>
        <w:shd w:val="clear" w:color="auto" w:fill="auto"/>
        <w:spacing w:after="0"/>
        <w:ind w:left="1000"/>
      </w:pPr>
      <w:r>
        <w:rPr>
          <w:i/>
          <w:iCs/>
        </w:rPr>
        <w:t>č. 4 Výzvy</w:t>
      </w:r>
      <w:r>
        <w:t>), kde bude vyplněna cena bez DPH, hodnota DPH, cena vč. DPH;</w:t>
      </w:r>
    </w:p>
    <w:p w:rsidR="00222A5A" w:rsidRDefault="007B2C54">
      <w:pPr>
        <w:pStyle w:val="Zkladntext1"/>
        <w:numPr>
          <w:ilvl w:val="0"/>
          <w:numId w:val="8"/>
        </w:numPr>
        <w:shd w:val="clear" w:color="auto" w:fill="auto"/>
        <w:tabs>
          <w:tab w:val="left" w:pos="1012"/>
        </w:tabs>
        <w:spacing w:after="0"/>
        <w:ind w:left="1000" w:hanging="420"/>
      </w:pPr>
      <w:r>
        <w:t>v případě podpisu nabídky osobou pověřenou k tomuto úkonu, doloží účastní</w:t>
      </w:r>
      <w:r>
        <w:t>k</w:t>
      </w:r>
    </w:p>
    <w:p w:rsidR="00222A5A" w:rsidRDefault="007B2C54">
      <w:pPr>
        <w:pStyle w:val="Zkladntext1"/>
        <w:shd w:val="clear" w:color="auto" w:fill="auto"/>
        <w:spacing w:after="0"/>
        <w:ind w:left="1000"/>
      </w:pPr>
      <w:r>
        <w:t>v nabídce příslušnou úředně ověřenou plnou moc, či jiný platný úředně ověřený pověřovací dokument;</w:t>
      </w:r>
    </w:p>
    <w:p w:rsidR="00222A5A" w:rsidRDefault="007B2C54">
      <w:pPr>
        <w:pStyle w:val="Zkladntext1"/>
        <w:numPr>
          <w:ilvl w:val="0"/>
          <w:numId w:val="8"/>
        </w:numPr>
        <w:shd w:val="clear" w:color="auto" w:fill="auto"/>
        <w:tabs>
          <w:tab w:val="left" w:pos="1012"/>
        </w:tabs>
        <w:spacing w:after="0"/>
        <w:ind w:left="1000" w:hanging="420"/>
      </w:pPr>
      <w:r>
        <w:t>bude obsahovat doklady kterými je prokazováno splnění kvalifikace dle čl. 4.1.,</w:t>
      </w:r>
    </w:p>
    <w:p w:rsidR="00222A5A" w:rsidRDefault="007B2C54">
      <w:pPr>
        <w:pStyle w:val="Zkladntext1"/>
        <w:numPr>
          <w:ilvl w:val="0"/>
          <w:numId w:val="9"/>
        </w:numPr>
        <w:shd w:val="clear" w:color="auto" w:fill="auto"/>
        <w:tabs>
          <w:tab w:val="left" w:pos="1570"/>
        </w:tabs>
        <w:spacing w:after="0"/>
        <w:ind w:left="1000"/>
      </w:pPr>
      <w:r>
        <w:t>a 4.3. této Výzvy,</w:t>
      </w:r>
    </w:p>
    <w:p w:rsidR="00222A5A" w:rsidRDefault="007B2C54">
      <w:pPr>
        <w:pStyle w:val="Zkladntext1"/>
        <w:numPr>
          <w:ilvl w:val="0"/>
          <w:numId w:val="8"/>
        </w:numPr>
        <w:shd w:val="clear" w:color="auto" w:fill="auto"/>
        <w:tabs>
          <w:tab w:val="left" w:pos="1012"/>
        </w:tabs>
        <w:spacing w:after="0"/>
        <w:ind w:left="1000" w:hanging="420"/>
      </w:pPr>
      <w:r>
        <w:t>nesmí obsahovat přepisy a opravy, které by mohly zadavat</w:t>
      </w:r>
      <w:r>
        <w:t>ele uvést v omyl;</w:t>
      </w:r>
    </w:p>
    <w:p w:rsidR="00222A5A" w:rsidRDefault="007B2C54">
      <w:pPr>
        <w:pStyle w:val="Zkladntext1"/>
        <w:numPr>
          <w:ilvl w:val="0"/>
          <w:numId w:val="8"/>
        </w:numPr>
        <w:shd w:val="clear" w:color="auto" w:fill="auto"/>
        <w:tabs>
          <w:tab w:val="left" w:pos="1012"/>
        </w:tabs>
        <w:spacing w:after="0"/>
        <w:ind w:left="1000" w:hanging="420"/>
      </w:pPr>
      <w:r>
        <w:t>veškeré doklady či prohlášení, u nichž je vyžadován podpis účastníka, musí být</w:t>
      </w:r>
    </w:p>
    <w:p w:rsidR="00222A5A" w:rsidRDefault="007B2C54">
      <w:pPr>
        <w:pStyle w:val="Zkladntext1"/>
        <w:shd w:val="clear" w:color="auto" w:fill="auto"/>
        <w:spacing w:after="0"/>
        <w:ind w:left="1000"/>
      </w:pPr>
      <w:r>
        <w:t>podepsány osobou oprávněnou jednat jménem či za účastníka;</w:t>
      </w:r>
    </w:p>
    <w:p w:rsidR="00222A5A" w:rsidRDefault="007B2C54">
      <w:pPr>
        <w:pStyle w:val="Zkladntext1"/>
        <w:numPr>
          <w:ilvl w:val="0"/>
          <w:numId w:val="8"/>
        </w:numPr>
        <w:shd w:val="clear" w:color="auto" w:fill="auto"/>
        <w:tabs>
          <w:tab w:val="left" w:pos="1012"/>
        </w:tabs>
        <w:spacing w:after="0"/>
        <w:ind w:left="1000" w:hanging="420"/>
      </w:pPr>
      <w:r>
        <w:t xml:space="preserve">bude obsahovat CD/DVD nosič s elektronickou verzí vyplněného návrh Smlouvy o dílo </w:t>
      </w:r>
      <w:r>
        <w:rPr>
          <w:i/>
          <w:iCs/>
        </w:rPr>
        <w:t>(Příloha č. 3 Výzv</w:t>
      </w:r>
      <w:r>
        <w:rPr>
          <w:i/>
          <w:iCs/>
        </w:rPr>
        <w:t>y)</w:t>
      </w:r>
      <w:r>
        <w:t xml:space="preserve"> ve formátu *doc (příp. docx), a verzí oceněného Soupisu stavebních prací, dodávek a služeb ve formátu *xls </w:t>
      </w:r>
      <w:r>
        <w:rPr>
          <w:i/>
          <w:iCs/>
        </w:rPr>
        <w:t>(Příloha č. 4 Výzvy)</w:t>
      </w:r>
      <w:r>
        <w:t>;</w:t>
      </w:r>
    </w:p>
    <w:p w:rsidR="00222A5A" w:rsidRDefault="007B2C54">
      <w:pPr>
        <w:pStyle w:val="Zkladntext1"/>
        <w:numPr>
          <w:ilvl w:val="0"/>
          <w:numId w:val="8"/>
        </w:numPr>
        <w:shd w:val="clear" w:color="auto" w:fill="auto"/>
        <w:tabs>
          <w:tab w:val="left" w:pos="1012"/>
        </w:tabs>
        <w:spacing w:after="240"/>
        <w:ind w:left="1000" w:hanging="420"/>
      </w:pPr>
      <w:r>
        <w:t>veškeré doklady musí být dobře čitelné.</w:t>
      </w:r>
    </w:p>
    <w:p w:rsidR="00222A5A" w:rsidRDefault="007B2C54">
      <w:pPr>
        <w:pStyle w:val="Zkladntext1"/>
        <w:numPr>
          <w:ilvl w:val="0"/>
          <w:numId w:val="10"/>
        </w:numPr>
        <w:shd w:val="clear" w:color="auto" w:fill="auto"/>
        <w:tabs>
          <w:tab w:val="left" w:pos="578"/>
        </w:tabs>
        <w:spacing w:after="60"/>
        <w:ind w:left="580" w:hanging="580"/>
      </w:pPr>
      <w:r>
        <w:t>Zadavatel doporučuje účastníkům aby:</w:t>
      </w:r>
    </w:p>
    <w:p w:rsidR="00222A5A" w:rsidRDefault="007B2C54">
      <w:pPr>
        <w:pStyle w:val="Zkladntext1"/>
        <w:numPr>
          <w:ilvl w:val="0"/>
          <w:numId w:val="11"/>
        </w:numPr>
        <w:shd w:val="clear" w:color="auto" w:fill="auto"/>
        <w:tabs>
          <w:tab w:val="left" w:pos="1012"/>
        </w:tabs>
        <w:spacing w:after="240"/>
        <w:ind w:left="1000" w:hanging="420"/>
      </w:pPr>
      <w:r>
        <w:t xml:space="preserve">nabídky zabezpečili proti poškození a proti </w:t>
      </w:r>
      <w:r>
        <w:t>manipulaci s jednotlivými listy</w:t>
      </w:r>
    </w:p>
    <w:p w:rsidR="00222A5A" w:rsidRDefault="007B2C54">
      <w:pPr>
        <w:pStyle w:val="Zkladntext1"/>
        <w:numPr>
          <w:ilvl w:val="0"/>
          <w:numId w:val="11"/>
        </w:numPr>
        <w:shd w:val="clear" w:color="auto" w:fill="auto"/>
        <w:tabs>
          <w:tab w:val="left" w:pos="992"/>
        </w:tabs>
        <w:spacing w:after="0"/>
        <w:ind w:left="1000" w:hanging="440"/>
      </w:pPr>
      <w:r>
        <w:t>všechny listy nabídky byly navzájem pevně spojeny či sešity tak, aby byly dostatečně zabezpečeny před jejich vyjmutím z nabídky, tj. aby veškeré části nabídky po svázání tvořily jeden celek</w:t>
      </w:r>
    </w:p>
    <w:p w:rsidR="00222A5A" w:rsidRDefault="007B2C54">
      <w:pPr>
        <w:pStyle w:val="Zkladntext1"/>
        <w:numPr>
          <w:ilvl w:val="0"/>
          <w:numId w:val="11"/>
        </w:numPr>
        <w:shd w:val="clear" w:color="auto" w:fill="auto"/>
        <w:tabs>
          <w:tab w:val="left" w:pos="992"/>
        </w:tabs>
        <w:spacing w:after="500"/>
        <w:ind w:left="560"/>
      </w:pPr>
      <w:r>
        <w:t>všechny listy nabídky byly očíslov</w:t>
      </w:r>
      <w:r>
        <w:t>ány vzestupnou řadou</w:t>
      </w:r>
    </w:p>
    <w:p w:rsidR="00222A5A" w:rsidRDefault="007B2C54">
      <w:pPr>
        <w:pStyle w:val="Nadpis20"/>
        <w:keepNext/>
        <w:keepLines/>
        <w:numPr>
          <w:ilvl w:val="0"/>
          <w:numId w:val="1"/>
        </w:numPr>
        <w:shd w:val="clear" w:color="auto" w:fill="auto"/>
        <w:tabs>
          <w:tab w:val="left" w:pos="570"/>
        </w:tabs>
        <w:spacing w:after="100"/>
        <w:ind w:hanging="560"/>
      </w:pPr>
      <w:bookmarkStart w:id="13" w:name="bookmark13"/>
      <w:r>
        <w:lastRenderedPageBreak/>
        <w:t>Obchodní a platební podmínky</w:t>
      </w:r>
      <w:bookmarkEnd w:id="13"/>
    </w:p>
    <w:p w:rsidR="00222A5A" w:rsidRDefault="007B2C54">
      <w:pPr>
        <w:pStyle w:val="Zkladntext1"/>
        <w:numPr>
          <w:ilvl w:val="1"/>
          <w:numId w:val="1"/>
        </w:numPr>
        <w:shd w:val="clear" w:color="auto" w:fill="auto"/>
        <w:tabs>
          <w:tab w:val="left" w:pos="570"/>
        </w:tabs>
        <w:spacing w:after="100"/>
        <w:ind w:left="560" w:hanging="560"/>
      </w:pPr>
      <w:r>
        <w:t xml:space="preserve">Zadavatel stanoví obchodní a platební podmínky formou závazného návrhu Smlouvy o dílo, který je </w:t>
      </w:r>
      <w:r>
        <w:rPr>
          <w:i/>
          <w:iCs/>
        </w:rPr>
        <w:t>Přílohou č. 3 této Výzvy</w:t>
      </w:r>
      <w:r>
        <w:t>. Účastník není oprávněn činit v návrhu smlouvy změny či doplnění s výjimkou údajů, kt</w:t>
      </w:r>
      <w:r>
        <w:t>eré jsou výslovně vyhrazeny pro doplnění ze strany účastníka.</w:t>
      </w:r>
    </w:p>
    <w:p w:rsidR="00222A5A" w:rsidRDefault="007B2C54">
      <w:pPr>
        <w:pStyle w:val="Zkladntext1"/>
        <w:numPr>
          <w:ilvl w:val="1"/>
          <w:numId w:val="1"/>
        </w:numPr>
        <w:shd w:val="clear" w:color="auto" w:fill="auto"/>
        <w:tabs>
          <w:tab w:val="left" w:pos="570"/>
        </w:tabs>
        <w:spacing w:after="500"/>
        <w:ind w:left="560" w:hanging="560"/>
      </w:pPr>
      <w:r>
        <w:t xml:space="preserve">Účastník není rovněž oprávněn přikládat žádné přílohy k návrhu smlouvy, které tato Výzva výslovně nepředpokládá. Návrh smlouvy musí být ze strany účastníka podepsán statutárním orgánem nebo </w:t>
      </w:r>
      <w:r>
        <w:t>osobou oprávněnou jednat jménem či za účastníka, v takovém případě doloží účastník toto oprávnění (plnou moc) v originálu či v úředně ověřené kopii v nabídce.</w:t>
      </w:r>
    </w:p>
    <w:p w:rsidR="00222A5A" w:rsidRDefault="007B2C54">
      <w:pPr>
        <w:pStyle w:val="Nadpis20"/>
        <w:keepNext/>
        <w:keepLines/>
        <w:numPr>
          <w:ilvl w:val="0"/>
          <w:numId w:val="1"/>
        </w:numPr>
        <w:shd w:val="clear" w:color="auto" w:fill="auto"/>
        <w:tabs>
          <w:tab w:val="left" w:pos="570"/>
        </w:tabs>
        <w:spacing w:after="100"/>
        <w:ind w:hanging="560"/>
      </w:pPr>
      <w:bookmarkStart w:id="14" w:name="bookmark14"/>
      <w:r>
        <w:t>Lhůta, místo a způsob podání nabídek</w:t>
      </w:r>
      <w:bookmarkEnd w:id="14"/>
    </w:p>
    <w:p w:rsidR="00222A5A" w:rsidRDefault="007B2C54">
      <w:pPr>
        <w:pStyle w:val="Zkladntext1"/>
        <w:shd w:val="clear" w:color="auto" w:fill="auto"/>
        <w:spacing w:after="240"/>
        <w:ind w:left="560" w:hanging="560"/>
      </w:pPr>
      <w:r>
        <w:t xml:space="preserve">9.1. Lhůta pro podání nabídky </w:t>
      </w:r>
      <w:r>
        <w:rPr>
          <w:b/>
          <w:bCs/>
        </w:rPr>
        <w:t>končí dne 11. 07. 2018 ve 14:0</w:t>
      </w:r>
      <w:r>
        <w:rPr>
          <w:b/>
          <w:bCs/>
        </w:rPr>
        <w:t>0 hod.</w:t>
      </w:r>
    </w:p>
    <w:p w:rsidR="00222A5A" w:rsidRDefault="007B2C54">
      <w:pPr>
        <w:pStyle w:val="Zkladntext1"/>
        <w:shd w:val="clear" w:color="auto" w:fill="auto"/>
        <w:spacing w:after="0"/>
        <w:ind w:left="560"/>
      </w:pPr>
      <w:r>
        <w:t xml:space="preserve">Účastníci podají písemnou nabídku v řádně uzavřené obálce, zabezpečené na přelepu proti neoprávněnému otevření (např. razítkem účastníka), a to buď </w:t>
      </w:r>
      <w:r>
        <w:rPr>
          <w:b/>
          <w:bCs/>
        </w:rPr>
        <w:t xml:space="preserve">osobně do podatelny Finančního úřadu pro Jihočeský kraj, Územní pracoviště ve Strakonicích, Na Ohradě 1067, 386 01 Strakonice </w:t>
      </w:r>
      <w:r>
        <w:t xml:space="preserve">(Po, St. 7.30-17:00, Út </w:t>
      </w:r>
      <w:r>
        <w:rPr>
          <w:lang w:val="en-US" w:eastAsia="en-US" w:bidi="en-US"/>
        </w:rPr>
        <w:t>7:00</w:t>
      </w:r>
      <w:r>
        <w:rPr>
          <w:lang w:val="en-US" w:eastAsia="en-US" w:bidi="en-US"/>
        </w:rPr>
        <w:softHyphen/>
        <w:t>15:30,</w:t>
      </w:r>
      <w:r>
        <w:t xml:space="preserve"> Čt, Pá 7:00-14:30), poslední den soutěžní lhůty do 14:00 hod.</w:t>
      </w:r>
    </w:p>
    <w:p w:rsidR="00222A5A" w:rsidRDefault="007B2C54">
      <w:pPr>
        <w:pStyle w:val="Zkladntext1"/>
        <w:shd w:val="clear" w:color="auto" w:fill="auto"/>
        <w:spacing w:after="0"/>
        <w:ind w:left="560"/>
      </w:pPr>
      <w:r>
        <w:t>nebo</w:t>
      </w:r>
    </w:p>
    <w:p w:rsidR="00222A5A" w:rsidRDefault="007B2C54">
      <w:pPr>
        <w:pStyle w:val="Zkladntext1"/>
        <w:shd w:val="clear" w:color="auto" w:fill="auto"/>
        <w:spacing w:after="240"/>
        <w:ind w:left="560"/>
      </w:pPr>
      <w:r>
        <w:rPr>
          <w:b/>
          <w:bCs/>
        </w:rPr>
        <w:t>zasláním prostřednictvím po</w:t>
      </w:r>
      <w:r>
        <w:rPr>
          <w:b/>
          <w:bCs/>
        </w:rPr>
        <w:t xml:space="preserve">skytovatele poštovní služby či kurýrní služby </w:t>
      </w:r>
      <w:r>
        <w:t xml:space="preserve">na adresu </w:t>
      </w:r>
      <w:r>
        <w:rPr>
          <w:b/>
          <w:bCs/>
        </w:rPr>
        <w:t xml:space="preserve">Česká republika - Generální finanční ředitelství, pracoviště Strakonice, Na Ohradě 1067, 386 01 Strakonice </w:t>
      </w:r>
      <w:r>
        <w:t>tak, aby byla doručena do skončení lhůty pro podání nabídek.</w:t>
      </w:r>
    </w:p>
    <w:p w:rsidR="00222A5A" w:rsidRDefault="007B2C54">
      <w:pPr>
        <w:pStyle w:val="Nadpis20"/>
        <w:keepNext/>
        <w:keepLines/>
        <w:shd w:val="clear" w:color="auto" w:fill="auto"/>
        <w:spacing w:after="240"/>
      </w:pPr>
      <w:bookmarkStart w:id="15" w:name="bookmark15"/>
      <w:r>
        <w:t>Obálka bude označena nápisem:</w:t>
      </w:r>
      <w:bookmarkEnd w:id="15"/>
    </w:p>
    <w:p w:rsidR="00222A5A" w:rsidRDefault="007B2C54">
      <w:pPr>
        <w:pStyle w:val="Nadpis20"/>
        <w:keepNext/>
        <w:keepLines/>
        <w:shd w:val="clear" w:color="auto" w:fill="auto"/>
        <w:spacing w:after="240"/>
        <w:ind w:left="3180"/>
        <w:jc w:val="left"/>
      </w:pPr>
      <w:bookmarkStart w:id="16" w:name="bookmark16"/>
      <w:r>
        <w:t>Ve</w:t>
      </w:r>
      <w:r>
        <w:t>řejná zakázka malého rozsahu</w:t>
      </w:r>
      <w:bookmarkEnd w:id="16"/>
    </w:p>
    <w:p w:rsidR="00222A5A" w:rsidRDefault="007B2C54">
      <w:pPr>
        <w:pStyle w:val="Nadpis20"/>
        <w:keepNext/>
        <w:keepLines/>
        <w:shd w:val="clear" w:color="auto" w:fill="auto"/>
        <w:spacing w:after="0"/>
        <w:ind w:left="0"/>
        <w:jc w:val="center"/>
      </w:pPr>
      <w:bookmarkStart w:id="17" w:name="bookmark17"/>
      <w:r>
        <w:rPr>
          <w:u w:val="single"/>
        </w:rPr>
        <w:t>„ÚP v PŘÍBRAMI - REKONSTRUKCE PLYNOVÉ KOTELNY</w:t>
      </w:r>
      <w:bookmarkEnd w:id="17"/>
    </w:p>
    <w:p w:rsidR="00222A5A" w:rsidRDefault="007B2C54">
      <w:pPr>
        <w:pStyle w:val="Nadpis20"/>
        <w:keepNext/>
        <w:keepLines/>
        <w:shd w:val="clear" w:color="auto" w:fill="auto"/>
        <w:spacing w:after="240"/>
        <w:ind w:left="3020"/>
        <w:jc w:val="left"/>
      </w:pPr>
      <w:bookmarkStart w:id="18" w:name="bookmark18"/>
      <w:r>
        <w:rPr>
          <w:u w:val="single"/>
        </w:rPr>
        <w:t>A ÚPRAVY OTOPNÉ SOUSTAVY“</w:t>
      </w:r>
      <w:bookmarkEnd w:id="18"/>
    </w:p>
    <w:p w:rsidR="00222A5A" w:rsidRDefault="007B2C54">
      <w:pPr>
        <w:pStyle w:val="Nadpis20"/>
        <w:keepNext/>
        <w:keepLines/>
        <w:shd w:val="clear" w:color="auto" w:fill="auto"/>
        <w:spacing w:after="500"/>
        <w:ind w:left="3560"/>
        <w:jc w:val="left"/>
      </w:pPr>
      <w:bookmarkStart w:id="19" w:name="bookmark19"/>
      <w:r>
        <w:rPr>
          <w:u w:val="single"/>
        </w:rPr>
        <w:t>NABÍDKA - NEOTEVÍRAT!</w:t>
      </w:r>
      <w:bookmarkEnd w:id="19"/>
    </w:p>
    <w:p w:rsidR="00222A5A" w:rsidRDefault="007B2C54">
      <w:pPr>
        <w:pStyle w:val="Zkladntext1"/>
        <w:numPr>
          <w:ilvl w:val="0"/>
          <w:numId w:val="12"/>
        </w:numPr>
        <w:shd w:val="clear" w:color="auto" w:fill="auto"/>
        <w:tabs>
          <w:tab w:val="left" w:pos="570"/>
        </w:tabs>
        <w:spacing w:after="0"/>
        <w:ind w:left="560" w:hanging="560"/>
      </w:pPr>
      <w:r>
        <w:t>Nabídka, která nebyla doručena ve lhůtě nebo způsobem stanoveným ve výzvě,</w:t>
      </w:r>
    </w:p>
    <w:p w:rsidR="00222A5A" w:rsidRDefault="007B2C54">
      <w:pPr>
        <w:pStyle w:val="Zkladntext1"/>
        <w:shd w:val="clear" w:color="auto" w:fill="auto"/>
        <w:spacing w:after="240"/>
        <w:ind w:left="560"/>
      </w:pPr>
      <w:r>
        <w:t>se nepovažuje za podanou, v průběhu výběrového řízení se k</w:t>
      </w:r>
      <w:r>
        <w:t xml:space="preserve"> ní nepřihlíží a komise ji neotevře. Zadavatel si takovou nabídku ponechá a účastníka vyrozumí o tom, že nabídka byla podána po uplynutí lhůty pro podání nabídek. Z tohoto důvodu je nutné, aby na obálce byla uvedena adresa účastníka.</w:t>
      </w:r>
    </w:p>
    <w:p w:rsidR="00222A5A" w:rsidRDefault="007B2C54">
      <w:pPr>
        <w:pStyle w:val="Nadpis20"/>
        <w:keepNext/>
        <w:keepLines/>
        <w:numPr>
          <w:ilvl w:val="0"/>
          <w:numId w:val="1"/>
        </w:numPr>
        <w:shd w:val="clear" w:color="auto" w:fill="auto"/>
        <w:tabs>
          <w:tab w:val="left" w:pos="570"/>
        </w:tabs>
        <w:spacing w:after="100"/>
        <w:ind w:hanging="560"/>
      </w:pPr>
      <w:bookmarkStart w:id="20" w:name="bookmark20"/>
      <w:r>
        <w:t>Otevírání obálek s nab</w:t>
      </w:r>
      <w:r>
        <w:t>ídkami</w:t>
      </w:r>
      <w:bookmarkEnd w:id="20"/>
    </w:p>
    <w:p w:rsidR="00222A5A" w:rsidRDefault="007B2C54">
      <w:pPr>
        <w:pStyle w:val="Zkladntext1"/>
        <w:shd w:val="clear" w:color="auto" w:fill="auto"/>
        <w:spacing w:after="240"/>
        <w:ind w:left="560"/>
      </w:pPr>
      <w:r>
        <w:t>Otevírání obálek s nabídkami bude neveřejné</w:t>
      </w:r>
    </w:p>
    <w:p w:rsidR="00222A5A" w:rsidRDefault="007B2C54">
      <w:pPr>
        <w:pStyle w:val="Nadpis20"/>
        <w:keepNext/>
        <w:keepLines/>
        <w:numPr>
          <w:ilvl w:val="0"/>
          <w:numId w:val="1"/>
        </w:numPr>
        <w:shd w:val="clear" w:color="auto" w:fill="auto"/>
        <w:tabs>
          <w:tab w:val="left" w:pos="559"/>
        </w:tabs>
        <w:spacing w:after="0"/>
        <w:ind w:left="0"/>
        <w:jc w:val="left"/>
      </w:pPr>
      <w:bookmarkStart w:id="21" w:name="bookmark21"/>
      <w:r>
        <w:t>Poskytování dodatečných informací k zadávacím podmínkám, prohlídka místa</w:t>
      </w:r>
      <w:bookmarkEnd w:id="21"/>
    </w:p>
    <w:p w:rsidR="00222A5A" w:rsidRDefault="007B2C54">
      <w:pPr>
        <w:pStyle w:val="Zkladntext1"/>
        <w:shd w:val="clear" w:color="auto" w:fill="auto"/>
        <w:spacing w:after="120"/>
        <w:ind w:left="980" w:hanging="420"/>
      </w:pPr>
      <w:r>
        <w:rPr>
          <w:b/>
          <w:bCs/>
          <w:u w:val="single"/>
        </w:rPr>
        <w:t>plnění VZMR</w:t>
      </w:r>
    </w:p>
    <w:p w:rsidR="00222A5A" w:rsidRDefault="007B2C54">
      <w:pPr>
        <w:pStyle w:val="Zkladntext1"/>
        <w:numPr>
          <w:ilvl w:val="1"/>
          <w:numId w:val="1"/>
        </w:numPr>
        <w:shd w:val="clear" w:color="auto" w:fill="auto"/>
        <w:tabs>
          <w:tab w:val="left" w:pos="660"/>
        </w:tabs>
        <w:jc w:val="left"/>
      </w:pPr>
      <w:r>
        <w:t>Dodatečné informace</w:t>
      </w:r>
    </w:p>
    <w:p w:rsidR="00222A5A" w:rsidRDefault="007B2C54">
      <w:pPr>
        <w:pStyle w:val="Zkladntext1"/>
        <w:shd w:val="clear" w:color="auto" w:fill="auto"/>
        <w:spacing w:after="0"/>
        <w:ind w:left="980" w:hanging="420"/>
      </w:pPr>
      <w:r>
        <w:t>Účastníci mohou požadovat po zadavateli dodatečné informace k zadávacím</w:t>
      </w:r>
    </w:p>
    <w:p w:rsidR="00222A5A" w:rsidRDefault="007B2C54">
      <w:pPr>
        <w:pStyle w:val="Zkladntext1"/>
        <w:shd w:val="clear" w:color="auto" w:fill="auto"/>
        <w:spacing w:after="0"/>
        <w:ind w:left="560"/>
      </w:pPr>
      <w:r>
        <w:t xml:space="preserve">podmínkám </w:t>
      </w:r>
      <w:r>
        <w:rPr>
          <w:b/>
          <w:bCs/>
        </w:rPr>
        <w:t>pouze písemně</w:t>
      </w:r>
      <w:r>
        <w:t xml:space="preserve">, a to na adrese: </w:t>
      </w:r>
      <w:r>
        <w:rPr>
          <w:i/>
          <w:iCs/>
        </w:rPr>
        <w:t>Česká republika - Generální finanční ředitelství, Na Ohradě 1067, 386 01 Strakonice</w:t>
      </w:r>
      <w:r>
        <w:t xml:space="preserve"> nebo elektronicky e-mailem na adresu: </w:t>
      </w:r>
      <w:r w:rsidR="00835C54">
        <w:rPr>
          <w:highlight w:val="black"/>
        </w:rPr>
        <w:t>………………………</w:t>
      </w:r>
    </w:p>
    <w:p w:rsidR="00222A5A" w:rsidRDefault="007B2C54">
      <w:pPr>
        <w:pStyle w:val="Zkladntext1"/>
        <w:shd w:val="clear" w:color="auto" w:fill="auto"/>
        <w:spacing w:after="0"/>
        <w:ind w:left="560"/>
      </w:pPr>
      <w:r>
        <w:t xml:space="preserve">Písemná nebo elektronická žádost musí být </w:t>
      </w:r>
      <w:r>
        <w:t xml:space="preserve">zadavateli doručena nejpozději 5 pracovních </w:t>
      </w:r>
      <w:r>
        <w:lastRenderedPageBreak/>
        <w:t>dnů před uplynutím lhůty pro podání nabídek. Požadované informace k zadávacím podmínkám zadavatel odešle do 3 pracovních dnů ode dne doručení žádosti.</w:t>
      </w:r>
    </w:p>
    <w:p w:rsidR="00222A5A" w:rsidRDefault="007B2C54">
      <w:pPr>
        <w:pStyle w:val="Zkladntext1"/>
        <w:shd w:val="clear" w:color="auto" w:fill="auto"/>
        <w:spacing w:after="0"/>
        <w:ind w:left="560"/>
      </w:pPr>
      <w:r>
        <w:t>Zadavatel zveřejní dodatečné informace, včetně přesného znění</w:t>
      </w:r>
      <w:r>
        <w:t xml:space="preserve"> žádosti na místech, kde je zveřejněna Výzva k VZMR, tedy na internetových stránkách Finanční správy: </w:t>
      </w:r>
      <w:hyperlink r:id="rId8" w:history="1">
        <w:r>
          <w:rPr>
            <w:color w:val="0000FF"/>
          </w:rPr>
          <w:t>http://www.financnisprava.cz/cs/financni-sprava/verejne-zakazky</w:t>
        </w:r>
      </w:hyperlink>
      <w:r>
        <w:rPr>
          <w:color w:val="0000FF"/>
        </w:rPr>
        <w:t xml:space="preserve"> </w:t>
      </w:r>
      <w:r>
        <w:t>.</w:t>
      </w:r>
    </w:p>
    <w:p w:rsidR="00222A5A" w:rsidRDefault="007B2C54">
      <w:pPr>
        <w:pStyle w:val="Zkladntext1"/>
        <w:shd w:val="clear" w:color="auto" w:fill="auto"/>
        <w:spacing w:after="0"/>
        <w:ind w:left="560"/>
      </w:pPr>
      <w:r>
        <w:t xml:space="preserve">Zadavatel </w:t>
      </w:r>
      <w:r>
        <w:t>může poskytnout účastníkům dodatečné informace k zadávacím podmínkám i bez předchozí žádosti.</w:t>
      </w:r>
    </w:p>
    <w:p w:rsidR="00222A5A" w:rsidRDefault="007B2C54">
      <w:pPr>
        <w:pStyle w:val="Zkladntext1"/>
        <w:shd w:val="clear" w:color="auto" w:fill="auto"/>
        <w:spacing w:after="260"/>
        <w:ind w:left="560"/>
      </w:pPr>
      <w:r>
        <w:t>V rámci dodržení principu rovného zacházení se všemi účastníky nemohou být dodatečné informace poskytovány telefonicky.</w:t>
      </w:r>
    </w:p>
    <w:p w:rsidR="00222A5A" w:rsidRDefault="007B2C54">
      <w:pPr>
        <w:pStyle w:val="Zkladntext1"/>
        <w:numPr>
          <w:ilvl w:val="1"/>
          <w:numId w:val="1"/>
        </w:numPr>
        <w:shd w:val="clear" w:color="auto" w:fill="auto"/>
        <w:tabs>
          <w:tab w:val="left" w:pos="660"/>
        </w:tabs>
        <w:jc w:val="left"/>
      </w:pPr>
      <w:r>
        <w:t>Prohlídka místa plnění</w:t>
      </w:r>
    </w:p>
    <w:p w:rsidR="00222A5A" w:rsidRDefault="007B2C54">
      <w:pPr>
        <w:pStyle w:val="Zkladntext1"/>
        <w:shd w:val="clear" w:color="auto" w:fill="auto"/>
        <w:spacing w:after="0"/>
        <w:ind w:left="560"/>
      </w:pPr>
      <w:r>
        <w:t>Zadavatel umožní sp</w:t>
      </w:r>
      <w:r>
        <w:t>olečnou prohlídku místa plnění, při které bude mít účastník možnost seznámit se se stavem a podmínkami místa pro realizaci VZMR před podáním nabídky.</w:t>
      </w:r>
    </w:p>
    <w:p w:rsidR="00222A5A" w:rsidRDefault="007B2C54">
      <w:pPr>
        <w:pStyle w:val="Zkladntext1"/>
        <w:shd w:val="clear" w:color="auto" w:fill="auto"/>
        <w:spacing w:after="260"/>
        <w:ind w:left="560"/>
      </w:pPr>
      <w:r>
        <w:t xml:space="preserve">Prohlídka místa plnění se bude konat dne </w:t>
      </w:r>
      <w:r>
        <w:rPr>
          <w:b/>
          <w:bCs/>
        </w:rPr>
        <w:t xml:space="preserve">27. 06. 2018 od 9:00 hod. </w:t>
      </w:r>
      <w:r>
        <w:t>Sraz účastníků prohlídky je před vstupe</w:t>
      </w:r>
      <w:r>
        <w:t>m do budovy budova Finančního úřadu pro Středočeský kraj, Územního pracoviště v Příbrami, Čs. Armády 175, 261 34 Příbram</w:t>
      </w:r>
      <w:r>
        <w:rPr>
          <w:sz w:val="24"/>
          <w:szCs w:val="24"/>
        </w:rPr>
        <w:t xml:space="preserve">. </w:t>
      </w:r>
      <w:r>
        <w:t>K</w:t>
      </w:r>
      <w:r>
        <w:rPr>
          <w:sz w:val="24"/>
          <w:szCs w:val="24"/>
        </w:rPr>
        <w:t xml:space="preserve">ontaktní osoba: </w:t>
      </w:r>
      <w:r w:rsidR="00835C54">
        <w:rPr>
          <w:highlight w:val="black"/>
        </w:rPr>
        <w:t>………………………</w:t>
      </w:r>
      <w:r>
        <w:rPr>
          <w:sz w:val="24"/>
          <w:szCs w:val="24"/>
        </w:rPr>
        <w:t xml:space="preserve">, </w:t>
      </w:r>
      <w:r>
        <w:t xml:space="preserve">e-mail: </w:t>
      </w:r>
      <w:r w:rsidR="00835C54">
        <w:rPr>
          <w:highlight w:val="black"/>
        </w:rPr>
        <w:t>………………………</w:t>
      </w:r>
      <w:r>
        <w:t xml:space="preserve">, tel: </w:t>
      </w:r>
      <w:r w:rsidR="00835C54">
        <w:rPr>
          <w:highlight w:val="black"/>
        </w:rPr>
        <w:t>………………………</w:t>
      </w:r>
      <w:r>
        <w:t xml:space="preserve">, mobil: </w:t>
      </w:r>
      <w:r w:rsidR="00835C54">
        <w:rPr>
          <w:highlight w:val="black"/>
        </w:rPr>
        <w:t>………………………</w:t>
      </w:r>
      <w:r>
        <w:t>.</w:t>
      </w:r>
    </w:p>
    <w:p w:rsidR="00222A5A" w:rsidRDefault="007B2C54">
      <w:pPr>
        <w:pStyle w:val="Nadpis20"/>
        <w:keepNext/>
        <w:keepLines/>
        <w:numPr>
          <w:ilvl w:val="0"/>
          <w:numId w:val="1"/>
        </w:numPr>
        <w:shd w:val="clear" w:color="auto" w:fill="auto"/>
        <w:tabs>
          <w:tab w:val="left" w:pos="559"/>
        </w:tabs>
        <w:ind w:left="0"/>
        <w:jc w:val="left"/>
      </w:pPr>
      <w:bookmarkStart w:id="22" w:name="bookmark22"/>
      <w:r>
        <w:t>Další podmínky a práva zadavatele</w:t>
      </w:r>
      <w:bookmarkEnd w:id="22"/>
    </w:p>
    <w:p w:rsidR="00222A5A" w:rsidRDefault="007B2C54">
      <w:pPr>
        <w:pStyle w:val="Zkladntext1"/>
        <w:numPr>
          <w:ilvl w:val="0"/>
          <w:numId w:val="13"/>
        </w:numPr>
        <w:shd w:val="clear" w:color="auto" w:fill="auto"/>
        <w:tabs>
          <w:tab w:val="left" w:pos="980"/>
        </w:tabs>
        <w:spacing w:after="0"/>
        <w:ind w:left="980" w:hanging="420"/>
      </w:pPr>
      <w:r>
        <w:t>Zadavatel si vyhrazuje právo nevracet účastníkům podané nabídky.</w:t>
      </w:r>
    </w:p>
    <w:p w:rsidR="00222A5A" w:rsidRDefault="007B2C54">
      <w:pPr>
        <w:pStyle w:val="Zkladntext1"/>
        <w:numPr>
          <w:ilvl w:val="0"/>
          <w:numId w:val="13"/>
        </w:numPr>
        <w:shd w:val="clear" w:color="auto" w:fill="auto"/>
        <w:tabs>
          <w:tab w:val="left" w:pos="980"/>
        </w:tabs>
        <w:spacing w:after="0"/>
        <w:ind w:left="980" w:hanging="420"/>
      </w:pPr>
      <w:r>
        <w:t>Zadavatel neumožňuje variantní řešení nabídky.</w:t>
      </w:r>
    </w:p>
    <w:p w:rsidR="00222A5A" w:rsidRDefault="007B2C54">
      <w:pPr>
        <w:pStyle w:val="Zkladntext1"/>
        <w:numPr>
          <w:ilvl w:val="0"/>
          <w:numId w:val="13"/>
        </w:numPr>
        <w:shd w:val="clear" w:color="auto" w:fill="auto"/>
        <w:tabs>
          <w:tab w:val="left" w:pos="980"/>
        </w:tabs>
        <w:spacing w:after="0"/>
        <w:ind w:left="980" w:hanging="420"/>
      </w:pPr>
      <w:r>
        <w:t>Zadavatel nepožaduje poskytnutí jistoty.</w:t>
      </w:r>
    </w:p>
    <w:p w:rsidR="00222A5A" w:rsidRDefault="007B2C54">
      <w:pPr>
        <w:pStyle w:val="Zkladntext1"/>
        <w:numPr>
          <w:ilvl w:val="0"/>
          <w:numId w:val="13"/>
        </w:numPr>
        <w:shd w:val="clear" w:color="auto" w:fill="auto"/>
        <w:tabs>
          <w:tab w:val="left" w:pos="980"/>
        </w:tabs>
        <w:spacing w:after="0"/>
        <w:ind w:left="980" w:hanging="420"/>
      </w:pPr>
      <w:r>
        <w:t xml:space="preserve">Účastníkům o zakázku nenáleží náhrada nákladů, které </w:t>
      </w:r>
      <w:r>
        <w:t>vynaložil na účast v tomto</w:t>
      </w:r>
    </w:p>
    <w:p w:rsidR="00222A5A" w:rsidRDefault="007B2C54">
      <w:pPr>
        <w:pStyle w:val="Zkladntext1"/>
        <w:shd w:val="clear" w:color="auto" w:fill="auto"/>
        <w:spacing w:after="0"/>
        <w:ind w:left="980" w:firstLine="20"/>
        <w:jc w:val="left"/>
      </w:pPr>
      <w:r>
        <w:t>výběrovém řízení.</w:t>
      </w:r>
    </w:p>
    <w:p w:rsidR="00222A5A" w:rsidRDefault="007B2C54">
      <w:pPr>
        <w:pStyle w:val="Zkladntext1"/>
        <w:numPr>
          <w:ilvl w:val="0"/>
          <w:numId w:val="13"/>
        </w:numPr>
        <w:shd w:val="clear" w:color="auto" w:fill="auto"/>
        <w:tabs>
          <w:tab w:val="left" w:pos="980"/>
        </w:tabs>
        <w:spacing w:after="0"/>
        <w:ind w:left="980" w:hanging="420"/>
      </w:pPr>
      <w:r>
        <w:t>Zadavatel si vyhrazuje právo zrušit VZMR bez udání důvodu.</w:t>
      </w:r>
    </w:p>
    <w:p w:rsidR="00222A5A" w:rsidRDefault="007B2C54">
      <w:pPr>
        <w:pStyle w:val="Zkladntext1"/>
        <w:numPr>
          <w:ilvl w:val="0"/>
          <w:numId w:val="13"/>
        </w:numPr>
        <w:shd w:val="clear" w:color="auto" w:fill="auto"/>
        <w:tabs>
          <w:tab w:val="left" w:pos="980"/>
        </w:tabs>
        <w:spacing w:after="0"/>
        <w:ind w:left="980" w:hanging="420"/>
      </w:pPr>
      <w:r>
        <w:t>Zadavatel si vyhrazuje právo před rozhodnutím o výběru nejvhodnější nabídky ověřit skutečnosti deklarované účastníkem v nabídce.</w:t>
      </w:r>
    </w:p>
    <w:p w:rsidR="00222A5A" w:rsidRDefault="007B2C54">
      <w:pPr>
        <w:pStyle w:val="Zkladntext1"/>
        <w:numPr>
          <w:ilvl w:val="0"/>
          <w:numId w:val="13"/>
        </w:numPr>
        <w:shd w:val="clear" w:color="auto" w:fill="auto"/>
        <w:tabs>
          <w:tab w:val="left" w:pos="980"/>
        </w:tabs>
        <w:spacing w:after="0"/>
        <w:ind w:left="980" w:hanging="420"/>
      </w:pPr>
      <w:r>
        <w:t xml:space="preserve">Vítězný účastník se zavazuje, že před uzavřením smlouvy bude mít na své náklady sjednáno pojištění vlastní odpovědnosti za škody způsobené při výkonu podnikatelské činnosti, případně pojištění odpovědnosti z veškeré jeho provozní činnosti, a to ve výši </w:t>
      </w:r>
      <w:r>
        <w:rPr>
          <w:b/>
          <w:bCs/>
        </w:rPr>
        <w:t>min</w:t>
      </w:r>
      <w:r>
        <w:rPr>
          <w:b/>
          <w:bCs/>
        </w:rPr>
        <w:t xml:space="preserve">imálně 3,000.000,- Kč </w:t>
      </w:r>
      <w:r>
        <w:t>(slovy: tři milióny korun českých). Toto pojištění se musí vztahovat na veškeré škody, vzniklé činností či opomenutím účastníka v souvislosti s plněním smlouvy. Vítězný účastník před podpisem smlouvy předloží kopii platné a účinné poj</w:t>
      </w:r>
      <w:r>
        <w:t>istné smlouvy zadavateli.</w:t>
      </w:r>
    </w:p>
    <w:p w:rsidR="00222A5A" w:rsidRDefault="007B2C54">
      <w:pPr>
        <w:pStyle w:val="Zkladntext1"/>
        <w:numPr>
          <w:ilvl w:val="0"/>
          <w:numId w:val="13"/>
        </w:numPr>
        <w:shd w:val="clear" w:color="auto" w:fill="auto"/>
        <w:tabs>
          <w:tab w:val="left" w:pos="980"/>
        </w:tabs>
        <w:spacing w:after="0"/>
        <w:ind w:left="980" w:hanging="420"/>
      </w:pPr>
      <w:r>
        <w:t>Zadávací lhůta tj. doba, po kterou jsou účastníci svými nabídkami vázáni, začíná běžet okamžikem skončení lhůty pro podání nabídek. Účastník je svou nabídkou vázán po dobu 90 dnů.</w:t>
      </w:r>
    </w:p>
    <w:p w:rsidR="00222A5A" w:rsidRDefault="007B2C54">
      <w:pPr>
        <w:pStyle w:val="Zkladntext1"/>
        <w:numPr>
          <w:ilvl w:val="0"/>
          <w:numId w:val="13"/>
        </w:numPr>
        <w:shd w:val="clear" w:color="auto" w:fill="auto"/>
        <w:tabs>
          <w:tab w:val="left" w:pos="980"/>
        </w:tabs>
        <w:spacing w:after="0"/>
        <w:ind w:left="980" w:hanging="420"/>
      </w:pPr>
      <w:r>
        <w:t>Veškeré práce budou probíhat za plného provozu bud</w:t>
      </w:r>
      <w:r>
        <w:t>ovy Finančního úřadu pro Středočeský kraj, Územního pracoviště v Příbrami, Čs. Armády 175, 261 34 Příbram.</w:t>
      </w:r>
    </w:p>
    <w:p w:rsidR="00222A5A" w:rsidRDefault="007B2C54">
      <w:pPr>
        <w:pStyle w:val="Zkladntext1"/>
        <w:numPr>
          <w:ilvl w:val="0"/>
          <w:numId w:val="13"/>
        </w:numPr>
        <w:shd w:val="clear" w:color="auto" w:fill="auto"/>
        <w:tabs>
          <w:tab w:val="left" w:pos="980"/>
        </w:tabs>
        <w:spacing w:after="1260"/>
        <w:ind w:left="980" w:hanging="420"/>
      </w:pPr>
      <w:r>
        <w:t>Stavební práce budou probíhat pouze v uvolněných prostorách, do ostatních prostorů objektu, které budou v provozu, umožní zadavatel přístup dodavatel</w:t>
      </w:r>
      <w:r>
        <w:t>i pouze ve výjimečných případech např. v souvislosti s montáží instalací, a to po předchozí dohodě.</w:t>
      </w:r>
    </w:p>
    <w:p w:rsidR="00222A5A" w:rsidRDefault="007B2C54">
      <w:pPr>
        <w:pStyle w:val="Nadpis20"/>
        <w:keepNext/>
        <w:keepLines/>
        <w:numPr>
          <w:ilvl w:val="0"/>
          <w:numId w:val="1"/>
        </w:numPr>
        <w:shd w:val="clear" w:color="auto" w:fill="auto"/>
        <w:tabs>
          <w:tab w:val="left" w:pos="571"/>
        </w:tabs>
        <w:ind w:left="0"/>
        <w:jc w:val="left"/>
      </w:pPr>
      <w:bookmarkStart w:id="23" w:name="bookmark23"/>
      <w:r>
        <w:t>Seznam příloh</w:t>
      </w:r>
      <w:bookmarkEnd w:id="23"/>
    </w:p>
    <w:p w:rsidR="00222A5A" w:rsidRDefault="007B2C54">
      <w:pPr>
        <w:pStyle w:val="Zkladntext1"/>
        <w:shd w:val="clear" w:color="auto" w:fill="auto"/>
        <w:spacing w:after="0"/>
        <w:jc w:val="left"/>
      </w:pPr>
      <w:r>
        <w:t>Příloha č. 1 - Krycí list nabídky</w:t>
      </w:r>
    </w:p>
    <w:p w:rsidR="00222A5A" w:rsidRDefault="007B2C54">
      <w:pPr>
        <w:pStyle w:val="Zkladntext1"/>
        <w:shd w:val="clear" w:color="auto" w:fill="auto"/>
        <w:spacing w:after="0"/>
        <w:ind w:right="1340"/>
        <w:jc w:val="left"/>
      </w:pPr>
      <w:r>
        <w:t>Příloha č. 2 - Čestné prohlášení k prokázání kvalifikace a zajištění realizace VZ Příloha č. 3 - Návrh Smlou</w:t>
      </w:r>
      <w:r>
        <w:t>vy o dílo</w:t>
      </w:r>
    </w:p>
    <w:p w:rsidR="00222A5A" w:rsidRDefault="007B2C54">
      <w:pPr>
        <w:pStyle w:val="Zkladntext1"/>
        <w:shd w:val="clear" w:color="auto" w:fill="auto"/>
        <w:spacing w:after="500"/>
        <w:ind w:right="1340"/>
        <w:jc w:val="left"/>
      </w:pPr>
      <w:r>
        <w:lastRenderedPageBreak/>
        <w:t>Příloha č. 4 - Soupis stavebních prací, dodávek a služeb - položkový rozpočet Příloha č. 5 - Projektová dokumentace (výkresová a textová část)</w:t>
      </w:r>
    </w:p>
    <w:p w:rsidR="00222A5A" w:rsidRDefault="007B2C54">
      <w:pPr>
        <w:pStyle w:val="Nadpis20"/>
        <w:keepNext/>
        <w:keepLines/>
        <w:shd w:val="clear" w:color="auto" w:fill="auto"/>
        <w:ind w:left="0"/>
        <w:jc w:val="left"/>
      </w:pPr>
      <w:bookmarkStart w:id="24" w:name="bookmark24"/>
      <w:r>
        <w:rPr>
          <w:u w:val="single"/>
        </w:rPr>
        <w:t>Způsob uveřejnění Výzvy</w:t>
      </w:r>
      <w:bookmarkEnd w:id="24"/>
    </w:p>
    <w:p w:rsidR="00222A5A" w:rsidRDefault="007B2C54">
      <w:pPr>
        <w:pStyle w:val="Zkladntext1"/>
        <w:shd w:val="clear" w:color="auto" w:fill="auto"/>
        <w:spacing w:after="680"/>
        <w:jc w:val="left"/>
      </w:pPr>
      <w:r>
        <w:t xml:space="preserve">Výzva k VZMR včetně všech příloh je uveřejněna na stránkách Finanční správy: </w:t>
      </w:r>
      <w:hyperlink r:id="rId9" w:history="1">
        <w:r>
          <w:rPr>
            <w:color w:val="0000FF"/>
          </w:rPr>
          <w:t>http://www.financnisprava.cz/cs/financni-sprava/verejne-zakazky</w:t>
        </w:r>
      </w:hyperlink>
      <w:r>
        <w:t>.</w:t>
      </w:r>
      <w:bookmarkStart w:id="25" w:name="_GoBack"/>
      <w:bookmarkEnd w:id="25"/>
    </w:p>
    <w:sectPr w:rsidR="00222A5A">
      <w:headerReference w:type="default" r:id="rId10"/>
      <w:footerReference w:type="default" r:id="rId11"/>
      <w:footerReference w:type="first" r:id="rId12"/>
      <w:pgSz w:w="11900" w:h="16840"/>
      <w:pgMar w:top="1345" w:right="1381" w:bottom="1547" w:left="139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54" w:rsidRDefault="007B2C54">
      <w:r>
        <w:separator/>
      </w:r>
    </w:p>
  </w:endnote>
  <w:endnote w:type="continuationSeparator" w:id="0">
    <w:p w:rsidR="007B2C54" w:rsidRDefault="007B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5A" w:rsidRDefault="007B2C54">
    <w:pPr>
      <w:spacing w:line="14" w:lineRule="exact"/>
    </w:pPr>
    <w:r>
      <w:rPr>
        <w:noProof/>
        <w:lang w:bidi="ar-SA"/>
      </w:rPr>
      <mc:AlternateContent>
        <mc:Choice Requires="wps">
          <w:drawing>
            <wp:anchor distT="0" distB="0" distL="0" distR="0" simplePos="0" relativeHeight="62914692" behindDoc="1" locked="0" layoutInCell="1" allowOverlap="1" wp14:anchorId="302B3B60" wp14:editId="0591A892">
              <wp:simplePos x="0" y="0"/>
              <wp:positionH relativeFrom="page">
                <wp:posOffset>3741420</wp:posOffset>
              </wp:positionH>
              <wp:positionV relativeFrom="page">
                <wp:posOffset>9925050</wp:posOffset>
              </wp:positionV>
              <wp:extent cx="7937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79375" cy="106680"/>
                      </a:xfrm>
                      <a:prstGeom prst="rect">
                        <a:avLst/>
                      </a:prstGeom>
                      <a:noFill/>
                    </wps:spPr>
                    <wps:txbx>
                      <w:txbxContent>
                        <w:p w:rsidR="00222A5A" w:rsidRDefault="007B2C54">
                          <w:pPr>
                            <w:pStyle w:val="Zhlavnebozpat20"/>
                            <w:shd w:val="clear" w:color="auto" w:fill="auto"/>
                            <w:rPr>
                              <w:sz w:val="24"/>
                              <w:szCs w:val="24"/>
                            </w:rPr>
                          </w:pPr>
                          <w:r>
                            <w:fldChar w:fldCharType="begin"/>
                          </w:r>
                          <w:r>
                            <w:instrText xml:space="preserve"> PAGE \* MERGEFORMAT </w:instrText>
                          </w:r>
                          <w:r>
                            <w:fldChar w:fldCharType="separate"/>
                          </w:r>
                          <w:r w:rsidR="00835C54" w:rsidRPr="00835C54">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94.6pt;margin-top:781.5pt;width:6.2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" filled="f" stroked="f">
              <v:textbox style="mso-fit-shape-to-text:t" inset="0,0,0,0">
                <w:txbxContent>
                  <w:p w:rsidR="00222A5A" w:rsidRDefault="007B2C54">
                    <w:pPr>
                      <w:pStyle w:val="Zhlavnebozpat20"/>
                      <w:shd w:val="clear" w:color="auto" w:fill="auto"/>
                      <w:rPr>
                        <w:sz w:val="24"/>
                        <w:szCs w:val="24"/>
                      </w:rPr>
                    </w:pPr>
                    <w:r>
                      <w:fldChar w:fldCharType="begin"/>
                    </w:r>
                    <w:r>
                      <w:instrText xml:space="preserve"> PAGE \* MERGEFORMAT </w:instrText>
                    </w:r>
                    <w:r>
                      <w:fldChar w:fldCharType="separate"/>
                    </w:r>
                    <w:r w:rsidR="00835C54" w:rsidRPr="00835C54">
                      <w:rPr>
                        <w:noProof/>
                        <w:sz w:val="24"/>
                        <w:szCs w:val="24"/>
                      </w:rPr>
                      <w:t>7</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5A" w:rsidRDefault="007B2C54">
    <w:pPr>
      <w:spacing w:line="14" w:lineRule="exact"/>
    </w:pPr>
    <w:r>
      <w:rPr>
        <w:noProof/>
        <w:lang w:bidi="ar-SA"/>
      </w:rPr>
      <mc:AlternateContent>
        <mc:Choice Requires="wps">
          <w:drawing>
            <wp:anchor distT="0" distB="0" distL="0" distR="0" simplePos="0" relativeHeight="62914694" behindDoc="1" locked="0" layoutInCell="1" allowOverlap="1" wp14:anchorId="3FFCA296" wp14:editId="59F61B26">
              <wp:simplePos x="0" y="0"/>
              <wp:positionH relativeFrom="page">
                <wp:posOffset>3741420</wp:posOffset>
              </wp:positionH>
              <wp:positionV relativeFrom="page">
                <wp:posOffset>9925050</wp:posOffset>
              </wp:positionV>
              <wp:extent cx="79375"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79375" cy="106680"/>
                      </a:xfrm>
                      <a:prstGeom prst="rect">
                        <a:avLst/>
                      </a:prstGeom>
                      <a:noFill/>
                    </wps:spPr>
                    <wps:txbx>
                      <w:txbxContent>
                        <w:p w:rsidR="00222A5A" w:rsidRDefault="007B2C54">
                          <w:pPr>
                            <w:pStyle w:val="Zhlavnebozpat20"/>
                            <w:shd w:val="clear" w:color="auto" w:fill="auto"/>
                            <w:rPr>
                              <w:sz w:val="24"/>
                              <w:szCs w:val="24"/>
                            </w:rPr>
                          </w:pPr>
                          <w:r>
                            <w:fldChar w:fldCharType="begin"/>
                          </w:r>
                          <w:r>
                            <w:instrText xml:space="preserve"> PAGE \* MERGEFORMAT </w:instrText>
                          </w:r>
                          <w:r>
                            <w:fldChar w:fldCharType="separate"/>
                          </w:r>
                          <w:r w:rsidR="00835C54" w:rsidRPr="00835C5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294.6pt;margin-top:781.5pt;width:6.25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" filled="f" stroked="f">
              <v:textbox style="mso-fit-shape-to-text:t" inset="0,0,0,0">
                <w:txbxContent>
                  <w:p w:rsidR="00222A5A" w:rsidRDefault="007B2C54">
                    <w:pPr>
                      <w:pStyle w:val="Zhlavnebozpat20"/>
                      <w:shd w:val="clear" w:color="auto" w:fill="auto"/>
                      <w:rPr>
                        <w:sz w:val="24"/>
                        <w:szCs w:val="24"/>
                      </w:rPr>
                    </w:pPr>
                    <w:r>
                      <w:fldChar w:fldCharType="begin"/>
                    </w:r>
                    <w:r>
                      <w:instrText xml:space="preserve"> PAGE \* MERGEFORMAT </w:instrText>
                    </w:r>
                    <w:r>
                      <w:fldChar w:fldCharType="separate"/>
                    </w:r>
                    <w:r w:rsidR="00835C54" w:rsidRPr="00835C54">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54" w:rsidRDefault="007B2C54"/>
  </w:footnote>
  <w:footnote w:type="continuationSeparator" w:id="0">
    <w:p w:rsidR="007B2C54" w:rsidRDefault="007B2C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5A" w:rsidRDefault="007B2C54">
    <w:pPr>
      <w:spacing w:line="14" w:lineRule="exact"/>
    </w:pPr>
    <w:r>
      <w:rPr>
        <w:noProof/>
        <w:lang w:bidi="ar-SA"/>
      </w:rPr>
      <mc:AlternateContent>
        <mc:Choice Requires="wps">
          <w:drawing>
            <wp:anchor distT="0" distB="0" distL="0" distR="0" simplePos="0" relativeHeight="62914690" behindDoc="1" locked="0" layoutInCell="1" allowOverlap="1" wp14:anchorId="18C7EBB1" wp14:editId="48A9ABA9">
              <wp:simplePos x="0" y="0"/>
              <wp:positionH relativeFrom="page">
                <wp:posOffset>5826125</wp:posOffset>
              </wp:positionH>
              <wp:positionV relativeFrom="page">
                <wp:posOffset>478790</wp:posOffset>
              </wp:positionV>
              <wp:extent cx="83185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831850" cy="100330"/>
                      </a:xfrm>
                      <a:prstGeom prst="rect">
                        <a:avLst/>
                      </a:prstGeom>
                      <a:noFill/>
                    </wps:spPr>
                    <wps:txbx>
                      <w:txbxContent>
                        <w:p w:rsidR="00222A5A" w:rsidRDefault="007B2C54">
                          <w:pPr>
                            <w:pStyle w:val="Zhlavnebozpat20"/>
                            <w:shd w:val="clear" w:color="auto" w:fill="auto"/>
                            <w:rPr>
                              <w:sz w:val="22"/>
                              <w:szCs w:val="22"/>
                            </w:rPr>
                          </w:pPr>
                          <w:r>
                            <w:rPr>
                              <w:rFonts w:ascii="Arial" w:eastAsia="Arial" w:hAnsi="Arial" w:cs="Arial"/>
                              <w:sz w:val="22"/>
                              <w:szCs w:val="22"/>
                            </w:rPr>
                            <w:t>VZ - 75/2018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58.75pt;margin-top:37.7pt;width:65.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" filled="f" stroked="f">
              <v:textbox style="mso-fit-shape-to-text:t" inset="0,0,0,0">
                <w:txbxContent>
                  <w:p w:rsidR="00222A5A" w:rsidRDefault="007B2C54">
                    <w:pPr>
                      <w:pStyle w:val="Zhlavnebozpat20"/>
                      <w:shd w:val="clear" w:color="auto" w:fill="auto"/>
                      <w:rPr>
                        <w:sz w:val="22"/>
                        <w:szCs w:val="22"/>
                      </w:rPr>
                    </w:pPr>
                    <w:r>
                      <w:rPr>
                        <w:rFonts w:ascii="Arial" w:eastAsia="Arial" w:hAnsi="Arial" w:cs="Arial"/>
                        <w:sz w:val="22"/>
                        <w:szCs w:val="22"/>
                      </w:rPr>
                      <w:t>VZ - 75/2018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CE8"/>
    <w:multiLevelType w:val="multilevel"/>
    <w:tmpl w:val="50E25E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F4646"/>
    <w:multiLevelType w:val="multilevel"/>
    <w:tmpl w:val="5DBEA94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15391A"/>
    <w:multiLevelType w:val="multilevel"/>
    <w:tmpl w:val="A40C0B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CF3E41"/>
    <w:multiLevelType w:val="multilevel"/>
    <w:tmpl w:val="09AA3A3C"/>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7C6292"/>
    <w:multiLevelType w:val="multilevel"/>
    <w:tmpl w:val="7FFEAD80"/>
    <w:lvl w:ilvl="0">
      <w:start w:val="2"/>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727AF"/>
    <w:multiLevelType w:val="multilevel"/>
    <w:tmpl w:val="28CEAD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C3B01"/>
    <w:multiLevelType w:val="multilevel"/>
    <w:tmpl w:val="B0924E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37157"/>
    <w:multiLevelType w:val="multilevel"/>
    <w:tmpl w:val="C7FE13F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727C1"/>
    <w:multiLevelType w:val="multilevel"/>
    <w:tmpl w:val="A7AE45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57C89"/>
    <w:multiLevelType w:val="multilevel"/>
    <w:tmpl w:val="E280FEFA"/>
    <w:lvl w:ilvl="0">
      <w:start w:val="4"/>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BE01C5"/>
    <w:multiLevelType w:val="multilevel"/>
    <w:tmpl w:val="27069F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9C4647"/>
    <w:multiLevelType w:val="multilevel"/>
    <w:tmpl w:val="BFA811EC"/>
    <w:lvl w:ilvl="0">
      <w:start w:val="2"/>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3C2AB8"/>
    <w:multiLevelType w:val="multilevel"/>
    <w:tmpl w:val="1904FD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0"/>
  </w:num>
  <w:num w:numId="4">
    <w:abstractNumId w:val="6"/>
  </w:num>
  <w:num w:numId="5">
    <w:abstractNumId w:val="3"/>
  </w:num>
  <w:num w:numId="6">
    <w:abstractNumId w:val="7"/>
  </w:num>
  <w:num w:numId="7">
    <w:abstractNumId w:val="1"/>
  </w:num>
  <w:num w:numId="8">
    <w:abstractNumId w:val="8"/>
  </w:num>
  <w:num w:numId="9">
    <w:abstractNumId w:val="4"/>
  </w:num>
  <w:num w:numId="10">
    <w:abstractNumId w:val="9"/>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22A5A"/>
    <w:rsid w:val="00222A5A"/>
    <w:rsid w:val="007B2C54"/>
    <w:rsid w:val="00835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Titulekobrzku0">
    <w:name w:val="Titulek obrázku"/>
    <w:basedOn w:val="Normln"/>
    <w:link w:val="Titulekobrzku"/>
    <w:pPr>
      <w:shd w:val="clear" w:color="auto" w:fill="FFFFFF"/>
      <w:spacing w:line="214" w:lineRule="auto"/>
    </w:pPr>
    <w:rPr>
      <w:rFonts w:ascii="Arial" w:eastAsia="Arial" w:hAnsi="Arial" w:cs="Arial"/>
      <w:sz w:val="18"/>
      <w:szCs w:val="18"/>
    </w:rPr>
  </w:style>
  <w:style w:type="paragraph" w:customStyle="1" w:styleId="Nadpis20">
    <w:name w:val="Nadpis #2"/>
    <w:basedOn w:val="Normln"/>
    <w:link w:val="Nadpis2"/>
    <w:pPr>
      <w:shd w:val="clear" w:color="auto" w:fill="FFFFFF"/>
      <w:spacing w:after="120"/>
      <w:ind w:left="560"/>
      <w:jc w:val="both"/>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jc w:val="both"/>
    </w:pPr>
    <w:rPr>
      <w:rFonts w:ascii="Arial" w:eastAsia="Arial" w:hAnsi="Arial" w:cs="Arial"/>
      <w:sz w:val="22"/>
      <w:szCs w:val="22"/>
    </w:rPr>
  </w:style>
  <w:style w:type="paragraph" w:customStyle="1" w:styleId="Nadpis10">
    <w:name w:val="Nadpis #1"/>
    <w:basedOn w:val="Normln"/>
    <w:link w:val="Nadpis1"/>
    <w:pPr>
      <w:shd w:val="clear" w:color="auto" w:fill="FFFFFF"/>
      <w:spacing w:after="300"/>
      <w:ind w:left="240"/>
      <w:outlineLvl w:val="0"/>
    </w:pPr>
    <w:rPr>
      <w:rFonts w:ascii="Arial" w:eastAsia="Arial" w:hAnsi="Arial" w:cs="Arial"/>
      <w:b/>
      <w:bCs/>
      <w:sz w:val="28"/>
      <w:szCs w:val="28"/>
      <w:u w:val="single"/>
    </w:rPr>
  </w:style>
  <w:style w:type="paragraph" w:customStyle="1" w:styleId="Zkladntext20">
    <w:name w:val="Základní text (2)"/>
    <w:basedOn w:val="Normln"/>
    <w:link w:val="Zkladntext2"/>
    <w:pPr>
      <w:shd w:val="clear" w:color="auto" w:fill="FFFFFF"/>
      <w:spacing w:after="160" w:line="233" w:lineRule="auto"/>
      <w:ind w:right="1040"/>
      <w:jc w:val="center"/>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Titulekobrzku0">
    <w:name w:val="Titulek obrázku"/>
    <w:basedOn w:val="Normln"/>
    <w:link w:val="Titulekobrzku"/>
    <w:pPr>
      <w:shd w:val="clear" w:color="auto" w:fill="FFFFFF"/>
      <w:spacing w:line="214" w:lineRule="auto"/>
    </w:pPr>
    <w:rPr>
      <w:rFonts w:ascii="Arial" w:eastAsia="Arial" w:hAnsi="Arial" w:cs="Arial"/>
      <w:sz w:val="18"/>
      <w:szCs w:val="18"/>
    </w:rPr>
  </w:style>
  <w:style w:type="paragraph" w:customStyle="1" w:styleId="Nadpis20">
    <w:name w:val="Nadpis #2"/>
    <w:basedOn w:val="Normln"/>
    <w:link w:val="Nadpis2"/>
    <w:pPr>
      <w:shd w:val="clear" w:color="auto" w:fill="FFFFFF"/>
      <w:spacing w:after="120"/>
      <w:ind w:left="560"/>
      <w:jc w:val="both"/>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jc w:val="both"/>
    </w:pPr>
    <w:rPr>
      <w:rFonts w:ascii="Arial" w:eastAsia="Arial" w:hAnsi="Arial" w:cs="Arial"/>
      <w:sz w:val="22"/>
      <w:szCs w:val="22"/>
    </w:rPr>
  </w:style>
  <w:style w:type="paragraph" w:customStyle="1" w:styleId="Nadpis10">
    <w:name w:val="Nadpis #1"/>
    <w:basedOn w:val="Normln"/>
    <w:link w:val="Nadpis1"/>
    <w:pPr>
      <w:shd w:val="clear" w:color="auto" w:fill="FFFFFF"/>
      <w:spacing w:after="300"/>
      <w:ind w:left="240"/>
      <w:outlineLvl w:val="0"/>
    </w:pPr>
    <w:rPr>
      <w:rFonts w:ascii="Arial" w:eastAsia="Arial" w:hAnsi="Arial" w:cs="Arial"/>
      <w:b/>
      <w:bCs/>
      <w:sz w:val="28"/>
      <w:szCs w:val="28"/>
      <w:u w:val="single"/>
    </w:rPr>
  </w:style>
  <w:style w:type="paragraph" w:customStyle="1" w:styleId="Zkladntext20">
    <w:name w:val="Základní text (2)"/>
    <w:basedOn w:val="Normln"/>
    <w:link w:val="Zkladntext2"/>
    <w:pPr>
      <w:shd w:val="clear" w:color="auto" w:fill="FFFFFF"/>
      <w:spacing w:after="160" w:line="233" w:lineRule="auto"/>
      <w:ind w:right="1040"/>
      <w:jc w:val="center"/>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inancnisprava.cz/cs/financni-sprava/verejne-zakazk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cnisprava.cz/cs/financni-sprava/verejne-zakazk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2737</Words>
  <Characters>16154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Janátová Petra Mgr. (GFŘ)</dc:creator>
  <cp:lastModifiedBy>Janátová Petra Mgr. (GFŘ)</cp:lastModifiedBy>
  <cp:revision>2</cp:revision>
  <dcterms:created xsi:type="dcterms:W3CDTF">2018-08-10T13:44:00Z</dcterms:created>
  <dcterms:modified xsi:type="dcterms:W3CDTF">2018-08-10T13:44:00Z</dcterms:modified>
</cp:coreProperties>
</file>