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A3D8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5D5DC91" w14:textId="04914143" w:rsidR="00576D15" w:rsidRDefault="002F60B2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E3499">
        <w:rPr>
          <w:rFonts w:ascii="Arial" w:hAnsi="Arial" w:cs="Arial"/>
          <w:b/>
          <w:color w:val="000000" w:themeColor="text1"/>
          <w:sz w:val="20"/>
          <w:szCs w:val="20"/>
        </w:rPr>
        <w:t>ZÁTOR – AGROZAT s.r.o.</w:t>
      </w:r>
    </w:p>
    <w:p w14:paraId="538167A1" w14:textId="002CFD96" w:rsidR="001E3499" w:rsidRDefault="001E3499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26ED6">
        <w:rPr>
          <w:rFonts w:ascii="Arial" w:hAnsi="Arial" w:cs="Arial"/>
          <w:b/>
          <w:color w:val="000000" w:themeColor="text1"/>
          <w:sz w:val="20"/>
          <w:szCs w:val="20"/>
        </w:rPr>
        <w:t>Loučky 21</w:t>
      </w:r>
    </w:p>
    <w:p w14:paraId="590902D0" w14:textId="7211A56C" w:rsidR="00B26ED6" w:rsidRPr="001A76B0" w:rsidRDefault="00B26ED6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793 16  Zátor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D3A7A5B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B26ED6">
        <w:rPr>
          <w:rFonts w:ascii="Arial" w:hAnsi="Arial" w:cs="Arial"/>
          <w:sz w:val="18"/>
          <w:szCs w:val="18"/>
        </w:rPr>
        <w:tab/>
      </w:r>
      <w:r w:rsidR="00B26ED6" w:rsidRPr="00B26ED6">
        <w:rPr>
          <w:rFonts w:ascii="Arial" w:hAnsi="Arial" w:cs="Arial"/>
          <w:b/>
          <w:sz w:val="18"/>
          <w:szCs w:val="18"/>
        </w:rPr>
        <w:t>SPU 367801/2018/M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E089A6F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40067BE3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  <w:r w:rsidR="001E3499">
        <w:rPr>
          <w:rFonts w:ascii="Arial" w:hAnsi="Arial" w:cs="Arial"/>
          <w:sz w:val="18"/>
          <w:szCs w:val="18"/>
        </w:rPr>
        <w:t xml:space="preserve">10. </w:t>
      </w:r>
      <w:r w:rsidR="001A76B0">
        <w:rPr>
          <w:rFonts w:ascii="Arial" w:hAnsi="Arial" w:cs="Arial"/>
          <w:sz w:val="18"/>
          <w:szCs w:val="18"/>
        </w:rPr>
        <w:t>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677AD3A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39011C2B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6EF013D1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B26ED6">
        <w:rPr>
          <w:rFonts w:ascii="Arial" w:hAnsi="Arial" w:cs="Arial"/>
          <w:sz w:val="20"/>
          <w:szCs w:val="20"/>
        </w:rPr>
        <w:t>193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 v obci </w:t>
      </w:r>
      <w:r w:rsidR="00B26ED6">
        <w:rPr>
          <w:rFonts w:ascii="Arial" w:hAnsi="Arial" w:cs="Arial"/>
          <w:sz w:val="20"/>
          <w:szCs w:val="20"/>
        </w:rPr>
        <w:t>Brantice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B26ED6">
        <w:rPr>
          <w:rFonts w:ascii="Arial" w:hAnsi="Arial" w:cs="Arial"/>
          <w:sz w:val="20"/>
          <w:szCs w:val="20"/>
        </w:rPr>
        <w:t xml:space="preserve">Brantice a Radim u Brantic a </w:t>
      </w:r>
      <w:r w:rsidR="00A34A98">
        <w:rPr>
          <w:rFonts w:ascii="Arial" w:hAnsi="Arial" w:cs="Arial"/>
          <w:sz w:val="20"/>
          <w:szCs w:val="20"/>
        </w:rPr>
        <w:t xml:space="preserve">obci </w:t>
      </w:r>
      <w:r w:rsidR="00B26ED6">
        <w:rPr>
          <w:rFonts w:ascii="Arial" w:hAnsi="Arial" w:cs="Arial"/>
          <w:sz w:val="20"/>
          <w:szCs w:val="20"/>
        </w:rPr>
        <w:t xml:space="preserve">Zátor, katastrální území Zátor,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530D735B" w:rsidR="00ED562F" w:rsidRDefault="00BF6F82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B26ED6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</w:t>
      </w:r>
      <w:r w:rsidR="00B26ED6">
        <w:rPr>
          <w:rFonts w:ascii="Arial" w:hAnsi="Arial" w:cs="Arial"/>
          <w:sz w:val="20"/>
          <w:szCs w:val="20"/>
        </w:rPr>
        <w:t>9</w:t>
      </w:r>
      <w:r w:rsidR="00A34A98">
        <w:rPr>
          <w:rFonts w:ascii="Arial" w:hAnsi="Arial" w:cs="Arial"/>
          <w:sz w:val="20"/>
          <w:szCs w:val="20"/>
        </w:rPr>
        <w:t>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2B6F749B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2017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25BAA61A" w14:textId="77777777" w:rsidR="00B26ED6" w:rsidRDefault="00ED562F" w:rsidP="00C55795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 xml:space="preserve">Pachtovné ve výši </w:t>
      </w:r>
      <w:r w:rsidR="00B26ED6">
        <w:rPr>
          <w:rFonts w:ascii="Arial" w:hAnsi="Arial" w:cs="Arial"/>
          <w:sz w:val="20"/>
          <w:szCs w:val="20"/>
        </w:rPr>
        <w:t>75 810</w:t>
      </w:r>
      <w:r w:rsidR="00C55795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2,5%, tj. o částku </w:t>
      </w:r>
      <w:r w:rsidR="00B26ED6">
        <w:rPr>
          <w:rFonts w:ascii="Arial" w:hAnsi="Arial" w:cs="Arial"/>
          <w:sz w:val="20"/>
          <w:szCs w:val="20"/>
        </w:rPr>
        <w:t>1 895,00</w:t>
      </w:r>
      <w:r w:rsidR="00A34A98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A34A98">
        <w:rPr>
          <w:rFonts w:ascii="Arial" w:hAnsi="Arial" w:cs="Arial"/>
          <w:sz w:val="20"/>
          <w:szCs w:val="20"/>
        </w:rPr>
        <w:t>jedentisíc</w:t>
      </w:r>
      <w:r w:rsidR="00B26ED6">
        <w:rPr>
          <w:rFonts w:ascii="Arial" w:hAnsi="Arial" w:cs="Arial"/>
          <w:sz w:val="20"/>
          <w:szCs w:val="20"/>
        </w:rPr>
        <w:t>osmsetdevadesátpět</w:t>
      </w:r>
      <w:r w:rsidR="00C55795">
        <w:rPr>
          <w:rFonts w:ascii="Arial" w:hAnsi="Arial" w:cs="Arial"/>
          <w:sz w:val="20"/>
          <w:szCs w:val="20"/>
        </w:rPr>
        <w:t xml:space="preserve"> korun česk</w:t>
      </w:r>
      <w:r w:rsidR="00B26ED6"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</w:p>
    <w:p w14:paraId="62E7DA9F" w14:textId="64B10D91" w:rsidR="00ED562F" w:rsidRDefault="00ED562F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pachtovné po zvýšení </w:t>
      </w:r>
      <w:r w:rsidR="00B26ED6">
        <w:rPr>
          <w:rFonts w:ascii="Arial" w:hAnsi="Arial" w:cs="Arial"/>
          <w:b/>
          <w:sz w:val="20"/>
          <w:szCs w:val="20"/>
        </w:rPr>
        <w:t>77 705,00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Kč/ročně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r w:rsidR="00B26ED6">
        <w:rPr>
          <w:rFonts w:ascii="Arial" w:hAnsi="Arial" w:cs="Arial"/>
          <w:b/>
          <w:sz w:val="20"/>
          <w:szCs w:val="20"/>
        </w:rPr>
        <w:t>sedmdesátsedmtisícsedmsetpět</w:t>
      </w:r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 a je </w:t>
      </w:r>
      <w:r w:rsidR="00C55795">
        <w:rPr>
          <w:rFonts w:ascii="Arial" w:hAnsi="Arial" w:cs="Arial"/>
          <w:sz w:val="20"/>
          <w:szCs w:val="20"/>
        </w:rPr>
        <w:t xml:space="preserve">splatné k </w:t>
      </w:r>
      <w:r>
        <w:rPr>
          <w:rFonts w:ascii="Arial" w:hAnsi="Arial" w:cs="Arial"/>
          <w:sz w:val="20"/>
          <w:szCs w:val="20"/>
        </w:rPr>
        <w:t>1. 10. 2018.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683EB154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B26ED6">
        <w:rPr>
          <w:rFonts w:ascii="Arial" w:hAnsi="Arial" w:cs="Arial"/>
          <w:sz w:val="20"/>
          <w:szCs w:val="20"/>
        </w:rPr>
        <w:t>193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34F6E7B1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77777777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06E88DBE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pachtovní 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698CFD08" w14:textId="23121F99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p w14:paraId="0952FCF0" w14:textId="77777777" w:rsidR="00B26ED6" w:rsidRPr="00466BC6" w:rsidRDefault="00B26ED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5B3603B6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…………………………………...</w:t>
      </w:r>
    </w:p>
    <w:sectPr w:rsidR="00C55795" w:rsidRPr="00466BC6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42436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12E42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1112E42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44B30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43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43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444B30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43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43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42436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436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1E3499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24360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26ED6"/>
    <w:rsid w:val="00B32AF2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6620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5D51A-BCE2-4E2E-A9DF-556AAF83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2018-08-10T07:22:00Z</cp:lastPrinted>
  <dcterms:created xsi:type="dcterms:W3CDTF">2018-08-10T07:41:00Z</dcterms:created>
  <dcterms:modified xsi:type="dcterms:W3CDTF">2018-08-10T07:41:00Z</dcterms:modified>
</cp:coreProperties>
</file>