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3" w:rsidRPr="00A54E10" w:rsidRDefault="00312E6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312E63" w:rsidRPr="00A54E10" w:rsidRDefault="00312E63" w:rsidP="00E04475">
      <w:pPr>
        <w:pStyle w:val="pole"/>
        <w:rPr>
          <w:b/>
        </w:rPr>
        <w:sectPr w:rsidR="00312E63" w:rsidRPr="00A54E10" w:rsidSect="00312E63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312E63" w:rsidRDefault="00312E6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Pr="00323918">
        <w:rPr>
          <w:noProof/>
        </w:rPr>
        <w:t>18/SML3516/SoP</w:t>
      </w:r>
      <w:r w:rsidR="007C2EE2">
        <w:rPr>
          <w:noProof/>
          <w:lang w:val="cs-CZ"/>
        </w:rPr>
        <w:t>P</w:t>
      </w:r>
      <w:r w:rsidRPr="00323918">
        <w:rPr>
          <w:noProof/>
        </w:rPr>
        <w:t>/ZPZ</w:t>
      </w:r>
    </w:p>
    <w:p w:rsidR="00312E63" w:rsidRPr="0028306A" w:rsidRDefault="00312E6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noProof/>
        </w:rPr>
        <w:t>94999/2018/KUUK</w:t>
      </w:r>
    </w:p>
    <w:p w:rsidR="00312E63" w:rsidRPr="003F1DD7" w:rsidRDefault="00312E6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312E63" w:rsidRDefault="00312E63" w:rsidP="0033746D">
      <w:pPr>
        <w:pStyle w:val="przdndek"/>
      </w:pPr>
    </w:p>
    <w:p w:rsidR="00312E63" w:rsidRDefault="00312E63" w:rsidP="00E04475">
      <w:pPr>
        <w:pStyle w:val="nadpis-smlouva"/>
      </w:pPr>
      <w:r>
        <w:t>Smlouva O POSKYTNUTÍ příspěvku</w:t>
      </w:r>
    </w:p>
    <w:p w:rsidR="00312E63" w:rsidRPr="00A207E1" w:rsidRDefault="00312E6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</w:t>
      </w:r>
      <w:proofErr w:type="spellStart"/>
      <w:r>
        <w:rPr>
          <w:b w:val="0"/>
          <w:caps w:val="0"/>
          <w:sz w:val="22"/>
        </w:rPr>
        <w:t>ust</w:t>
      </w:r>
      <w:proofErr w:type="spellEnd"/>
      <w:r>
        <w:rPr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312E63" w:rsidRPr="00A54E10" w:rsidRDefault="00312E63" w:rsidP="002B49AD">
      <w:pPr>
        <w:pStyle w:val="nadpis-bod"/>
        <w:spacing w:before="360"/>
      </w:pPr>
      <w:r>
        <w:t>Smluvní strany</w:t>
      </w:r>
    </w:p>
    <w:p w:rsidR="00312E63" w:rsidRDefault="00312E63" w:rsidP="00393E31">
      <w:pPr>
        <w:pStyle w:val="adresa"/>
      </w:pPr>
      <w:r>
        <w:t>Poskytovatel</w:t>
      </w:r>
    </w:p>
    <w:p w:rsidR="00312E63" w:rsidRPr="00A54E10" w:rsidRDefault="00312E63" w:rsidP="00393E31">
      <w:pPr>
        <w:pStyle w:val="adresa"/>
      </w:pPr>
      <w:r>
        <w:t>Ústecký kraj</w:t>
      </w:r>
    </w:p>
    <w:p w:rsidR="00312E63" w:rsidRPr="005C12DE" w:rsidRDefault="00312E63" w:rsidP="00393E31">
      <w:pPr>
        <w:pStyle w:val="pole"/>
      </w:pPr>
      <w:r>
        <w:t>Sídlo:</w:t>
      </w:r>
      <w:r>
        <w:tab/>
        <w:t>Velká Hradební 3118/48, 400 02 Ústí nad Labem</w:t>
      </w:r>
    </w:p>
    <w:p w:rsidR="00312E63" w:rsidRPr="00A070EE" w:rsidRDefault="00312E6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</w:t>
      </w:r>
      <w:proofErr w:type="spellStart"/>
      <w:r w:rsidRPr="00F472F4">
        <w:rPr>
          <w:rFonts w:cs="Arial"/>
        </w:rPr>
        <w:t>Sachetovou</w:t>
      </w:r>
      <w:proofErr w:type="spellEnd"/>
      <w:r w:rsidRPr="00F472F4">
        <w:rPr>
          <w:rFonts w:cs="Arial"/>
        </w:rPr>
        <w:t xml:space="preserve">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4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312E63" w:rsidRDefault="00312E63" w:rsidP="00393E31">
      <w:pPr>
        <w:pStyle w:val="pole"/>
      </w:pPr>
      <w:r>
        <w:t>IČ:</w:t>
      </w:r>
      <w:r>
        <w:tab/>
        <w:t>70892156</w:t>
      </w:r>
    </w:p>
    <w:p w:rsidR="00312E63" w:rsidRDefault="00312E63" w:rsidP="00393E31">
      <w:pPr>
        <w:pStyle w:val="pole"/>
      </w:pPr>
      <w:r>
        <w:t>DIČ:</w:t>
      </w:r>
      <w:r>
        <w:tab/>
        <w:t>CZ70892156</w:t>
      </w:r>
    </w:p>
    <w:p w:rsidR="00312E63" w:rsidRDefault="00312E6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312E63" w:rsidRDefault="00312E6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312E63" w:rsidRDefault="00312E63" w:rsidP="00393E31">
      <w:pPr>
        <w:pStyle w:val="pole"/>
      </w:pPr>
    </w:p>
    <w:p w:rsidR="00312E63" w:rsidRPr="00D63AF3" w:rsidRDefault="00312E6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312E63" w:rsidRPr="00D63AF3" w:rsidRDefault="00312E63" w:rsidP="00D262D0">
      <w:pPr>
        <w:pStyle w:val="adresa"/>
        <w:rPr>
          <w:i/>
        </w:rPr>
      </w:pPr>
    </w:p>
    <w:p w:rsidR="00312E63" w:rsidRDefault="00312E63" w:rsidP="00D262D0">
      <w:pPr>
        <w:pStyle w:val="adresa"/>
      </w:pPr>
      <w:r>
        <w:t>a</w:t>
      </w:r>
    </w:p>
    <w:p w:rsidR="00312E63" w:rsidRPr="005F2306" w:rsidRDefault="00312E63" w:rsidP="00D262D0">
      <w:pPr>
        <w:pStyle w:val="adresa"/>
      </w:pPr>
    </w:p>
    <w:p w:rsidR="00312E63" w:rsidRPr="004000BE" w:rsidRDefault="00312E63" w:rsidP="005F64E1">
      <w:pPr>
        <w:pStyle w:val="adresa"/>
        <w:tabs>
          <w:tab w:val="left" w:pos="1701"/>
        </w:tabs>
        <w:rPr>
          <w:rFonts w:cs="Arial"/>
          <w:color w:val="0070C0"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Pr="00323918">
        <w:rPr>
          <w:rFonts w:cs="Arial"/>
          <w:noProof/>
        </w:rPr>
        <w:t>Česká dominikánská provincie</w:t>
      </w:r>
    </w:p>
    <w:p w:rsidR="00312E63" w:rsidRPr="00312E63" w:rsidRDefault="00312E63" w:rsidP="0033746D">
      <w:pPr>
        <w:pStyle w:val="pole"/>
        <w:rPr>
          <w:rFonts w:cs="Arial"/>
          <w:lang w:val="cs-CZ"/>
        </w:rPr>
      </w:pPr>
      <w:r w:rsidRPr="00392CBE">
        <w:rPr>
          <w:rFonts w:cs="Arial"/>
        </w:rPr>
        <w:t>Sídlo/bydliště:</w:t>
      </w:r>
      <w:r w:rsidRPr="00392CBE">
        <w:rPr>
          <w:rFonts w:cs="Arial"/>
        </w:rPr>
        <w:tab/>
      </w:r>
      <w:r w:rsidRPr="00323918">
        <w:rPr>
          <w:rFonts w:cs="Arial"/>
          <w:noProof/>
        </w:rPr>
        <w:t>Husova 234/8</w:t>
      </w:r>
      <w:r>
        <w:rPr>
          <w:rFonts w:cs="Arial"/>
          <w:noProof/>
          <w:lang w:val="cs-CZ"/>
        </w:rPr>
        <w:t xml:space="preserve">, </w:t>
      </w:r>
      <w:r w:rsidRPr="00312E63">
        <w:rPr>
          <w:rFonts w:cs="Arial"/>
          <w:noProof/>
          <w:lang w:val="cs-CZ"/>
        </w:rPr>
        <w:t>110 00 Praha</w:t>
      </w:r>
    </w:p>
    <w:p w:rsidR="00312E63" w:rsidRPr="004000BE" w:rsidRDefault="00312E63" w:rsidP="0033746D">
      <w:pPr>
        <w:pStyle w:val="pole"/>
        <w:rPr>
          <w:rFonts w:cs="Arial"/>
        </w:rPr>
      </w:pPr>
      <w:r w:rsidRPr="004000BE">
        <w:rPr>
          <w:rFonts w:cs="Arial"/>
        </w:rPr>
        <w:t>Zastoupený: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Ing. Martin Dvořák</w:t>
      </w:r>
    </w:p>
    <w:p w:rsidR="00312E63" w:rsidRPr="004000BE" w:rsidRDefault="00312E63" w:rsidP="0033746D">
      <w:pPr>
        <w:pStyle w:val="pole"/>
        <w:rPr>
          <w:rFonts w:cs="Arial"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Ing. Svatopluk Soucha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hyperlink r:id="rId15" w:history="1">
        <w:r w:rsidRPr="00323918">
          <w:rPr>
            <w:rStyle w:val="Hypertextovodkaz"/>
            <w:rFonts w:cs="Arial"/>
            <w:noProof/>
          </w:rPr>
          <w:t>lesnisprava@op.cz</w:t>
        </w:r>
      </w:hyperlink>
      <w:r>
        <w:rPr>
          <w:rFonts w:cs="Arial"/>
          <w:lang w:val="cs-CZ"/>
        </w:rPr>
        <w:t xml:space="preserve">,  </w:t>
      </w:r>
      <w:r w:rsidRPr="00323918">
        <w:rPr>
          <w:rFonts w:cs="Arial"/>
          <w:noProof/>
        </w:rPr>
        <w:t>724</w:t>
      </w:r>
      <w:r>
        <w:rPr>
          <w:rFonts w:cs="Arial"/>
          <w:noProof/>
          <w:lang w:val="cs-CZ"/>
        </w:rPr>
        <w:t> </w:t>
      </w:r>
      <w:r w:rsidRPr="00323918">
        <w:rPr>
          <w:rFonts w:cs="Arial"/>
          <w:noProof/>
        </w:rPr>
        <w:t>523</w:t>
      </w:r>
      <w:r>
        <w:rPr>
          <w:rFonts w:cs="Arial"/>
          <w:noProof/>
          <w:lang w:val="cs-CZ"/>
        </w:rPr>
        <w:t xml:space="preserve"> </w:t>
      </w:r>
      <w:r w:rsidRPr="00323918">
        <w:rPr>
          <w:rFonts w:cs="Arial"/>
          <w:noProof/>
        </w:rPr>
        <w:t>399</w:t>
      </w:r>
    </w:p>
    <w:p w:rsidR="00312E63" w:rsidRPr="00392CBE" w:rsidRDefault="00312E63" w:rsidP="0033746D">
      <w:pPr>
        <w:pStyle w:val="pole"/>
        <w:rPr>
          <w:rFonts w:cs="Arial"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="007C2EE2">
        <w:rPr>
          <w:rFonts w:cs="Arial"/>
          <w:lang w:val="cs-CZ"/>
        </w:rPr>
        <w:t>00</w:t>
      </w:r>
      <w:r w:rsidRPr="00323918">
        <w:rPr>
          <w:rFonts w:cs="Arial"/>
          <w:noProof/>
        </w:rPr>
        <w:t>408379</w:t>
      </w:r>
    </w:p>
    <w:p w:rsidR="00312E63" w:rsidRPr="004000BE" w:rsidRDefault="00312E63" w:rsidP="0033746D">
      <w:pPr>
        <w:pStyle w:val="pole"/>
        <w:tabs>
          <w:tab w:val="clear" w:pos="1701"/>
          <w:tab w:val="left" w:pos="1800"/>
        </w:tabs>
        <w:rPr>
          <w:rFonts w:cs="Arial"/>
          <w:color w:val="0000FF"/>
        </w:rPr>
      </w:pPr>
      <w:r w:rsidRPr="004000BE">
        <w:rPr>
          <w:rFonts w:cs="Arial"/>
        </w:rPr>
        <w:t>DIČ:</w:t>
      </w:r>
      <w:r w:rsidRPr="004000BE">
        <w:rPr>
          <w:rFonts w:cs="Arial"/>
          <w:color w:val="0000FF"/>
        </w:rPr>
        <w:tab/>
      </w:r>
      <w:r w:rsidRPr="00323918">
        <w:rPr>
          <w:rFonts w:cs="Arial"/>
          <w:noProof/>
        </w:rPr>
        <w:t>CZ00408379</w:t>
      </w:r>
    </w:p>
    <w:p w:rsidR="00312E63" w:rsidRPr="004000BE" w:rsidRDefault="00312E63" w:rsidP="0033746D">
      <w:pPr>
        <w:pStyle w:val="pole"/>
        <w:rPr>
          <w:rFonts w:cs="Arial"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UniCredit Bank Czech Republic and Slovakia, a.s.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Pr="00323918">
        <w:rPr>
          <w:rFonts w:cs="Arial"/>
          <w:noProof/>
        </w:rPr>
        <w:t>6375022/2700</w:t>
      </w:r>
    </w:p>
    <w:p w:rsidR="00312E63" w:rsidRDefault="00312E63" w:rsidP="00392CBE">
      <w:pPr>
        <w:pStyle w:val="pole"/>
        <w:jc w:val="both"/>
        <w:rPr>
          <w:rFonts w:cs="Arial"/>
          <w:color w:val="0070C0"/>
          <w:lang w:val="cs-CZ"/>
        </w:rPr>
      </w:pPr>
    </w:p>
    <w:p w:rsidR="00312E63" w:rsidRPr="004000BE" w:rsidRDefault="00312E63" w:rsidP="00392CBE">
      <w:pPr>
        <w:pStyle w:val="pole"/>
        <w:jc w:val="both"/>
        <w:rPr>
          <w:rFonts w:cs="Arial"/>
        </w:rPr>
      </w:pPr>
      <w:r w:rsidRPr="00AF00A0">
        <w:rPr>
          <w:rFonts w:cs="Arial"/>
        </w:rPr>
        <w:t xml:space="preserve">zapsaný v </w:t>
      </w:r>
      <w:r w:rsidRPr="00AF00A0">
        <w:rPr>
          <w:rFonts w:cs="Arial"/>
          <w:lang w:val="cs-CZ"/>
        </w:rPr>
        <w:t>R</w:t>
      </w:r>
      <w:proofErr w:type="spellStart"/>
      <w:r w:rsidRPr="00AF00A0">
        <w:rPr>
          <w:rFonts w:cs="Arial"/>
        </w:rPr>
        <w:t>ejstříku</w:t>
      </w:r>
      <w:proofErr w:type="spellEnd"/>
      <w:r w:rsidRPr="00AF00A0">
        <w:rPr>
          <w:rFonts w:cs="Arial"/>
          <w:lang w:val="cs-CZ"/>
        </w:rPr>
        <w:t xml:space="preserve"> evidovaných právnických osob </w:t>
      </w:r>
      <w:r w:rsidRPr="00AF00A0">
        <w:rPr>
          <w:rFonts w:cs="Arial"/>
        </w:rPr>
        <w:t>(výpisu z </w:t>
      </w:r>
      <w:r w:rsidRPr="00AF00A0">
        <w:rPr>
          <w:rFonts w:cs="Arial"/>
          <w:lang w:val="cs-CZ"/>
        </w:rPr>
        <w:t>R</w:t>
      </w:r>
      <w:proofErr w:type="spellStart"/>
      <w:r w:rsidRPr="00AF00A0">
        <w:rPr>
          <w:rFonts w:cs="Arial"/>
        </w:rPr>
        <w:t>ejstříku</w:t>
      </w:r>
      <w:proofErr w:type="spellEnd"/>
      <w:r w:rsidRPr="00AF00A0">
        <w:rPr>
          <w:rFonts w:cs="Arial"/>
          <w:lang w:val="cs-CZ"/>
        </w:rPr>
        <w:t xml:space="preserve"> evidovaných právnických osob</w:t>
      </w:r>
      <w:r w:rsidRPr="00AF00A0">
        <w:rPr>
          <w:rFonts w:cs="Arial"/>
        </w:rPr>
        <w:t xml:space="preserve"> tvoří přílohu č. 1 k této smlouvě)</w:t>
      </w:r>
    </w:p>
    <w:p w:rsidR="00312E6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312E63" w:rsidRPr="00D63AF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312E63" w:rsidRDefault="00312E63" w:rsidP="00E04475">
      <w:pPr>
        <w:pStyle w:val="pole"/>
      </w:pPr>
    </w:p>
    <w:p w:rsidR="00312E63" w:rsidRDefault="00312E6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312E63" w:rsidRDefault="00312E63" w:rsidP="009123FB">
      <w:pPr>
        <w:pStyle w:val="nadpis-smlouva"/>
      </w:pPr>
      <w:r>
        <w:t>SmlouvU O POSKYTNUTÍ příspěvku</w:t>
      </w:r>
    </w:p>
    <w:p w:rsidR="00312E63" w:rsidRPr="009123FB" w:rsidRDefault="00312E6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312E63" w:rsidRPr="009123FB" w:rsidRDefault="00312E63" w:rsidP="00E04475">
      <w:pPr>
        <w:pStyle w:val="pole"/>
        <w:rPr>
          <w:lang w:val="cs-CZ"/>
        </w:rPr>
      </w:pPr>
    </w:p>
    <w:p w:rsidR="00312E63" w:rsidRPr="00526B4B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312E63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312E63" w:rsidRPr="00526B4B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312E63" w:rsidRDefault="00312E6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312E63" w:rsidRDefault="00312E6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>usnesením Rady</w:t>
      </w:r>
      <w:r w:rsidRPr="00634FCF">
        <w:rPr>
          <w:rFonts w:cs="Arial"/>
        </w:rPr>
        <w:t xml:space="preserve"> Ústeckého kraje č.</w:t>
      </w:r>
      <w:r>
        <w:rPr>
          <w:rFonts w:cs="Arial"/>
        </w:rPr>
        <w:t xml:space="preserve">061/40R/2018 </w:t>
      </w:r>
      <w:r w:rsidRPr="00634FCF">
        <w:rPr>
          <w:rFonts w:cs="Arial"/>
        </w:rPr>
        <w:t>ze dne</w:t>
      </w:r>
      <w:r>
        <w:rPr>
          <w:rFonts w:cs="Arial"/>
        </w:rPr>
        <w:t xml:space="preserve"> 23. 5. 2018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Pr="00323918">
        <w:rPr>
          <w:rFonts w:cs="Arial"/>
          <w:b/>
          <w:noProof/>
        </w:rPr>
        <w:t>106 269</w:t>
      </w:r>
      <w:r w:rsidRPr="00526B4B">
        <w:rPr>
          <w:rFonts w:cs="Arial"/>
        </w:rPr>
        <w:t xml:space="preserve">,- Kč (slovy: </w:t>
      </w:r>
      <w:proofErr w:type="spellStart"/>
      <w:r>
        <w:rPr>
          <w:rFonts w:cs="Arial"/>
        </w:rPr>
        <w:t>stošesttisícdvěstěšedesátdevět</w:t>
      </w:r>
      <w:proofErr w:type="spellEnd"/>
      <w:r>
        <w:rPr>
          <w:rFonts w:cs="Arial"/>
        </w:rPr>
        <w:t xml:space="preserve">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AF00A0">
        <w:rPr>
          <w:rFonts w:cs="Arial"/>
          <w:b/>
        </w:rPr>
        <w:t>31. 10. 2018</w:t>
      </w:r>
    </w:p>
    <w:p w:rsidR="00312E63" w:rsidRDefault="00312E63" w:rsidP="00101D1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r w:rsidRPr="00312E63">
        <w:rPr>
          <w:rFonts w:ascii="Arial" w:hAnsi="Arial" w:cs="Arial"/>
          <w:b/>
          <w:noProof/>
          <w:sz w:val="22"/>
        </w:rPr>
        <w:t>15.2.2018</w:t>
      </w:r>
      <w:r>
        <w:rPr>
          <w:rFonts w:ascii="Arial" w:hAnsi="Arial" w:cs="Arial"/>
          <w:b/>
          <w:noProof/>
          <w:sz w:val="22"/>
        </w:rPr>
        <w:t>.</w:t>
      </w:r>
    </w:p>
    <w:p w:rsidR="00312E63" w:rsidRPr="004B6459" w:rsidRDefault="00312E6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312E63" w:rsidRDefault="00312E6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312E63" w:rsidRPr="001A6D66" w:rsidRDefault="00312E6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312E63" w:rsidRPr="00526B4B" w:rsidRDefault="00312E6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312E63" w:rsidRPr="00526B4B" w:rsidRDefault="00312E6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312E63" w:rsidRPr="00CF1025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312E63" w:rsidRPr="00E178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t xml:space="preserve">Pracemi se rozumí činnosti uvedené jako předmět příspěvku v Příloze L3 Programu v rámci </w:t>
      </w:r>
      <w:r w:rsidR="00AF00A0" w:rsidRPr="00AF00A0">
        <w:rPr>
          <w:rFonts w:cs="Arial"/>
          <w:noProof/>
        </w:rPr>
        <w:t>příspěvku na obnovu, zajištění a výchovu lesních porostů</w:t>
      </w:r>
    </w:p>
    <w:p w:rsidR="00312E63" w:rsidRPr="00526B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312E63" w:rsidRPr="00526B4B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312E63" w:rsidRPr="00526B4B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312E63" w:rsidRPr="009E0D20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312E63" w:rsidRPr="00414B18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lastRenderedPageBreak/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312E63" w:rsidRPr="009C2096" w:rsidRDefault="00312E6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312E63" w:rsidRPr="00DB7F9A" w:rsidRDefault="00312E6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312E63" w:rsidRPr="001A6D66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312E63" w:rsidRPr="00526B4B" w:rsidRDefault="00312E6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312E63" w:rsidRPr="00526B4B" w:rsidRDefault="00312E6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312E63" w:rsidRPr="002221C6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312E63" w:rsidRPr="00526B4B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312E63" w:rsidRPr="001B6D11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312E63" w:rsidRPr="00526B4B" w:rsidRDefault="00312E6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312E63" w:rsidRPr="00526B4B" w:rsidRDefault="00312E6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312E63" w:rsidRPr="00414B18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312E63" w:rsidRPr="00526B4B" w:rsidRDefault="00312E6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312E63" w:rsidRDefault="00312E6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312E63" w:rsidRPr="00526B4B" w:rsidRDefault="00312E6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přehled neuskutečněných prací.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312E63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312E63" w:rsidRPr="00C91FCC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312E63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312E63" w:rsidRPr="00B63D16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312E63" w:rsidRPr="001A6D66" w:rsidRDefault="00312E6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312E63" w:rsidRPr="00526B4B" w:rsidRDefault="00312E6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312E63" w:rsidRPr="00047A3B" w:rsidRDefault="00312E6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312E63" w:rsidRDefault="00312E6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312E63" w:rsidRPr="002A4FE9" w:rsidRDefault="00312E6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312E63" w:rsidRPr="002A4FE9" w:rsidRDefault="00312E6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312E63" w:rsidRPr="002A4FE9" w:rsidRDefault="00312E6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vrácení.</w:t>
      </w:r>
      <w:r>
        <w:t>**</w:t>
      </w:r>
    </w:p>
    <w:p w:rsidR="00312E63" w:rsidRPr="0029378A" w:rsidRDefault="00312E6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lastRenderedPageBreak/>
        <w:t>předložení Přílohy L6 do 30 kalendářních dnů po lhůtě stanovené smlouvou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15 kalendářních dnů od uplynutí náhradní lhůty uvedené ve výzvě poskytovatele dle odst. 2 tohoto článku – výše odvodu činí 3 %.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312E63" w:rsidRDefault="00312E6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>nedodržení povinnosti publicity neoznačením publikací, internetových stránek či jiných nosičů ,,sponzorským vzkazem“ – výše odvodu činí 5 %.</w:t>
      </w:r>
    </w:p>
    <w:p w:rsidR="00312E63" w:rsidRDefault="00312E6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312E63" w:rsidRPr="001A6D66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312E63" w:rsidRDefault="00312E6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A544EE" w:rsidRDefault="00A544E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A544EE" w:rsidRPr="001A6D66" w:rsidRDefault="00A544E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312E63" w:rsidRDefault="00312E6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Článek VI.</w:t>
      </w:r>
    </w:p>
    <w:p w:rsidR="00312E63" w:rsidRDefault="00312E6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>
        <w:rPr>
          <w:rFonts w:ascii="Arial" w:hAnsi="Arial" w:cs="Arial"/>
          <w:sz w:val="22"/>
          <w:szCs w:val="22"/>
        </w:rPr>
        <w:t>logomanuál</w:t>
      </w:r>
      <w:proofErr w:type="spellEnd"/>
      <w:r>
        <w:rPr>
          <w:rFonts w:ascii="Arial" w:hAnsi="Arial" w:cs="Arial"/>
          <w:sz w:val="22"/>
          <w:szCs w:val="22"/>
        </w:rPr>
        <w:t xml:space="preserve">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>
        <w:rPr>
          <w:rFonts w:ascii="Arial" w:hAnsi="Arial" w:cs="Arial"/>
          <w:sz w:val="22"/>
          <w:szCs w:val="22"/>
        </w:rPr>
        <w:t>logomanuálem</w:t>
      </w:r>
      <w:proofErr w:type="spellEnd"/>
      <w:r>
        <w:rPr>
          <w:rFonts w:ascii="Arial" w:hAnsi="Arial" w:cs="Arial"/>
          <w:sz w:val="22"/>
          <w:szCs w:val="22"/>
        </w:rPr>
        <w:t xml:space="preserve"> seznámil.</w:t>
      </w:r>
    </w:p>
    <w:p w:rsidR="00312E63" w:rsidRPr="000B03A0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312E63" w:rsidRPr="00DE131E" w:rsidRDefault="00312E6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</w:t>
      </w:r>
      <w:proofErr w:type="spellStart"/>
      <w:r w:rsidRPr="003A152D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3A152D">
        <w:rPr>
          <w:rFonts w:ascii="Arial" w:hAnsi="Arial" w:cs="Arial"/>
          <w:b w:val="0"/>
          <w:sz w:val="22"/>
          <w:szCs w:val="22"/>
        </w:rPr>
        <w:t>, na – pozvánkách, plakátech, programech, vstupenkách souvisejících s akcí (projektem),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312E63" w:rsidRPr="003A152D" w:rsidRDefault="00312E6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6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312E63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312E63" w:rsidRPr="001A6D66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312E63" w:rsidRPr="00526B4B" w:rsidRDefault="00312E6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312E63" w:rsidRPr="00312E63" w:rsidRDefault="00312E63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312E63" w:rsidRPr="0009673A" w:rsidRDefault="00312E63" w:rsidP="00A544EE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  <w:i/>
        </w:rPr>
      </w:pPr>
      <w:r w:rsidRPr="00AF00A0">
        <w:rPr>
          <w:rFonts w:cs="Arial"/>
        </w:rPr>
        <w:t xml:space="preserve">1. 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</w:t>
      </w:r>
      <w:r w:rsidR="00A544EE" w:rsidRPr="00DD4C80">
        <w:rPr>
          <w:rFonts w:cs="Arial"/>
        </w:rPr>
        <w:t xml:space="preserve">byla zaslána příjemci </w:t>
      </w:r>
      <w:r w:rsidR="00A544EE">
        <w:rPr>
          <w:rFonts w:cs="Arial"/>
        </w:rPr>
        <w:t>do datové schránky:</w:t>
      </w:r>
      <w:r w:rsidR="00A544EE" w:rsidRPr="00DD4C80">
        <w:rPr>
          <w:rFonts w:cs="Arial"/>
        </w:rPr>
        <w:t xml:space="preserve"> </w:t>
      </w:r>
      <w:r w:rsidR="0005698D">
        <w:rPr>
          <w:rFonts w:cs="Arial"/>
        </w:rPr>
        <w:t>uh97xib</w:t>
      </w:r>
      <w:bookmarkStart w:id="0" w:name="_GoBack"/>
      <w:bookmarkEnd w:id="0"/>
      <w:r w:rsidR="00A544EE" w:rsidRPr="00DD4C80">
        <w:rPr>
          <w:rFonts w:cs="Arial"/>
        </w:rPr>
        <w:t>. Smlouva nabývá platnosti dnem jejího uzavření a účinnosti dnem uveřejnění v registru smluv.</w:t>
      </w:r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312E63" w:rsidRDefault="00312E6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312E63" w:rsidRDefault="00312E63" w:rsidP="00A544EE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 xml:space="preserve"> </w:t>
      </w:r>
    </w:p>
    <w:p w:rsidR="00312E63" w:rsidRDefault="00A544EE" w:rsidP="00AE7E02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5</w:t>
      </w:r>
      <w:r w:rsidR="00312E63">
        <w:rPr>
          <w:rFonts w:cs="Arial"/>
        </w:rPr>
        <w:t>.  O poskytnutí dotace a uzavření té</w:t>
      </w:r>
      <w:r w:rsidR="00312E63" w:rsidRPr="00526B4B">
        <w:rPr>
          <w:rFonts w:cs="Arial"/>
        </w:rPr>
        <w:t>to smlouv</w:t>
      </w:r>
      <w:r w:rsidR="00312E63">
        <w:rPr>
          <w:rFonts w:cs="Arial"/>
        </w:rPr>
        <w:t>y</w:t>
      </w:r>
      <w:r w:rsidR="00312E63" w:rsidRPr="00526B4B">
        <w:rPr>
          <w:rFonts w:cs="Arial"/>
        </w:rPr>
        <w:t xml:space="preserve"> </w:t>
      </w:r>
      <w:r w:rsidR="00312E63">
        <w:rPr>
          <w:rFonts w:cs="Arial"/>
        </w:rPr>
        <w:t xml:space="preserve">bylo rozhodnuto </w:t>
      </w:r>
      <w:r w:rsidR="00312E63" w:rsidRPr="00CA0045">
        <w:rPr>
          <w:rFonts w:cs="Arial"/>
        </w:rPr>
        <w:t>Radou</w:t>
      </w:r>
      <w:r w:rsidR="00312E63">
        <w:rPr>
          <w:rFonts w:cs="Arial"/>
          <w:color w:val="0070C0"/>
        </w:rPr>
        <w:t xml:space="preserve"> </w:t>
      </w:r>
      <w:r w:rsidR="00312E63">
        <w:rPr>
          <w:rFonts w:cs="Arial"/>
        </w:rPr>
        <w:t>Ústeckého kraje</w:t>
      </w:r>
      <w:r w:rsidR="00312E63" w:rsidRPr="00526B4B">
        <w:rPr>
          <w:rFonts w:cs="Arial"/>
        </w:rPr>
        <w:t xml:space="preserve"> usnesení</w:t>
      </w:r>
      <w:r w:rsidR="00312E63">
        <w:rPr>
          <w:rFonts w:cs="Arial"/>
        </w:rPr>
        <w:t>m</w:t>
      </w:r>
      <w:r w:rsidR="00312E63" w:rsidRPr="00526B4B">
        <w:rPr>
          <w:rFonts w:cs="Arial"/>
        </w:rPr>
        <w:t xml:space="preserve"> č. </w:t>
      </w:r>
      <w:r w:rsidR="00312E63">
        <w:rPr>
          <w:rFonts w:cs="Arial"/>
        </w:rPr>
        <w:t xml:space="preserve">061/40R/2018 </w:t>
      </w:r>
      <w:r w:rsidR="00312E63" w:rsidRPr="00526B4B">
        <w:rPr>
          <w:rFonts w:cs="Arial"/>
        </w:rPr>
        <w:t xml:space="preserve">ze dne </w:t>
      </w:r>
      <w:r w:rsidR="00312E63">
        <w:rPr>
          <w:rFonts w:cs="Arial"/>
        </w:rPr>
        <w:t>23. 5. 2018.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312E63" w:rsidRPr="00A070EE" w:rsidTr="00331E02">
        <w:tc>
          <w:tcPr>
            <w:tcW w:w="4403" w:type="dxa"/>
          </w:tcPr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312E63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>……… dne 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……..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312E63" w:rsidRPr="00AB65E4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 xml:space="preserve">Jitka </w:t>
            </w:r>
            <w:proofErr w:type="spellStart"/>
            <w:r w:rsidRPr="00AB65E4">
              <w:rPr>
                <w:rFonts w:cs="Arial"/>
              </w:rPr>
              <w:t>Sachetová</w:t>
            </w:r>
            <w:proofErr w:type="spellEnd"/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312E63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312E63" w:rsidRDefault="00312E63" w:rsidP="00312E63">
            <w:pPr>
              <w:jc w:val="center"/>
              <w:rPr>
                <w:rFonts w:cs="Arial"/>
              </w:rPr>
            </w:pPr>
            <w:r w:rsidRPr="00323918">
              <w:rPr>
                <w:rFonts w:cs="Arial"/>
                <w:b/>
                <w:noProof/>
              </w:rPr>
              <w:t>Česká dominikánská provincie</w:t>
            </w:r>
          </w:p>
          <w:p w:rsidR="00312E63" w:rsidRPr="00312E63" w:rsidRDefault="00312E63" w:rsidP="00312E63">
            <w:pPr>
              <w:jc w:val="center"/>
              <w:rPr>
                <w:rFonts w:cs="Arial"/>
                <w:b/>
              </w:rPr>
            </w:pPr>
            <w:r w:rsidRPr="00312E63">
              <w:rPr>
                <w:rFonts w:cs="Arial"/>
                <w:b/>
                <w:noProof/>
                <w:lang w:val="x-none"/>
              </w:rPr>
              <w:t>Ing. Martin Dvořák</w:t>
            </w:r>
          </w:p>
        </w:tc>
      </w:tr>
    </w:tbl>
    <w:p w:rsidR="00312E63" w:rsidRPr="00526B4B" w:rsidRDefault="00312E6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312E63" w:rsidRPr="001A6D66" w:rsidRDefault="00312E63" w:rsidP="00331E02">
      <w:pPr>
        <w:spacing w:after="0"/>
        <w:rPr>
          <w:rFonts w:cs="Arial"/>
        </w:rPr>
      </w:pPr>
      <w:r w:rsidRPr="008A78A1">
        <w:rPr>
          <w:rFonts w:cs="Arial"/>
          <w:color w:val="000000"/>
        </w:rPr>
        <w:t xml:space="preserve">Příloha č. 1 - </w:t>
      </w:r>
      <w:r w:rsidRPr="001A6D66">
        <w:rPr>
          <w:rFonts w:cs="Arial"/>
        </w:rPr>
        <w:t>Kopie výpisu z</w:t>
      </w:r>
      <w:r>
        <w:rPr>
          <w:rFonts w:cs="Arial"/>
        </w:rPr>
        <w:t> Rejstříku evidovaných právnických osob</w:t>
      </w:r>
    </w:p>
    <w:p w:rsidR="00312E63" w:rsidRDefault="00312E6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312E63" w:rsidRDefault="00312E63" w:rsidP="00331E02">
      <w:pPr>
        <w:spacing w:after="0"/>
        <w:rPr>
          <w:rFonts w:cs="Arial"/>
          <w:color w:val="000000"/>
        </w:rPr>
      </w:pPr>
    </w:p>
    <w:p w:rsidR="00312E63" w:rsidRPr="00526B4B" w:rsidRDefault="00312E63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t>**</w:t>
      </w:r>
      <w:r w:rsidRPr="002B65EA">
        <w:rPr>
          <w:sz w:val="16"/>
          <w:szCs w:val="16"/>
        </w:rPr>
        <w:t xml:space="preserve">Odkaz na rozhodnutí Soudu prvního stupně ze dne 13. září 1996 ve spojených věcech T-244/93 a T-486/93, </w:t>
      </w:r>
      <w:proofErr w:type="spellStart"/>
      <w:r w:rsidRPr="002B65EA">
        <w:rPr>
          <w:sz w:val="16"/>
          <w:szCs w:val="16"/>
        </w:rPr>
        <w:t>Textilwerke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Deggendorf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GmbH</w:t>
      </w:r>
      <w:proofErr w:type="spellEnd"/>
      <w:r w:rsidRPr="002B65EA">
        <w:rPr>
          <w:sz w:val="16"/>
          <w:szCs w:val="16"/>
        </w:rPr>
        <w:t xml:space="preserve"> (dále jen „TWD“) versus Komise; rozhodnutí Evropského soudního dvora ze dne 15. května 1997 ve věci C-355/95 P, TWD versus Komise</w:t>
      </w:r>
    </w:p>
    <w:p w:rsidR="00312E63" w:rsidRPr="008459C7" w:rsidRDefault="00312E63" w:rsidP="00E04475">
      <w:pPr>
        <w:pStyle w:val="przdndek"/>
        <w:rPr>
          <w:rFonts w:cs="Arial"/>
        </w:rPr>
        <w:sectPr w:rsidR="00312E63" w:rsidRPr="008459C7" w:rsidSect="00335113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312E63" w:rsidRDefault="00312E63" w:rsidP="004D3884">
      <w:pPr>
        <w:pStyle w:val="podpis"/>
        <w:jc w:val="left"/>
        <w:sectPr w:rsidR="00312E6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312E63" w:rsidRPr="008459C7" w:rsidRDefault="00312E63" w:rsidP="004D3884">
      <w:pPr>
        <w:pStyle w:val="podpis"/>
        <w:jc w:val="left"/>
      </w:pPr>
    </w:p>
    <w:sectPr w:rsidR="00312E63" w:rsidRPr="008459C7" w:rsidSect="00312E6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6B" w:rsidRDefault="00AC1D6B">
      <w:r>
        <w:separator/>
      </w:r>
    </w:p>
  </w:endnote>
  <w:endnote w:type="continuationSeparator" w:id="0">
    <w:p w:rsidR="00AC1D6B" w:rsidRDefault="00AC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5698D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05698D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5698D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05698D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6B" w:rsidRDefault="00AC1D6B">
      <w:r>
        <w:separator/>
      </w:r>
    </w:p>
  </w:footnote>
  <w:footnote w:type="continuationSeparator" w:id="0">
    <w:p w:rsidR="00AC1D6B" w:rsidRDefault="00AC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Default="00312E63" w:rsidP="006F61CC">
    <w:pPr>
      <w:jc w:val="right"/>
      <w:rPr>
        <w:b/>
      </w:rPr>
    </w:pPr>
  </w:p>
  <w:p w:rsidR="00312E63" w:rsidRDefault="00312E63" w:rsidP="006F61CC">
    <w:pPr>
      <w:jc w:val="right"/>
      <w:rPr>
        <w:b/>
      </w:rPr>
    </w:pPr>
  </w:p>
  <w:p w:rsidR="00312E63" w:rsidRPr="00656E72" w:rsidRDefault="00312E6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933A64" w:rsidRDefault="00312E6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5698D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2E63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0B0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5C97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D54"/>
    <w:rsid w:val="00706489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65B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2EE2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364A"/>
    <w:rsid w:val="00A5385E"/>
    <w:rsid w:val="00A544E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C028B"/>
    <w:rsid w:val="00AC1BB6"/>
    <w:rsid w:val="00AC1D6B"/>
    <w:rsid w:val="00AC216A"/>
    <w:rsid w:val="00AC4E73"/>
    <w:rsid w:val="00AC6EEC"/>
    <w:rsid w:val="00AC7FA5"/>
    <w:rsid w:val="00AD159E"/>
    <w:rsid w:val="00AD15F6"/>
    <w:rsid w:val="00AD2E2F"/>
    <w:rsid w:val="00AD7307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00A0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67C9D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551E"/>
    <w:rsid w:val="00FC5D60"/>
    <w:rsid w:val="00FC5EB3"/>
    <w:rsid w:val="00FC68E1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usteck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snisprava@op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koupy.j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D741D3-1369-4F34-8C2F-9E0CD06D4EA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5db484b-9215-4be7-a318-0316193912bf"/>
  </ds:schemaRefs>
</ds:datastoreItem>
</file>

<file path=customXml/itemProps4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ECB07B-6E90-4276-9912-EA91FDAF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2486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17120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Petráková Dominika</cp:lastModifiedBy>
  <cp:revision>5</cp:revision>
  <cp:lastPrinted>2016-05-19T07:55:00Z</cp:lastPrinted>
  <dcterms:created xsi:type="dcterms:W3CDTF">2018-06-22T06:11:00Z</dcterms:created>
  <dcterms:modified xsi:type="dcterms:W3CDTF">2018-06-25T11:02:00Z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