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D8" w:rsidRPr="007709CF" w:rsidRDefault="00123894" w:rsidP="00123894">
      <w:pPr>
        <w:spacing w:after="0"/>
        <w:jc w:val="center"/>
        <w:rPr>
          <w:rFonts w:cs="Tahoma"/>
          <w:b/>
          <w:sz w:val="36"/>
          <w:szCs w:val="36"/>
        </w:rPr>
      </w:pPr>
      <w:r w:rsidRPr="007709CF">
        <w:rPr>
          <w:rFonts w:cs="Tahoma"/>
          <w:b/>
          <w:sz w:val="36"/>
          <w:szCs w:val="36"/>
        </w:rPr>
        <w:t>Smlouva o dílo</w:t>
      </w:r>
      <w:r w:rsidR="00094B26" w:rsidRPr="007709CF">
        <w:rPr>
          <w:rFonts w:cs="Tahoma"/>
          <w:b/>
          <w:sz w:val="36"/>
          <w:szCs w:val="36"/>
        </w:rPr>
        <w:t xml:space="preserve"> </w:t>
      </w:r>
    </w:p>
    <w:p w:rsidR="00F225CB" w:rsidRDefault="00A733A9" w:rsidP="00F225CB">
      <w:pPr>
        <w:jc w:val="center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o dodávce projektových prací a inženýrských činností, </w:t>
      </w:r>
      <w:r w:rsidR="00F225CB" w:rsidRPr="000C0749">
        <w:rPr>
          <w:rFonts w:cs="Tahoma"/>
          <w:sz w:val="18"/>
          <w:szCs w:val="18"/>
        </w:rPr>
        <w:t>uzavřen</w:t>
      </w:r>
      <w:r w:rsidR="00F225CB">
        <w:rPr>
          <w:rFonts w:cs="Tahoma"/>
          <w:sz w:val="18"/>
          <w:szCs w:val="18"/>
        </w:rPr>
        <w:t xml:space="preserve">á </w:t>
      </w:r>
      <w:r>
        <w:rPr>
          <w:rFonts w:cs="Tahoma"/>
          <w:sz w:val="18"/>
          <w:szCs w:val="18"/>
        </w:rPr>
        <w:t xml:space="preserve">podle </w:t>
      </w:r>
      <w:r w:rsidR="00F225CB" w:rsidRPr="000C0749">
        <w:rPr>
          <w:rFonts w:cs="Tahoma"/>
          <w:sz w:val="18"/>
          <w:szCs w:val="18"/>
        </w:rPr>
        <w:t>zák</w:t>
      </w:r>
      <w:r>
        <w:rPr>
          <w:rFonts w:cs="Tahoma"/>
          <w:sz w:val="18"/>
          <w:szCs w:val="18"/>
        </w:rPr>
        <w:t xml:space="preserve">ona </w:t>
      </w:r>
      <w:r w:rsidR="00F225CB" w:rsidRPr="000C0749">
        <w:rPr>
          <w:rFonts w:cs="Tahoma"/>
          <w:sz w:val="18"/>
          <w:szCs w:val="18"/>
        </w:rPr>
        <w:t>č. 89/2012 Sb., občansk</w:t>
      </w:r>
      <w:r>
        <w:rPr>
          <w:rFonts w:cs="Tahoma"/>
          <w:sz w:val="18"/>
          <w:szCs w:val="18"/>
        </w:rPr>
        <w:t>ý</w:t>
      </w:r>
      <w:r w:rsidR="00F225CB" w:rsidRPr="000C0749">
        <w:rPr>
          <w:rFonts w:cs="Tahoma"/>
          <w:sz w:val="18"/>
          <w:szCs w:val="18"/>
        </w:rPr>
        <w:t xml:space="preserve"> zákoník, v platném znění</w:t>
      </w:r>
      <w:r w:rsidR="002064FA">
        <w:rPr>
          <w:rFonts w:cs="Tahoma"/>
          <w:sz w:val="18"/>
          <w:szCs w:val="18"/>
        </w:rPr>
        <w:t xml:space="preserve"> (dále jen občanský zákoník)</w:t>
      </w:r>
    </w:p>
    <w:p w:rsidR="007709CF" w:rsidRDefault="007709CF" w:rsidP="002848FB">
      <w:pPr>
        <w:spacing w:after="0"/>
        <w:jc w:val="center"/>
        <w:rPr>
          <w:rFonts w:cs="Tahoma"/>
        </w:rPr>
      </w:pPr>
    </w:p>
    <w:p w:rsidR="007709CF" w:rsidRPr="007709CF" w:rsidRDefault="00094B26" w:rsidP="007709CF">
      <w:pPr>
        <w:pStyle w:val="Nadpis1"/>
        <w:spacing w:before="0"/>
        <w:rPr>
          <w:u w:val="none"/>
        </w:rPr>
      </w:pPr>
      <w:r w:rsidRPr="007709CF">
        <w:rPr>
          <w:u w:val="none"/>
        </w:rPr>
        <w:t xml:space="preserve">I. </w:t>
      </w:r>
    </w:p>
    <w:p w:rsidR="007709CF" w:rsidRPr="007709CF" w:rsidRDefault="00094B26" w:rsidP="007709CF">
      <w:pPr>
        <w:pStyle w:val="Nadpis1"/>
        <w:spacing w:before="0" w:after="240"/>
      </w:pPr>
      <w:r>
        <w:t>Smluvní strany</w:t>
      </w:r>
    </w:p>
    <w:p w:rsidR="00094B26" w:rsidRDefault="00094B26" w:rsidP="00A52D99">
      <w:pPr>
        <w:numPr>
          <w:ilvl w:val="0"/>
          <w:numId w:val="29"/>
        </w:numPr>
        <w:spacing w:after="0"/>
        <w:ind w:left="709" w:hanging="709"/>
      </w:pPr>
      <w:r w:rsidRPr="00A52D99">
        <w:rPr>
          <w:b/>
        </w:rPr>
        <w:t>Objednatel:</w:t>
      </w:r>
      <w:r w:rsidR="00A91651">
        <w:t xml:space="preserve"> </w:t>
      </w:r>
      <w:r w:rsidR="007709CF">
        <w:tab/>
      </w:r>
      <w:r w:rsidR="007709CF">
        <w:tab/>
      </w:r>
      <w:r w:rsidR="00F225CB">
        <w:t xml:space="preserve">Město </w:t>
      </w:r>
      <w:r w:rsidR="00D03E73">
        <w:t>Králíky</w:t>
      </w:r>
    </w:p>
    <w:p w:rsidR="00094B26" w:rsidRDefault="00094B26" w:rsidP="00A52D99">
      <w:pPr>
        <w:spacing w:after="0"/>
        <w:ind w:firstLine="709"/>
      </w:pPr>
      <w:r>
        <w:t>se sídlem:</w:t>
      </w:r>
      <w:r w:rsidR="00A91651">
        <w:t xml:space="preserve"> </w:t>
      </w:r>
      <w:r w:rsidR="007709CF">
        <w:tab/>
      </w:r>
      <w:r w:rsidR="007709CF">
        <w:tab/>
      </w:r>
      <w:r w:rsidR="00D03E73">
        <w:t>Velké náměstí 5</w:t>
      </w:r>
      <w:r w:rsidR="00F225CB">
        <w:t xml:space="preserve">, </w:t>
      </w:r>
      <w:r w:rsidR="00D03E73">
        <w:t>561 69 Králíky</w:t>
      </w:r>
    </w:p>
    <w:p w:rsidR="00094B26" w:rsidRDefault="00094B26" w:rsidP="00A52D99">
      <w:pPr>
        <w:spacing w:after="0"/>
        <w:ind w:firstLine="709"/>
      </w:pPr>
      <w:r>
        <w:t>IČ:</w:t>
      </w:r>
      <w:r w:rsidR="00A91651">
        <w:t xml:space="preserve"> </w:t>
      </w:r>
      <w:r w:rsidR="007709CF">
        <w:tab/>
      </w:r>
      <w:r w:rsidR="007709CF">
        <w:tab/>
      </w:r>
      <w:r w:rsidR="007709CF">
        <w:tab/>
      </w:r>
      <w:r w:rsidR="00A91651" w:rsidRPr="00A91651">
        <w:t>00</w:t>
      </w:r>
      <w:r w:rsidR="00D03E73">
        <w:t>279072</w:t>
      </w:r>
    </w:p>
    <w:p w:rsidR="00094B26" w:rsidRDefault="00094B26" w:rsidP="00A52D99">
      <w:pPr>
        <w:spacing w:after="0"/>
        <w:ind w:firstLine="709"/>
      </w:pPr>
      <w:r>
        <w:t>zastoupený:</w:t>
      </w:r>
      <w:r w:rsidR="007709CF">
        <w:tab/>
      </w:r>
      <w:r w:rsidR="007709CF">
        <w:tab/>
      </w:r>
      <w:r w:rsidR="00D03E73">
        <w:t>Janou Ponocnou</w:t>
      </w:r>
      <w:r w:rsidR="00F225CB">
        <w:t>, starostkou města</w:t>
      </w:r>
      <w:r w:rsidR="00A91651">
        <w:t xml:space="preserve"> </w:t>
      </w:r>
    </w:p>
    <w:p w:rsidR="00094B26" w:rsidRDefault="00A91651" w:rsidP="00A52D99">
      <w:pPr>
        <w:spacing w:after="0"/>
        <w:ind w:firstLine="709"/>
        <w:jc w:val="left"/>
      </w:pPr>
      <w:r>
        <w:t>(dále jen objednatel)</w:t>
      </w:r>
    </w:p>
    <w:p w:rsidR="00A91651" w:rsidRDefault="00A91651" w:rsidP="00094B26">
      <w:pPr>
        <w:spacing w:after="0"/>
      </w:pPr>
    </w:p>
    <w:p w:rsidR="00094B26" w:rsidRDefault="00094B26" w:rsidP="00094B26">
      <w:pPr>
        <w:spacing w:after="0"/>
      </w:pPr>
      <w:r>
        <w:t xml:space="preserve">a </w:t>
      </w:r>
    </w:p>
    <w:p w:rsidR="00094B26" w:rsidRDefault="00094B26" w:rsidP="00094B26">
      <w:pPr>
        <w:spacing w:after="0"/>
      </w:pPr>
    </w:p>
    <w:p w:rsidR="00094B26" w:rsidRDefault="00094B26" w:rsidP="00D03E73">
      <w:pPr>
        <w:numPr>
          <w:ilvl w:val="0"/>
          <w:numId w:val="29"/>
        </w:numPr>
        <w:spacing w:after="0"/>
        <w:ind w:left="709" w:hanging="709"/>
      </w:pPr>
      <w:r w:rsidRPr="00A52D99">
        <w:rPr>
          <w:b/>
        </w:rPr>
        <w:t>Zhotovitel:</w:t>
      </w:r>
      <w:r>
        <w:tab/>
      </w:r>
      <w:r>
        <w:tab/>
      </w:r>
      <w:r w:rsidR="00FA0524">
        <w:t>AKVOPRO</w:t>
      </w:r>
      <w:r>
        <w:t xml:space="preserve"> s.r.o.</w:t>
      </w:r>
    </w:p>
    <w:p w:rsidR="00094B26" w:rsidRDefault="00094B26" w:rsidP="00A52D99">
      <w:pPr>
        <w:spacing w:after="0"/>
        <w:ind w:firstLine="709"/>
      </w:pPr>
      <w:r>
        <w:t>se sídlem:</w:t>
      </w:r>
      <w:r>
        <w:tab/>
      </w:r>
      <w:r>
        <w:tab/>
      </w:r>
      <w:r w:rsidR="00FA0524">
        <w:t>Vyšehradská 1349/2, 128 00, Praha 2 – Nové Město</w:t>
      </w:r>
    </w:p>
    <w:p w:rsidR="00094B26" w:rsidRDefault="00094B26" w:rsidP="00A52D99">
      <w:pPr>
        <w:spacing w:after="0"/>
        <w:ind w:firstLine="709"/>
      </w:pPr>
      <w:r>
        <w:t>IČ:</w:t>
      </w:r>
      <w:r>
        <w:tab/>
      </w:r>
      <w:r>
        <w:tab/>
      </w:r>
      <w:r>
        <w:tab/>
      </w:r>
      <w:r w:rsidR="00FA0524">
        <w:t>24232343</w:t>
      </w:r>
    </w:p>
    <w:p w:rsidR="00FA0524" w:rsidRDefault="00094B26" w:rsidP="00D03E73">
      <w:pPr>
        <w:spacing w:after="0"/>
        <w:ind w:firstLine="709"/>
      </w:pPr>
      <w:r>
        <w:t>zastoupený:</w:t>
      </w:r>
      <w:r>
        <w:tab/>
      </w:r>
      <w:r>
        <w:tab/>
      </w:r>
      <w:r w:rsidR="00D03E73">
        <w:t>Ing. Barbora Nýčová, prokurista</w:t>
      </w:r>
    </w:p>
    <w:p w:rsidR="00094B26" w:rsidRDefault="00A91651" w:rsidP="00A52D99">
      <w:pPr>
        <w:spacing w:after="0"/>
        <w:ind w:firstLine="709"/>
      </w:pPr>
      <w:r>
        <w:t>(dále jen zhotovitel)</w:t>
      </w:r>
    </w:p>
    <w:p w:rsidR="007709CF" w:rsidRPr="007709CF" w:rsidRDefault="00094B26" w:rsidP="00A60B22">
      <w:pPr>
        <w:pStyle w:val="Nadpis1"/>
        <w:rPr>
          <w:u w:val="none"/>
        </w:rPr>
      </w:pPr>
      <w:r w:rsidRPr="007709CF">
        <w:rPr>
          <w:u w:val="none"/>
        </w:rPr>
        <w:t xml:space="preserve">II. </w:t>
      </w:r>
    </w:p>
    <w:p w:rsidR="00094B26" w:rsidRDefault="007709CF" w:rsidP="007709CF">
      <w:pPr>
        <w:pStyle w:val="Nadpis1"/>
        <w:spacing w:before="0" w:after="240"/>
      </w:pPr>
      <w:r>
        <w:t>Výchozí údaje</w:t>
      </w:r>
    </w:p>
    <w:p w:rsidR="007709CF" w:rsidRDefault="007709CF" w:rsidP="00AD20D1">
      <w:pPr>
        <w:numPr>
          <w:ilvl w:val="0"/>
          <w:numId w:val="16"/>
        </w:numPr>
        <w:ind w:hanging="720"/>
      </w:pPr>
      <w:r>
        <w:t>Smluvní strany uzavírají tuto smlou</w:t>
      </w:r>
      <w:r w:rsidR="00363C88">
        <w:t>vu o dílo, kterou se zhotovitel</w:t>
      </w:r>
      <w:r>
        <w:t xml:space="preserve"> zavazuje </w:t>
      </w:r>
      <w:r w:rsidR="00A52D99">
        <w:t>provést dílo specifikované v člá</w:t>
      </w:r>
      <w:r>
        <w:t>nku III. této smlouvy a objednatel se zavazuje zaplatit cenu podle článku V. této smlouvy za řádné a včasné provedení díla, a to za podmínek dále ve smlouvě uvedených.</w:t>
      </w:r>
    </w:p>
    <w:p w:rsidR="00A764DD" w:rsidRDefault="00A764DD" w:rsidP="00A764DD">
      <w:pPr>
        <w:numPr>
          <w:ilvl w:val="0"/>
          <w:numId w:val="30"/>
        </w:numPr>
        <w:spacing w:after="0"/>
        <w:ind w:hanging="720"/>
        <w:rPr>
          <w:b/>
        </w:rPr>
      </w:pPr>
      <w:r>
        <w:rPr>
          <w:b/>
        </w:rPr>
        <w:t>Výchozí údaje:</w:t>
      </w:r>
    </w:p>
    <w:p w:rsidR="00A764DD" w:rsidRDefault="00A764DD" w:rsidP="00A764DD">
      <w:pPr>
        <w:numPr>
          <w:ilvl w:val="0"/>
          <w:numId w:val="31"/>
        </w:numPr>
        <w:spacing w:after="0"/>
        <w:ind w:hanging="1440"/>
      </w:pPr>
      <w:r>
        <w:t>Název stavby:</w:t>
      </w:r>
      <w:r>
        <w:tab/>
      </w:r>
      <w:r w:rsidR="00D03E73">
        <w:rPr>
          <w:b/>
        </w:rPr>
        <w:t>Intenzifikace</w:t>
      </w:r>
      <w:r w:rsidR="00F225CB">
        <w:rPr>
          <w:b/>
        </w:rPr>
        <w:t xml:space="preserve"> ČOV</w:t>
      </w:r>
      <w:r w:rsidR="00D03E73">
        <w:rPr>
          <w:b/>
        </w:rPr>
        <w:t xml:space="preserve"> Králíky</w:t>
      </w:r>
    </w:p>
    <w:p w:rsidR="00A764DD" w:rsidRDefault="00A764DD" w:rsidP="00A764DD">
      <w:pPr>
        <w:numPr>
          <w:ilvl w:val="0"/>
          <w:numId w:val="31"/>
        </w:numPr>
        <w:ind w:hanging="1440"/>
      </w:pPr>
      <w:r>
        <w:t>Investor:</w:t>
      </w:r>
      <w:r>
        <w:tab/>
      </w:r>
      <w:r w:rsidR="00F225CB">
        <w:rPr>
          <w:b/>
        </w:rPr>
        <w:t xml:space="preserve">Město </w:t>
      </w:r>
      <w:r w:rsidR="00D03E73">
        <w:rPr>
          <w:b/>
        </w:rPr>
        <w:t>Králíky</w:t>
      </w:r>
      <w:r>
        <w:t xml:space="preserve">, </w:t>
      </w:r>
      <w:r w:rsidR="00D03E73">
        <w:t>Velké</w:t>
      </w:r>
      <w:r w:rsidR="00F225CB">
        <w:t xml:space="preserve"> náměstí </w:t>
      </w:r>
      <w:r w:rsidR="00D03E73">
        <w:t>5,</w:t>
      </w:r>
      <w:r w:rsidR="00F225CB">
        <w:t xml:space="preserve"> </w:t>
      </w:r>
      <w:r w:rsidR="00D03E73">
        <w:t>561 69</w:t>
      </w:r>
    </w:p>
    <w:p w:rsidR="007709CF" w:rsidRPr="007709CF" w:rsidRDefault="007709CF" w:rsidP="007709CF">
      <w:pPr>
        <w:pStyle w:val="Nadpis1"/>
        <w:rPr>
          <w:u w:val="none"/>
        </w:rPr>
      </w:pPr>
      <w:r w:rsidRPr="007709CF">
        <w:rPr>
          <w:u w:val="none"/>
        </w:rPr>
        <w:t>III.</w:t>
      </w:r>
    </w:p>
    <w:p w:rsidR="007709CF" w:rsidRPr="00E56A2E" w:rsidRDefault="007709CF" w:rsidP="007709CF">
      <w:pPr>
        <w:pStyle w:val="Nadpis1"/>
        <w:spacing w:before="0" w:after="240"/>
      </w:pPr>
      <w:r w:rsidRPr="00E56A2E">
        <w:t>Předmět plnění</w:t>
      </w:r>
    </w:p>
    <w:p w:rsidR="007709CF" w:rsidRPr="00E56A2E" w:rsidRDefault="007709CF" w:rsidP="007709CF">
      <w:pPr>
        <w:rPr>
          <w:b/>
        </w:rPr>
      </w:pPr>
      <w:r w:rsidRPr="00E56A2E">
        <w:rPr>
          <w:b/>
        </w:rPr>
        <w:t>Předmětem této smlouvy je provedení následujících činností:</w:t>
      </w:r>
    </w:p>
    <w:p w:rsidR="007709CF" w:rsidRDefault="00320DD9" w:rsidP="00E56A2E">
      <w:pPr>
        <w:numPr>
          <w:ilvl w:val="0"/>
          <w:numId w:val="26"/>
        </w:numPr>
        <w:spacing w:after="0"/>
        <w:ind w:left="709" w:hanging="425"/>
      </w:pPr>
      <w:r>
        <w:t xml:space="preserve">Vypracování dokumentace </w:t>
      </w:r>
      <w:r w:rsidR="00FA0524">
        <w:t>skutečného provedení</w:t>
      </w:r>
      <w:r w:rsidR="008979C5">
        <w:t xml:space="preserve"> stavb</w:t>
      </w:r>
      <w:r w:rsidR="00FA0524">
        <w:t>y</w:t>
      </w:r>
      <w:r>
        <w:t xml:space="preserve"> předmětné investiční akce, </w:t>
      </w:r>
      <w:r w:rsidR="00D26A68">
        <w:br/>
      </w:r>
      <w:r>
        <w:t>a to v následujícím rozsahu:</w:t>
      </w:r>
    </w:p>
    <w:p w:rsidR="00A52D99" w:rsidRDefault="00320DD9" w:rsidP="003C4259">
      <w:pPr>
        <w:tabs>
          <w:tab w:val="left" w:pos="993"/>
        </w:tabs>
        <w:ind w:left="709"/>
        <w:jc w:val="left"/>
      </w:pPr>
      <w:r>
        <w:t xml:space="preserve">Projektová dokumentace bude zpracována v rozsahu dle </w:t>
      </w:r>
      <w:r w:rsidR="003C4259">
        <w:t xml:space="preserve">Vyhlášky o dokumentaci staveb </w:t>
      </w:r>
      <w:r>
        <w:t xml:space="preserve">č. </w:t>
      </w:r>
      <w:r w:rsidR="003C4259">
        <w:t>499/2006 Sb.</w:t>
      </w:r>
      <w:r w:rsidR="00053420">
        <w:br/>
      </w:r>
    </w:p>
    <w:p w:rsidR="00FD725F" w:rsidRDefault="00320DD9" w:rsidP="00E56A2E">
      <w:pPr>
        <w:tabs>
          <w:tab w:val="left" w:pos="993"/>
        </w:tabs>
        <w:ind w:left="709"/>
      </w:pPr>
      <w:r>
        <w:lastRenderedPageBreak/>
        <w:t xml:space="preserve">Dokumentaci </w:t>
      </w:r>
      <w:r w:rsidR="00BB0E89">
        <w:t xml:space="preserve">skutečného provedení stavby </w:t>
      </w:r>
      <w:r>
        <w:t>předá zhotovitel objednateli v</w:t>
      </w:r>
      <w:r w:rsidR="00BB0E89">
        <w:t>e 4</w:t>
      </w:r>
      <w:r>
        <w:t xml:space="preserve"> vyhotoveních v tištěné podobě a v jedné kompletní elektronické podobě (výkresy musí být poskytnuty ve formátu </w:t>
      </w:r>
      <w:proofErr w:type="spellStart"/>
      <w:r>
        <w:t>dwg</w:t>
      </w:r>
      <w:proofErr w:type="spellEnd"/>
      <w:r>
        <w:t xml:space="preserve">, ostatní součásti dokumentace ve formátu </w:t>
      </w:r>
      <w:proofErr w:type="spellStart"/>
      <w:r>
        <w:t>doc</w:t>
      </w:r>
      <w:proofErr w:type="spellEnd"/>
      <w:r>
        <w:t xml:space="preserve"> nebo </w:t>
      </w:r>
      <w:proofErr w:type="spellStart"/>
      <w:r>
        <w:t>xls</w:t>
      </w:r>
      <w:proofErr w:type="spellEnd"/>
      <w:r>
        <w:t>).</w:t>
      </w:r>
    </w:p>
    <w:p w:rsidR="00FB1408" w:rsidRDefault="00FB1408" w:rsidP="00FB1408">
      <w:pPr>
        <w:numPr>
          <w:ilvl w:val="0"/>
          <w:numId w:val="26"/>
        </w:numPr>
        <w:ind w:left="709" w:hanging="425"/>
      </w:pPr>
      <w:r>
        <w:t xml:space="preserve">Objednatel se zavazuje, že po dobu zpracování projektu poskytne zhotoviteli, v nevyhnutelném rozsahu, potřebné spolupůsobení, spočívající zejména v předání doplňujících podkladů, vyjádření a stanovisek, kterých potřeba vznikne v průběhu plnění této smlouvy. </w:t>
      </w:r>
    </w:p>
    <w:p w:rsidR="00A7679F" w:rsidRPr="00A7679F" w:rsidRDefault="00A7679F" w:rsidP="00FD725F">
      <w:pPr>
        <w:pStyle w:val="Nadpis1"/>
        <w:spacing w:before="0"/>
        <w:rPr>
          <w:u w:val="none"/>
        </w:rPr>
      </w:pPr>
      <w:r>
        <w:rPr>
          <w:u w:val="none"/>
        </w:rPr>
        <w:t>IV</w:t>
      </w:r>
      <w:r w:rsidR="00A3502E" w:rsidRPr="00A7679F">
        <w:rPr>
          <w:u w:val="none"/>
        </w:rPr>
        <w:t xml:space="preserve">. </w:t>
      </w:r>
    </w:p>
    <w:p w:rsidR="00A3502E" w:rsidRDefault="00BC5D52" w:rsidP="00FD725F">
      <w:pPr>
        <w:pStyle w:val="Nadpis1"/>
        <w:spacing w:before="0" w:after="240"/>
      </w:pPr>
      <w:r>
        <w:t>Doba plnění</w:t>
      </w:r>
    </w:p>
    <w:p w:rsidR="00A7679F" w:rsidRDefault="00A7679F" w:rsidP="00E56A2E">
      <w:pPr>
        <w:numPr>
          <w:ilvl w:val="0"/>
          <w:numId w:val="21"/>
        </w:numPr>
        <w:spacing w:after="0"/>
        <w:ind w:hanging="720"/>
      </w:pPr>
      <w:r>
        <w:t>Doba plnění jednotlivých činností dle této smlouvy:</w:t>
      </w:r>
    </w:p>
    <w:p w:rsidR="00A7679F" w:rsidRDefault="00A7679F" w:rsidP="00E56A2E">
      <w:pPr>
        <w:numPr>
          <w:ilvl w:val="0"/>
          <w:numId w:val="22"/>
        </w:numPr>
        <w:spacing w:after="0"/>
        <w:ind w:left="709" w:hanging="425"/>
      </w:pPr>
      <w:r>
        <w:t xml:space="preserve">Vypracování dokumentace </w:t>
      </w:r>
      <w:r w:rsidR="00AC7437">
        <w:t xml:space="preserve">skutečného provedení stavby </w:t>
      </w:r>
      <w:r>
        <w:t>předmětné investiční akce a její předání</w:t>
      </w:r>
      <w:r w:rsidR="00053420">
        <w:t xml:space="preserve"> objednateli - nejpozději </w:t>
      </w:r>
      <w:r w:rsidR="00AC7437">
        <w:t xml:space="preserve">do 30 dnů ode dne protokolárního předání stavby zhotovitelem objednateli a současně protokolárního předání podkladů potřebných pro zhotovení DSPS (především geodetického zaměření stavby). </w:t>
      </w:r>
    </w:p>
    <w:p w:rsidR="00D14215" w:rsidRDefault="00A7679F" w:rsidP="00D14215">
      <w:pPr>
        <w:numPr>
          <w:ilvl w:val="0"/>
          <w:numId w:val="21"/>
        </w:numPr>
        <w:spacing w:after="0"/>
        <w:ind w:hanging="720"/>
      </w:pPr>
      <w:r>
        <w:t xml:space="preserve"> Objednatel se zavazuje, že řádně dokončenou dokumentaci převezme a zaplatí za ni dohodnutou cenu. </w:t>
      </w:r>
      <w:r w:rsidR="00053420">
        <w:t xml:space="preserve"> </w:t>
      </w:r>
    </w:p>
    <w:p w:rsidR="00FB1408" w:rsidRDefault="00080951" w:rsidP="00FB1408">
      <w:pPr>
        <w:numPr>
          <w:ilvl w:val="0"/>
          <w:numId w:val="21"/>
        </w:numPr>
        <w:spacing w:after="0"/>
        <w:ind w:hanging="720"/>
      </w:pPr>
      <w:r>
        <w:t xml:space="preserve">K zahájení prací </w:t>
      </w:r>
      <w:r w:rsidR="00D14215">
        <w:t>dle článku III. této smlouvy, dojde po</w:t>
      </w:r>
      <w:r w:rsidR="00AC7437">
        <w:t xml:space="preserve"> předání geodetického zaměření dokončené stavby objednatelem DSPS</w:t>
      </w:r>
      <w:r w:rsidR="00D14215">
        <w:t>.</w:t>
      </w:r>
    </w:p>
    <w:p w:rsidR="00363C88" w:rsidRPr="00A7679F" w:rsidRDefault="00363C88" w:rsidP="00FB1408">
      <w:pPr>
        <w:numPr>
          <w:ilvl w:val="0"/>
          <w:numId w:val="21"/>
        </w:numPr>
        <w:spacing w:after="0"/>
        <w:ind w:hanging="720"/>
      </w:pPr>
      <w:r>
        <w:t>V pří</w:t>
      </w:r>
      <w:r w:rsidR="00414653">
        <w:t>pa</w:t>
      </w:r>
      <w:r>
        <w:t>dě, že objednatel nezíská finanční podporu z</w:t>
      </w:r>
      <w:r w:rsidR="00AC7437">
        <w:t xml:space="preserve"> programu Operační program Životní prostředí </w:t>
      </w:r>
      <w:r>
        <w:t xml:space="preserve">a </w:t>
      </w:r>
      <w:r w:rsidR="00AC7437">
        <w:t>výstavba projekt</w:t>
      </w:r>
      <w:r w:rsidR="00F225CB">
        <w:t>u „</w:t>
      </w:r>
      <w:r w:rsidR="00234462">
        <w:t>Intenzifikace ČOV Králíky</w:t>
      </w:r>
      <w:r w:rsidR="00AC7437">
        <w:t>“ nebude zahájena</w:t>
      </w:r>
      <w:r>
        <w:t>,</w:t>
      </w:r>
      <w:r w:rsidR="00AC7437">
        <w:t xml:space="preserve"> pozbývá smlouva o dílo platnosti bez náhrady.</w:t>
      </w:r>
    </w:p>
    <w:p w:rsidR="00A7679F" w:rsidRPr="00A7679F" w:rsidRDefault="00C0497D" w:rsidP="00C54A8C">
      <w:pPr>
        <w:pStyle w:val="Nadpis1"/>
        <w:rPr>
          <w:u w:val="none"/>
        </w:rPr>
      </w:pPr>
      <w:r w:rsidRPr="00A7679F">
        <w:rPr>
          <w:u w:val="none"/>
        </w:rPr>
        <w:t xml:space="preserve">V. </w:t>
      </w:r>
    </w:p>
    <w:p w:rsidR="00C0497D" w:rsidRDefault="00C0497D" w:rsidP="00A7679F">
      <w:pPr>
        <w:pStyle w:val="Nadpis1"/>
        <w:spacing w:before="0" w:after="240"/>
      </w:pPr>
      <w:r>
        <w:t>Cena</w:t>
      </w:r>
      <w:bookmarkStart w:id="0" w:name="_GoBack"/>
      <w:bookmarkEnd w:id="0"/>
    </w:p>
    <w:p w:rsidR="00A7679F" w:rsidRDefault="00A7679F" w:rsidP="00E56A2E">
      <w:pPr>
        <w:numPr>
          <w:ilvl w:val="0"/>
          <w:numId w:val="23"/>
        </w:numPr>
        <w:spacing w:after="0"/>
        <w:ind w:hanging="720"/>
      </w:pPr>
      <w:r>
        <w:t>Cena za vyhotovení předmětu smlouvy v rozsahu článku III. této smlouvy je stanovená dohodou smluvních stran.</w:t>
      </w:r>
    </w:p>
    <w:p w:rsidR="00A7679F" w:rsidRDefault="00A7679F" w:rsidP="00E56A2E">
      <w:pPr>
        <w:numPr>
          <w:ilvl w:val="0"/>
          <w:numId w:val="23"/>
        </w:numPr>
        <w:spacing w:after="0"/>
        <w:ind w:hanging="720"/>
      </w:pPr>
      <w:r>
        <w:t xml:space="preserve">Celková cena předmětu této smlouvy podle bodu III. této smlouvy činí </w:t>
      </w:r>
      <w:r w:rsidR="00A52D99">
        <w:br/>
      </w:r>
      <w:r w:rsidR="00D03E73">
        <w:rPr>
          <w:b/>
        </w:rPr>
        <w:t>230</w:t>
      </w:r>
      <w:r w:rsidRPr="00A52D99">
        <w:rPr>
          <w:b/>
        </w:rPr>
        <w:t>.000,- Kč</w:t>
      </w:r>
      <w:r>
        <w:t xml:space="preserve">. K ceně bude </w:t>
      </w:r>
      <w:r w:rsidR="00B43C93">
        <w:t xml:space="preserve">dopočtena DPH dle platných předpisů ke dni uskutečnění zdanitelného plnění. </w:t>
      </w:r>
    </w:p>
    <w:p w:rsidR="00B43C93" w:rsidRDefault="00B43C93" w:rsidP="00E56A2E">
      <w:pPr>
        <w:numPr>
          <w:ilvl w:val="0"/>
          <w:numId w:val="23"/>
        </w:numPr>
        <w:spacing w:after="0"/>
        <w:ind w:hanging="720"/>
      </w:pPr>
      <w:r>
        <w:t>Uvedená cena dle čl. 5.2 je nejvýše přípustná celková cena za vyhotovení díle dle článku III.</w:t>
      </w:r>
    </w:p>
    <w:p w:rsidR="00B43C93" w:rsidRDefault="00B43C93" w:rsidP="00E56A2E">
      <w:pPr>
        <w:numPr>
          <w:ilvl w:val="0"/>
          <w:numId w:val="23"/>
        </w:numPr>
        <w:spacing w:after="0"/>
        <w:ind w:hanging="720"/>
      </w:pPr>
      <w:r>
        <w:t xml:space="preserve">Případné změny rozsahu prací, které na požádání objednavatele zhotovitel provede, budou předem oceněny, cena vzájemně odsouhlasena (dodatkem smlouvy) a o ní zvýšena konečná cena. </w:t>
      </w:r>
    </w:p>
    <w:p w:rsidR="00B43C93" w:rsidRDefault="00AC7437" w:rsidP="00E56A2E">
      <w:pPr>
        <w:numPr>
          <w:ilvl w:val="0"/>
          <w:numId w:val="23"/>
        </w:numPr>
        <w:spacing w:after="0"/>
        <w:ind w:hanging="720"/>
      </w:pPr>
      <w:r>
        <w:t>V ceně dle bodu 5.2 jsou</w:t>
      </w:r>
      <w:r w:rsidR="00B43C93">
        <w:t xml:space="preserve"> zahrnut</w:t>
      </w:r>
      <w:r>
        <w:t>y</w:t>
      </w:r>
      <w:r w:rsidR="00B43C93">
        <w:t xml:space="preserve"> maximálně </w:t>
      </w:r>
      <w:proofErr w:type="gramStart"/>
      <w:r>
        <w:t>čtyři</w:t>
      </w:r>
      <w:proofErr w:type="gramEnd"/>
      <w:r w:rsidR="00B43C93">
        <w:t xml:space="preserve"> </w:t>
      </w:r>
      <w:proofErr w:type="spellStart"/>
      <w:r w:rsidR="00B43C93">
        <w:t>paré</w:t>
      </w:r>
      <w:proofErr w:type="spellEnd"/>
      <w:r w:rsidR="00B43C93">
        <w:t xml:space="preserve"> projektu. Případná další </w:t>
      </w:r>
      <w:proofErr w:type="spellStart"/>
      <w:r w:rsidR="00B43C93">
        <w:t>paré</w:t>
      </w:r>
      <w:proofErr w:type="spellEnd"/>
      <w:r w:rsidR="00B43C93">
        <w:t xml:space="preserve"> bude zhotovitel fakturovat mimo uvedenou cena za zvláštní úhradu. </w:t>
      </w:r>
    </w:p>
    <w:p w:rsidR="00B43C93" w:rsidRDefault="00B43C93" w:rsidP="00E56A2E">
      <w:pPr>
        <w:numPr>
          <w:ilvl w:val="0"/>
          <w:numId w:val="23"/>
        </w:numPr>
        <w:spacing w:after="0"/>
        <w:ind w:hanging="720"/>
      </w:pPr>
      <w:r>
        <w:t xml:space="preserve">Podkladem pro úhradu ceny dodávky bude faktura, vystavená zhotovitelem po splnění předmětu této smlouvy. Faktura je splatná do 14 dní od jejího doporučeného odeslání objednateli. </w:t>
      </w:r>
    </w:p>
    <w:p w:rsidR="00AE3111" w:rsidRDefault="00AE3111" w:rsidP="00E56A2E">
      <w:pPr>
        <w:numPr>
          <w:ilvl w:val="0"/>
          <w:numId w:val="23"/>
        </w:numPr>
        <w:spacing w:after="0"/>
        <w:ind w:hanging="720"/>
      </w:pPr>
      <w:r>
        <w:lastRenderedPageBreak/>
        <w:t xml:space="preserve">Smluvní strany se dohodly, že nebude poskytnuta finanční záloha a částka za dokumentaci k územnímu řízení bude proplacena jednorázově po odevzdání díla. </w:t>
      </w:r>
    </w:p>
    <w:p w:rsidR="00B43C93" w:rsidRPr="00B43C93" w:rsidRDefault="00B43C93" w:rsidP="0065691D">
      <w:pPr>
        <w:pStyle w:val="Nadpis1"/>
        <w:rPr>
          <w:u w:val="none"/>
        </w:rPr>
      </w:pPr>
      <w:r w:rsidRPr="00B43C93">
        <w:rPr>
          <w:u w:val="none"/>
        </w:rPr>
        <w:t>V</w:t>
      </w:r>
      <w:r>
        <w:rPr>
          <w:u w:val="none"/>
        </w:rPr>
        <w:t>I</w:t>
      </w:r>
      <w:r w:rsidRPr="00B43C93">
        <w:rPr>
          <w:u w:val="none"/>
        </w:rPr>
        <w:t>.</w:t>
      </w:r>
    </w:p>
    <w:p w:rsidR="0065691D" w:rsidRDefault="0065691D" w:rsidP="00B43C93">
      <w:pPr>
        <w:pStyle w:val="Nadpis1"/>
        <w:spacing w:before="0" w:after="240"/>
      </w:pPr>
      <w:r>
        <w:t xml:space="preserve"> Odpovědnost za vady, záruka</w:t>
      </w:r>
    </w:p>
    <w:p w:rsidR="00B43C93" w:rsidRDefault="0065691D" w:rsidP="00E56A2E">
      <w:pPr>
        <w:numPr>
          <w:ilvl w:val="0"/>
          <w:numId w:val="24"/>
        </w:numPr>
        <w:spacing w:after="0"/>
        <w:ind w:hanging="720"/>
      </w:pPr>
      <w:r>
        <w:t xml:space="preserve">Zhotovitel odpovídá za to, že předmět této smlouvy je zhotovený dle této smlouvy </w:t>
      </w:r>
      <w:r w:rsidR="00F225CB">
        <w:br/>
      </w:r>
      <w:r>
        <w:t xml:space="preserve">a že po dobu stanovenou (záruční doba) bude mít vlastnosti ujednané v této smlouvě. </w:t>
      </w:r>
    </w:p>
    <w:p w:rsidR="00B43C93" w:rsidRDefault="0065691D" w:rsidP="00E56A2E">
      <w:pPr>
        <w:numPr>
          <w:ilvl w:val="0"/>
          <w:numId w:val="24"/>
        </w:numPr>
        <w:spacing w:after="0"/>
        <w:ind w:hanging="720"/>
      </w:pPr>
      <w:r>
        <w:t>Zhotovitel odpovídá za vady, které má projekt v čase jeho odevzdání objednateli. Za vady vzniklé po odevzdání projektu odpovídá jen tehdy, když byly způsobeny porušením povinností.</w:t>
      </w:r>
    </w:p>
    <w:p w:rsidR="00B43C93" w:rsidRDefault="0065691D" w:rsidP="00E56A2E">
      <w:pPr>
        <w:numPr>
          <w:ilvl w:val="0"/>
          <w:numId w:val="24"/>
        </w:numPr>
        <w:spacing w:after="0"/>
        <w:ind w:hanging="720"/>
      </w:pPr>
      <w:r>
        <w:t>Zhotovitel ne</w:t>
      </w:r>
      <w:r w:rsidR="00A52D99">
        <w:t>z</w:t>
      </w:r>
      <w:r>
        <w:t>odpovídá za vady, které byly způsobeny</w:t>
      </w:r>
      <w:r w:rsidR="00B43C93">
        <w:t xml:space="preserve"> </w:t>
      </w:r>
      <w:r>
        <w:t xml:space="preserve">použitím podkladů převzatých od objednatele a zhotovitel ani při vynaložení veškeré odborné péče nemohl zjistit jejich nevhodnost, případně na ni upozornit objednatele, ale ten na jejich použití trval. </w:t>
      </w:r>
    </w:p>
    <w:p w:rsidR="00B43C93" w:rsidRDefault="002064FA" w:rsidP="00E56A2E">
      <w:pPr>
        <w:numPr>
          <w:ilvl w:val="0"/>
          <w:numId w:val="24"/>
        </w:numPr>
        <w:spacing w:after="0"/>
        <w:ind w:hanging="720"/>
      </w:pPr>
      <w:r>
        <w:t xml:space="preserve">Odpovědnost za vady díla se řídí podle </w:t>
      </w:r>
      <w:r>
        <w:rPr>
          <w:rFonts w:cs="Tahoma"/>
        </w:rPr>
        <w:t>§</w:t>
      </w:r>
      <w:r>
        <w:t xml:space="preserve"> 2615 a násl. občanského zákoníku.</w:t>
      </w:r>
    </w:p>
    <w:p w:rsidR="0065691D" w:rsidRDefault="0065691D" w:rsidP="00E56A2E">
      <w:pPr>
        <w:numPr>
          <w:ilvl w:val="0"/>
          <w:numId w:val="24"/>
        </w:numPr>
        <w:spacing w:after="0"/>
        <w:ind w:hanging="720"/>
      </w:pPr>
      <w:r>
        <w:t xml:space="preserve">Pro případ vady projektu sjednávají smluvní strany právo objednatele požadovat </w:t>
      </w:r>
      <w:r w:rsidR="00F225CB">
        <w:br/>
      </w:r>
      <w:r>
        <w:t xml:space="preserve">a povinnost zhotovitele poskytovat bezplatné odstranění vady. Zhotovitel se zavazuje případné vady projektu odstranit bez zbytečného odkladu po uplatnění oprávněné reklamace objednatelem, učiněném písemnou formou. </w:t>
      </w:r>
    </w:p>
    <w:p w:rsidR="00AD20D1" w:rsidRPr="00AD20D1" w:rsidRDefault="0065691D" w:rsidP="00935C08">
      <w:pPr>
        <w:pStyle w:val="Nadpis1"/>
        <w:rPr>
          <w:u w:val="none"/>
        </w:rPr>
      </w:pPr>
      <w:r w:rsidRPr="00AD20D1">
        <w:rPr>
          <w:u w:val="none"/>
        </w:rPr>
        <w:t>VI</w:t>
      </w:r>
      <w:r w:rsidR="00E56A2E">
        <w:rPr>
          <w:u w:val="none"/>
        </w:rPr>
        <w:t>I</w:t>
      </w:r>
      <w:r w:rsidRPr="00AD20D1">
        <w:rPr>
          <w:u w:val="none"/>
        </w:rPr>
        <w:t xml:space="preserve">. </w:t>
      </w:r>
    </w:p>
    <w:p w:rsidR="0065691D" w:rsidRDefault="0065691D" w:rsidP="00AD20D1">
      <w:pPr>
        <w:pStyle w:val="Nadpis1"/>
        <w:spacing w:before="0" w:after="240"/>
      </w:pPr>
      <w:r>
        <w:t>Ujednání o smluvních pokutách</w:t>
      </w:r>
    </w:p>
    <w:p w:rsidR="0065691D" w:rsidRPr="00AD20D1" w:rsidRDefault="00935C08" w:rsidP="0065691D">
      <w:pPr>
        <w:pStyle w:val="Odstavecseseznamem"/>
        <w:numPr>
          <w:ilvl w:val="0"/>
          <w:numId w:val="13"/>
        </w:numPr>
        <w:ind w:left="709" w:hanging="709"/>
      </w:pPr>
      <w:r w:rsidRPr="00AD20D1">
        <w:t>V případě prodlení zhotovitele s časem plnění, zavazuje se tento uhradit objednateli smluvní pokutu ve výši 0,</w:t>
      </w:r>
      <w:r w:rsidR="00116C6B">
        <w:t>1</w:t>
      </w:r>
      <w:r w:rsidRPr="00AD20D1">
        <w:t xml:space="preserve"> % z dohodnuté výše předmětu smlouvy v členění podle bodu </w:t>
      </w:r>
      <w:r w:rsidR="00AD20D1">
        <w:t>5.2</w:t>
      </w:r>
      <w:r w:rsidR="00A03268">
        <w:t xml:space="preserve"> </w:t>
      </w:r>
      <w:r w:rsidRPr="00AD20D1">
        <w:t>této sml</w:t>
      </w:r>
      <w:r w:rsidR="00F225CB">
        <w:t>ouvy za každý den prodlení.</w:t>
      </w:r>
    </w:p>
    <w:p w:rsidR="00C54A8C" w:rsidRDefault="00935C08" w:rsidP="00C54A8C">
      <w:pPr>
        <w:pStyle w:val="Odstavecseseznamem"/>
        <w:numPr>
          <w:ilvl w:val="0"/>
          <w:numId w:val="13"/>
        </w:numPr>
        <w:ind w:left="709" w:hanging="709"/>
      </w:pPr>
      <w:r w:rsidRPr="00AD20D1">
        <w:t xml:space="preserve"> Pro případ prodlení objednatele s úhradou faktury, dohodly smluvní strany smluvní pokutu ve výši 0,</w:t>
      </w:r>
      <w:r w:rsidR="00AD20D1" w:rsidRPr="00AD20D1">
        <w:t>0</w:t>
      </w:r>
      <w:r w:rsidR="00116C6B">
        <w:t>1</w:t>
      </w:r>
      <w:r w:rsidRPr="00AD20D1">
        <w:t xml:space="preserve"> % z fakturované částky za každý den prodlení. </w:t>
      </w:r>
    </w:p>
    <w:p w:rsidR="00AD20D1" w:rsidRPr="00AD20D1" w:rsidRDefault="00AD20D1" w:rsidP="00C54A8C">
      <w:pPr>
        <w:pStyle w:val="Nadpis1"/>
        <w:rPr>
          <w:u w:val="none"/>
        </w:rPr>
      </w:pPr>
      <w:r w:rsidRPr="00AD20D1">
        <w:rPr>
          <w:u w:val="none"/>
        </w:rPr>
        <w:t>VII</w:t>
      </w:r>
      <w:r w:rsidR="00E56A2E">
        <w:rPr>
          <w:u w:val="none"/>
        </w:rPr>
        <w:t>I</w:t>
      </w:r>
      <w:r w:rsidR="00C54A8C" w:rsidRPr="00AD20D1">
        <w:rPr>
          <w:u w:val="none"/>
        </w:rPr>
        <w:t xml:space="preserve">. </w:t>
      </w:r>
    </w:p>
    <w:p w:rsidR="00C54A8C" w:rsidRDefault="00C54A8C" w:rsidP="00AD20D1">
      <w:pPr>
        <w:pStyle w:val="Nadpis1"/>
        <w:spacing w:before="0" w:after="240"/>
      </w:pPr>
      <w:r>
        <w:t>Ujednání všeobecná</w:t>
      </w:r>
    </w:p>
    <w:p w:rsidR="00A52D99" w:rsidRDefault="00A52D99" w:rsidP="00E56A2E">
      <w:pPr>
        <w:numPr>
          <w:ilvl w:val="0"/>
          <w:numId w:val="25"/>
        </w:numPr>
        <w:spacing w:after="0"/>
        <w:ind w:hanging="720"/>
      </w:pPr>
      <w:r>
        <w:t xml:space="preserve">Smlouva nabude platnosti a účinnosti dnem podpisu oprávněnými zástupci obou smluvních stran. </w:t>
      </w:r>
    </w:p>
    <w:p w:rsidR="00A52D99" w:rsidRDefault="00A52D99" w:rsidP="00E56A2E">
      <w:pPr>
        <w:numPr>
          <w:ilvl w:val="0"/>
          <w:numId w:val="25"/>
        </w:numPr>
        <w:spacing w:after="0"/>
        <w:ind w:hanging="720"/>
      </w:pPr>
      <w:r>
        <w:t xml:space="preserve">Platnost smlouvy může být ukončena písemnou dohodou smluvních stran nebo písemným odstoupením. Smluvní strany mají právo od smlouvy odstoupit v případě, že druhá smluvní strana nedodrží ustanovení a podmínky smlouvy a neprovede nápravu do 30 (třiceti) pracovních dnů po písemném vyrozumění od první strany, které upozorní na nedodržování </w:t>
      </w:r>
      <w:proofErr w:type="spellStart"/>
      <w:r>
        <w:t>ust</w:t>
      </w:r>
      <w:proofErr w:type="spellEnd"/>
      <w:r>
        <w:t>. Smlouvy. Oznámení o odstoupení musí být uč</w:t>
      </w:r>
      <w:r w:rsidR="00151413">
        <w:t>iněno písem</w:t>
      </w:r>
      <w:r>
        <w:t xml:space="preserve">ně a musí být doručeno druhé smluvní straně. Účinky odstoupení nastávají dnem doručení písemného oznámení o </w:t>
      </w:r>
      <w:r w:rsidR="00151413">
        <w:t xml:space="preserve">odstoupení druhé smluvní straně. </w:t>
      </w:r>
    </w:p>
    <w:p w:rsidR="00151413" w:rsidRDefault="00151413" w:rsidP="00E56A2E">
      <w:pPr>
        <w:numPr>
          <w:ilvl w:val="0"/>
          <w:numId w:val="25"/>
        </w:numPr>
        <w:spacing w:after="0"/>
        <w:ind w:hanging="720"/>
      </w:pPr>
      <w:r>
        <w:lastRenderedPageBreak/>
        <w:t xml:space="preserve">Změny smlouvy jsou platné pouze na základě číslovaných, písemných a oboustranně odsouhlasených dodatků, podepsaných oprávněnými zástupci obou smluvních stran. </w:t>
      </w:r>
    </w:p>
    <w:p w:rsidR="00151413" w:rsidRDefault="00151413" w:rsidP="00E56A2E">
      <w:pPr>
        <w:numPr>
          <w:ilvl w:val="0"/>
          <w:numId w:val="25"/>
        </w:numPr>
        <w:spacing w:after="0"/>
        <w:ind w:hanging="720"/>
      </w:pPr>
      <w:r>
        <w:t xml:space="preserve">Smluvní strany prohlašují, že si smlouvu přečetly, s jejím obsahem souhlasí, tato </w:t>
      </w:r>
      <w:r w:rsidR="00116C6B">
        <w:t xml:space="preserve">je důkazem jejich pravé a svobodné vůle a na důkaz toho připojují své vlastnoruční podpisy. </w:t>
      </w:r>
    </w:p>
    <w:p w:rsidR="00116C6B" w:rsidRDefault="00116C6B" w:rsidP="00E56A2E">
      <w:pPr>
        <w:numPr>
          <w:ilvl w:val="0"/>
          <w:numId w:val="25"/>
        </w:numPr>
        <w:spacing w:after="0"/>
        <w:ind w:hanging="720"/>
      </w:pPr>
      <w:r>
        <w:t xml:space="preserve">Tato smlouva je vyhotovena ve 2 vyhotoveních, z nichž každá ze smluvních stran obdrží po 1 vyhotovení. </w:t>
      </w:r>
    </w:p>
    <w:p w:rsidR="00116C6B" w:rsidRDefault="00116C6B" w:rsidP="00E56A2E">
      <w:pPr>
        <w:numPr>
          <w:ilvl w:val="0"/>
          <w:numId w:val="25"/>
        </w:numPr>
        <w:spacing w:after="0"/>
        <w:ind w:hanging="720"/>
      </w:pPr>
      <w:r>
        <w:t xml:space="preserve">V případě přerušení prací ze strany objednatele uhradí objednatel zhotoviteli částku odpovídající rozpracovanosti předmětu díla. </w:t>
      </w:r>
    </w:p>
    <w:p w:rsidR="002064FA" w:rsidRDefault="002064FA" w:rsidP="00E56A2E">
      <w:pPr>
        <w:numPr>
          <w:ilvl w:val="0"/>
          <w:numId w:val="25"/>
        </w:numPr>
        <w:spacing w:after="0"/>
        <w:ind w:hanging="720"/>
      </w:pPr>
      <w:r>
        <w:t>Vztahy v této smlouvě neupravené se řídí příslušnými ustanoveními občanského zákoníku.</w:t>
      </w:r>
    </w:p>
    <w:p w:rsidR="00116C6B" w:rsidRDefault="00116C6B" w:rsidP="00116C6B">
      <w:pPr>
        <w:spacing w:after="0"/>
      </w:pPr>
    </w:p>
    <w:p w:rsidR="0068005A" w:rsidRPr="00B333DC" w:rsidRDefault="0068005A" w:rsidP="0068005A">
      <w:pPr>
        <w:pStyle w:val="Zkladntext"/>
        <w:tabs>
          <w:tab w:val="num" w:pos="0"/>
        </w:tabs>
        <w:contextualSpacing/>
        <w:rPr>
          <w:rFonts w:ascii="Arial" w:hAnsi="Arial" w:cs="Arial"/>
          <w:sz w:val="22"/>
          <w:szCs w:val="22"/>
        </w:rPr>
      </w:pPr>
      <w:r w:rsidRPr="00B333DC">
        <w:rPr>
          <w:rFonts w:ascii="Arial" w:hAnsi="Arial" w:cs="Arial"/>
          <w:sz w:val="22"/>
          <w:szCs w:val="22"/>
        </w:rPr>
        <w:t>Schvalovací doložka dle zákona o obcích č. 128/2000 Sb. ve znění pozdějších předpisů:</w:t>
      </w:r>
    </w:p>
    <w:p w:rsidR="0068005A" w:rsidRDefault="0068005A" w:rsidP="0068005A">
      <w:pPr>
        <w:pStyle w:val="Zkladntext"/>
        <w:contextualSpacing/>
        <w:rPr>
          <w:rFonts w:ascii="Arial" w:hAnsi="Arial" w:cs="Arial"/>
          <w:sz w:val="22"/>
          <w:szCs w:val="22"/>
        </w:rPr>
      </w:pPr>
      <w:r w:rsidRPr="00B333DC">
        <w:rPr>
          <w:rFonts w:ascii="Arial" w:hAnsi="Arial" w:cs="Arial"/>
          <w:sz w:val="22"/>
          <w:szCs w:val="22"/>
        </w:rPr>
        <w:t xml:space="preserve">Tato smlouva byla schválena Radou města Králíky dne </w:t>
      </w:r>
      <w:proofErr w:type="gramStart"/>
      <w:r w:rsidR="00AF1298">
        <w:rPr>
          <w:rFonts w:ascii="Arial" w:hAnsi="Arial" w:cs="Arial"/>
          <w:sz w:val="22"/>
          <w:szCs w:val="22"/>
        </w:rPr>
        <w:t>23.7.2018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33DC">
        <w:rPr>
          <w:rFonts w:ascii="Arial" w:hAnsi="Arial" w:cs="Arial"/>
          <w:sz w:val="22"/>
          <w:szCs w:val="22"/>
        </w:rPr>
        <w:t xml:space="preserve">usnesením č. </w:t>
      </w:r>
      <w:r w:rsidR="00AF1298">
        <w:rPr>
          <w:rFonts w:ascii="Arial" w:hAnsi="Arial" w:cs="Arial"/>
          <w:sz w:val="22"/>
          <w:szCs w:val="22"/>
        </w:rPr>
        <w:t>RM/2018/30/399.</w:t>
      </w:r>
    </w:p>
    <w:p w:rsidR="00116C6B" w:rsidRDefault="00116C6B" w:rsidP="00116C6B">
      <w:pPr>
        <w:spacing w:after="0"/>
      </w:pPr>
    </w:p>
    <w:p w:rsidR="003B397A" w:rsidRDefault="003B397A" w:rsidP="00C67D93">
      <w:pPr>
        <w:spacing w:after="0"/>
      </w:pPr>
    </w:p>
    <w:p w:rsidR="002848FB" w:rsidRDefault="002848FB" w:rsidP="002848FB">
      <w:r>
        <w:t>V</w:t>
      </w:r>
      <w:r w:rsidR="00AC7437">
        <w:t xml:space="preserve"> Hradci Králové </w:t>
      </w:r>
      <w:r>
        <w:t>dne</w:t>
      </w:r>
      <w:r>
        <w:tab/>
      </w:r>
      <w:r w:rsidR="002471CE">
        <w:t xml:space="preserve"> 8.8.2018</w:t>
      </w:r>
      <w:r>
        <w:tab/>
      </w:r>
      <w:r>
        <w:tab/>
      </w:r>
      <w:r>
        <w:tab/>
      </w:r>
      <w:r>
        <w:tab/>
      </w:r>
      <w:r w:rsidR="00844641">
        <w:tab/>
      </w:r>
      <w:r w:rsidR="00D03E73">
        <w:t>V </w:t>
      </w:r>
      <w:proofErr w:type="spellStart"/>
      <w:r w:rsidR="00D03E73">
        <w:t>Králíkách</w:t>
      </w:r>
      <w:proofErr w:type="spellEnd"/>
      <w:r w:rsidR="00D03E73">
        <w:t xml:space="preserve"> dne</w:t>
      </w:r>
      <w:r w:rsidR="00AF1298">
        <w:t xml:space="preserve"> 24.7.</w:t>
      </w:r>
      <w:r w:rsidR="00D03E73">
        <w:t>2018</w:t>
      </w:r>
    </w:p>
    <w:p w:rsidR="002848FB" w:rsidRDefault="002848FB" w:rsidP="002848FB"/>
    <w:p w:rsidR="00D03E73" w:rsidRDefault="00D03E73" w:rsidP="002848FB"/>
    <w:p w:rsidR="00D03E73" w:rsidRDefault="00D03E73" w:rsidP="002848FB"/>
    <w:p w:rsidR="002848FB" w:rsidRDefault="002848FB" w:rsidP="003B397A">
      <w:pPr>
        <w:spacing w:after="0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3B397A" w:rsidRDefault="00D03E73" w:rsidP="003B397A">
      <w:pPr>
        <w:spacing w:after="0"/>
      </w:pPr>
      <w:r>
        <w:t>Ing. Barbora Nýčová</w:t>
      </w:r>
      <w:r w:rsidR="003B397A">
        <w:t xml:space="preserve">, </w:t>
      </w:r>
      <w:r>
        <w:t>prokurista</w:t>
      </w:r>
      <w:r w:rsidR="003B397A">
        <w:tab/>
      </w:r>
      <w:r w:rsidR="003B397A">
        <w:tab/>
      </w:r>
      <w:r w:rsidR="003B397A">
        <w:tab/>
      </w:r>
      <w:r w:rsidR="00844641">
        <w:tab/>
      </w:r>
      <w:r>
        <w:t>Jana Ponocná</w:t>
      </w:r>
    </w:p>
    <w:p w:rsidR="00123894" w:rsidRDefault="00844641" w:rsidP="003B397A">
      <w:pPr>
        <w:spacing w:after="0"/>
      </w:pPr>
      <w:r>
        <w:t>AKVOPRO</w:t>
      </w:r>
      <w:r w:rsidR="003B397A">
        <w:t xml:space="preserve"> s.r.o.</w:t>
      </w:r>
      <w:r w:rsidR="003B397A">
        <w:tab/>
      </w:r>
      <w:r>
        <w:tab/>
      </w:r>
      <w:r>
        <w:tab/>
      </w:r>
      <w:r w:rsidR="003B397A">
        <w:tab/>
      </w:r>
      <w:r w:rsidR="003B397A">
        <w:tab/>
      </w:r>
      <w:r w:rsidR="003B397A">
        <w:tab/>
        <w:t xml:space="preserve">starostka </w:t>
      </w:r>
      <w:r w:rsidR="002064FA">
        <w:t xml:space="preserve">města </w:t>
      </w:r>
      <w:r w:rsidR="00D03E73">
        <w:t>Králíky</w:t>
      </w:r>
    </w:p>
    <w:p w:rsidR="00844641" w:rsidRDefault="00844641" w:rsidP="003B397A">
      <w:pPr>
        <w:spacing w:after="0"/>
      </w:pPr>
    </w:p>
    <w:p w:rsidR="00844641" w:rsidRDefault="00844641" w:rsidP="003B397A">
      <w:pPr>
        <w:spacing w:after="0"/>
      </w:pPr>
    </w:p>
    <w:p w:rsidR="00844641" w:rsidRDefault="00844641" w:rsidP="003B397A">
      <w:pPr>
        <w:spacing w:after="0"/>
      </w:pPr>
    </w:p>
    <w:p w:rsidR="00844641" w:rsidRDefault="00844641" w:rsidP="003B397A">
      <w:pPr>
        <w:spacing w:after="0"/>
      </w:pPr>
    </w:p>
    <w:sectPr w:rsidR="00844641" w:rsidSect="006C59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A84" w:rsidRDefault="00252A84" w:rsidP="00C67D93">
      <w:pPr>
        <w:spacing w:after="0" w:line="240" w:lineRule="auto"/>
      </w:pPr>
      <w:r>
        <w:separator/>
      </w:r>
    </w:p>
  </w:endnote>
  <w:endnote w:type="continuationSeparator" w:id="0">
    <w:p w:rsidR="00252A84" w:rsidRDefault="00252A84" w:rsidP="00C6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73" w:rsidRDefault="00DC04C4">
    <w:pPr>
      <w:pStyle w:val="Zpat"/>
      <w:jc w:val="right"/>
    </w:pPr>
    <w:r>
      <w:fldChar w:fldCharType="begin"/>
    </w:r>
    <w:r w:rsidR="00234462">
      <w:instrText xml:space="preserve"> PAGE   \* MERGEFORMAT </w:instrText>
    </w:r>
    <w:r>
      <w:fldChar w:fldCharType="separate"/>
    </w:r>
    <w:r w:rsidR="002471CE">
      <w:rPr>
        <w:noProof/>
      </w:rPr>
      <w:t>4</w:t>
    </w:r>
    <w:r>
      <w:rPr>
        <w:noProof/>
      </w:rPr>
      <w:fldChar w:fldCharType="end"/>
    </w:r>
  </w:p>
  <w:p w:rsidR="00D03E73" w:rsidRDefault="00D03E7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A84" w:rsidRDefault="00252A84" w:rsidP="00C67D93">
      <w:pPr>
        <w:spacing w:after="0" w:line="240" w:lineRule="auto"/>
      </w:pPr>
      <w:r>
        <w:separator/>
      </w:r>
    </w:p>
  </w:footnote>
  <w:footnote w:type="continuationSeparator" w:id="0">
    <w:p w:rsidR="00252A84" w:rsidRDefault="00252A84" w:rsidP="00C67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78A"/>
    <w:multiLevelType w:val="hybridMultilevel"/>
    <w:tmpl w:val="FEA0F9CC"/>
    <w:lvl w:ilvl="0" w:tplc="13EEE9FE">
      <w:start w:val="1"/>
      <w:numFmt w:val="decimal"/>
      <w:lvlText w:val="5.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13A3"/>
    <w:multiLevelType w:val="hybridMultilevel"/>
    <w:tmpl w:val="9DF071E4"/>
    <w:lvl w:ilvl="0" w:tplc="06E4BCEE">
      <w:start w:val="1"/>
      <w:numFmt w:val="decimal"/>
      <w:lvlText w:val="8.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3771F"/>
    <w:multiLevelType w:val="hybridMultilevel"/>
    <w:tmpl w:val="4F9442D0"/>
    <w:lvl w:ilvl="0" w:tplc="D9AE8CB8">
      <w:start w:val="1"/>
      <w:numFmt w:val="decimal"/>
      <w:lvlText w:val="1. 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F63F0"/>
    <w:multiLevelType w:val="hybridMultilevel"/>
    <w:tmpl w:val="7AEAF7EA"/>
    <w:lvl w:ilvl="0" w:tplc="16BEF014">
      <w:start w:val="1"/>
      <w:numFmt w:val="decimal"/>
      <w:lvlText w:val="4.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80013"/>
    <w:multiLevelType w:val="hybridMultilevel"/>
    <w:tmpl w:val="FB766336"/>
    <w:lvl w:ilvl="0" w:tplc="709C8E5E">
      <w:start w:val="1"/>
      <w:numFmt w:val="decimal"/>
      <w:lvlText w:val="6.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D4DFB"/>
    <w:multiLevelType w:val="hybridMultilevel"/>
    <w:tmpl w:val="51D23F9A"/>
    <w:lvl w:ilvl="0" w:tplc="886E64FC">
      <w:start w:val="1"/>
      <w:numFmt w:val="decimal"/>
      <w:lvlText w:val="2.1.%1"/>
      <w:lvlJc w:val="left"/>
      <w:pPr>
        <w:ind w:left="144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20086"/>
    <w:multiLevelType w:val="hybridMultilevel"/>
    <w:tmpl w:val="799CD906"/>
    <w:lvl w:ilvl="0" w:tplc="CA62B658">
      <w:start w:val="1"/>
      <w:numFmt w:val="decimal"/>
      <w:lvlText w:val="3.%1"/>
      <w:lvlJc w:val="left"/>
      <w:pPr>
        <w:ind w:left="1429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567D3B"/>
    <w:multiLevelType w:val="hybridMultilevel"/>
    <w:tmpl w:val="0CF212C6"/>
    <w:lvl w:ilvl="0" w:tplc="CEAE7328">
      <w:start w:val="1"/>
      <w:numFmt w:val="decimal"/>
      <w:lvlText w:val="2.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D7352"/>
    <w:multiLevelType w:val="hybridMultilevel"/>
    <w:tmpl w:val="B554F940"/>
    <w:lvl w:ilvl="0" w:tplc="13EEE9FE">
      <w:start w:val="1"/>
      <w:numFmt w:val="decimal"/>
      <w:lvlText w:val="5.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2387D"/>
    <w:multiLevelType w:val="hybridMultilevel"/>
    <w:tmpl w:val="4074F25E"/>
    <w:lvl w:ilvl="0" w:tplc="0862E4E8">
      <w:start w:val="1"/>
      <w:numFmt w:val="decimal"/>
      <w:lvlText w:val="2. 1. 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10C43"/>
    <w:multiLevelType w:val="hybridMultilevel"/>
    <w:tmpl w:val="4066F1B6"/>
    <w:lvl w:ilvl="0" w:tplc="27E60C60">
      <w:start w:val="1"/>
      <w:numFmt w:val="decimal"/>
      <w:lvlText w:val="7.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4178C"/>
    <w:multiLevelType w:val="hybridMultilevel"/>
    <w:tmpl w:val="933CC9F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8843A6"/>
    <w:multiLevelType w:val="hybridMultilevel"/>
    <w:tmpl w:val="77C8B8DA"/>
    <w:lvl w:ilvl="0" w:tplc="85BE36B8">
      <w:start w:val="1"/>
      <w:numFmt w:val="decimal"/>
      <w:lvlText w:val="3.1.%1"/>
      <w:lvlJc w:val="left"/>
      <w:pPr>
        <w:ind w:left="1440" w:hanging="360"/>
      </w:pPr>
      <w:rPr>
        <w:rFonts w:ascii="Tahoma" w:hAnsi="Tahoma" w:hint="default"/>
        <w:sz w:val="22"/>
      </w:rPr>
    </w:lvl>
    <w:lvl w:ilvl="1" w:tplc="85BE36B8">
      <w:start w:val="1"/>
      <w:numFmt w:val="decimal"/>
      <w:lvlText w:val="3.1.%2"/>
      <w:lvlJc w:val="left"/>
      <w:pPr>
        <w:ind w:left="1440" w:hanging="360"/>
      </w:pPr>
      <w:rPr>
        <w:rFonts w:ascii="Tahoma" w:hAnsi="Tahoma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52A59"/>
    <w:multiLevelType w:val="hybridMultilevel"/>
    <w:tmpl w:val="2B8AC92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9F43C6"/>
    <w:multiLevelType w:val="hybridMultilevel"/>
    <w:tmpl w:val="77AEDF78"/>
    <w:lvl w:ilvl="0" w:tplc="886E64FC">
      <w:start w:val="1"/>
      <w:numFmt w:val="decimal"/>
      <w:lvlText w:val="2.1.%1"/>
      <w:lvlJc w:val="left"/>
      <w:pPr>
        <w:ind w:left="1353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E611528"/>
    <w:multiLevelType w:val="hybridMultilevel"/>
    <w:tmpl w:val="85F2F83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0A8001D"/>
    <w:multiLevelType w:val="hybridMultilevel"/>
    <w:tmpl w:val="2408B6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4D41963"/>
    <w:multiLevelType w:val="hybridMultilevel"/>
    <w:tmpl w:val="377AC056"/>
    <w:lvl w:ilvl="0" w:tplc="16BEF014">
      <w:start w:val="1"/>
      <w:numFmt w:val="decimal"/>
      <w:lvlText w:val="4.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85AE5"/>
    <w:multiLevelType w:val="hybridMultilevel"/>
    <w:tmpl w:val="8C60E2AE"/>
    <w:lvl w:ilvl="0" w:tplc="886E64FC">
      <w:start w:val="1"/>
      <w:numFmt w:val="decimal"/>
      <w:lvlText w:val="2.1.%1"/>
      <w:lvlJc w:val="left"/>
      <w:pPr>
        <w:ind w:left="144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94299E"/>
    <w:multiLevelType w:val="hybridMultilevel"/>
    <w:tmpl w:val="6068E87A"/>
    <w:lvl w:ilvl="0" w:tplc="CA62B658">
      <w:start w:val="1"/>
      <w:numFmt w:val="decimal"/>
      <w:lvlText w:val="3.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85BE36B8">
      <w:start w:val="1"/>
      <w:numFmt w:val="decimal"/>
      <w:lvlText w:val="3.1.%2"/>
      <w:lvlJc w:val="left"/>
      <w:pPr>
        <w:ind w:left="1440" w:hanging="360"/>
      </w:pPr>
      <w:rPr>
        <w:rFonts w:ascii="Tahoma" w:hAnsi="Tahoma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84615"/>
    <w:multiLevelType w:val="hybridMultilevel"/>
    <w:tmpl w:val="2B8AC92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0475969"/>
    <w:multiLevelType w:val="hybridMultilevel"/>
    <w:tmpl w:val="5DBC69B2"/>
    <w:lvl w:ilvl="0" w:tplc="D9AE8CB8">
      <w:start w:val="1"/>
      <w:numFmt w:val="decimal"/>
      <w:lvlText w:val="1. %1"/>
      <w:lvlJc w:val="left"/>
      <w:pPr>
        <w:ind w:left="862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64531DB1"/>
    <w:multiLevelType w:val="hybridMultilevel"/>
    <w:tmpl w:val="7040B694"/>
    <w:lvl w:ilvl="0" w:tplc="CC8EF0A6">
      <w:start w:val="1"/>
      <w:numFmt w:val="decimal"/>
      <w:lvlText w:val="7.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0FFF"/>
    <w:multiLevelType w:val="hybridMultilevel"/>
    <w:tmpl w:val="DD1659F0"/>
    <w:lvl w:ilvl="0" w:tplc="886E64FC">
      <w:start w:val="1"/>
      <w:numFmt w:val="decimal"/>
      <w:lvlText w:val="2.1.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03E9D"/>
    <w:multiLevelType w:val="hybridMultilevel"/>
    <w:tmpl w:val="861C4254"/>
    <w:lvl w:ilvl="0" w:tplc="CEAE7328">
      <w:start w:val="1"/>
      <w:numFmt w:val="decimal"/>
      <w:lvlText w:val="2.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B6461"/>
    <w:multiLevelType w:val="hybridMultilevel"/>
    <w:tmpl w:val="66E8664A"/>
    <w:lvl w:ilvl="0" w:tplc="16BEF014">
      <w:start w:val="1"/>
      <w:numFmt w:val="decimal"/>
      <w:lvlText w:val="4.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06469"/>
    <w:multiLevelType w:val="hybridMultilevel"/>
    <w:tmpl w:val="BCBAD064"/>
    <w:lvl w:ilvl="0" w:tplc="AD96EF5A">
      <w:start w:val="1"/>
      <w:numFmt w:val="decimal"/>
      <w:lvlText w:val="8.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C13D5"/>
    <w:multiLevelType w:val="hybridMultilevel"/>
    <w:tmpl w:val="15A6DB9E"/>
    <w:lvl w:ilvl="0" w:tplc="C8D643A8">
      <w:start w:val="1"/>
      <w:numFmt w:val="decimal"/>
      <w:lvlText w:val="2. %1"/>
      <w:lvlJc w:val="left"/>
      <w:pPr>
        <w:ind w:left="720" w:hanging="360"/>
      </w:pPr>
      <w:rPr>
        <w:rFonts w:ascii="Tahoma" w:hAnsi="Tahoma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5224B"/>
    <w:multiLevelType w:val="hybridMultilevel"/>
    <w:tmpl w:val="970C38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19"/>
  </w:num>
  <w:num w:numId="4">
    <w:abstractNumId w:val="16"/>
  </w:num>
  <w:num w:numId="5">
    <w:abstractNumId w:val="9"/>
  </w:num>
  <w:num w:numId="6">
    <w:abstractNumId w:val="24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25"/>
  </w:num>
  <w:num w:numId="12">
    <w:abstractNumId w:val="8"/>
  </w:num>
  <w:num w:numId="13">
    <w:abstractNumId w:val="10"/>
  </w:num>
  <w:num w:numId="14">
    <w:abstractNumId w:val="22"/>
  </w:num>
  <w:num w:numId="15">
    <w:abstractNumId w:val="26"/>
  </w:num>
  <w:num w:numId="16">
    <w:abstractNumId w:val="27"/>
  </w:num>
  <w:num w:numId="17">
    <w:abstractNumId w:val="18"/>
  </w:num>
  <w:num w:numId="18">
    <w:abstractNumId w:val="23"/>
  </w:num>
  <w:num w:numId="19">
    <w:abstractNumId w:val="13"/>
  </w:num>
  <w:num w:numId="20">
    <w:abstractNumId w:val="17"/>
  </w:num>
  <w:num w:numId="21">
    <w:abstractNumId w:val="3"/>
  </w:num>
  <w:num w:numId="22">
    <w:abstractNumId w:val="20"/>
  </w:num>
  <w:num w:numId="23">
    <w:abstractNumId w:val="0"/>
  </w:num>
  <w:num w:numId="24">
    <w:abstractNumId w:val="4"/>
  </w:num>
  <w:num w:numId="25">
    <w:abstractNumId w:val="1"/>
  </w:num>
  <w:num w:numId="26">
    <w:abstractNumId w:val="11"/>
  </w:num>
  <w:num w:numId="27">
    <w:abstractNumId w:val="6"/>
  </w:num>
  <w:num w:numId="28">
    <w:abstractNumId w:val="2"/>
  </w:num>
  <w:num w:numId="29">
    <w:abstractNumId w:val="21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894"/>
    <w:rsid w:val="00053420"/>
    <w:rsid w:val="00080951"/>
    <w:rsid w:val="00094B26"/>
    <w:rsid w:val="000A15E0"/>
    <w:rsid w:val="0010767F"/>
    <w:rsid w:val="00116C6B"/>
    <w:rsid w:val="00123894"/>
    <w:rsid w:val="00151413"/>
    <w:rsid w:val="00162113"/>
    <w:rsid w:val="00166E3C"/>
    <w:rsid w:val="001B3E27"/>
    <w:rsid w:val="001C6E3B"/>
    <w:rsid w:val="002064FA"/>
    <w:rsid w:val="00221B24"/>
    <w:rsid w:val="00234462"/>
    <w:rsid w:val="002471CE"/>
    <w:rsid w:val="00252A84"/>
    <w:rsid w:val="0027372F"/>
    <w:rsid w:val="00280AD8"/>
    <w:rsid w:val="002848FB"/>
    <w:rsid w:val="002E073A"/>
    <w:rsid w:val="002E5012"/>
    <w:rsid w:val="00305E35"/>
    <w:rsid w:val="00320DD9"/>
    <w:rsid w:val="00347237"/>
    <w:rsid w:val="00351948"/>
    <w:rsid w:val="00363C88"/>
    <w:rsid w:val="003B397A"/>
    <w:rsid w:val="003C4259"/>
    <w:rsid w:val="003D62F8"/>
    <w:rsid w:val="003E4547"/>
    <w:rsid w:val="003F02C0"/>
    <w:rsid w:val="00414653"/>
    <w:rsid w:val="00436181"/>
    <w:rsid w:val="006459CD"/>
    <w:rsid w:val="0065691D"/>
    <w:rsid w:val="00663041"/>
    <w:rsid w:val="0068005A"/>
    <w:rsid w:val="006B30B9"/>
    <w:rsid w:val="006C59DD"/>
    <w:rsid w:val="006D5135"/>
    <w:rsid w:val="006E2FFC"/>
    <w:rsid w:val="00721E13"/>
    <w:rsid w:val="007430F3"/>
    <w:rsid w:val="00744E9E"/>
    <w:rsid w:val="0075370B"/>
    <w:rsid w:val="007709CF"/>
    <w:rsid w:val="007971D7"/>
    <w:rsid w:val="007A76C3"/>
    <w:rsid w:val="007B00DD"/>
    <w:rsid w:val="00837F02"/>
    <w:rsid w:val="00844641"/>
    <w:rsid w:val="008979C5"/>
    <w:rsid w:val="008A7622"/>
    <w:rsid w:val="00935C08"/>
    <w:rsid w:val="00953C5D"/>
    <w:rsid w:val="009A4BEB"/>
    <w:rsid w:val="00A03268"/>
    <w:rsid w:val="00A302A5"/>
    <w:rsid w:val="00A3502E"/>
    <w:rsid w:val="00A42A9E"/>
    <w:rsid w:val="00A52D99"/>
    <w:rsid w:val="00A60B22"/>
    <w:rsid w:val="00A733A9"/>
    <w:rsid w:val="00A764DD"/>
    <w:rsid w:val="00A7679F"/>
    <w:rsid w:val="00A91651"/>
    <w:rsid w:val="00AC7437"/>
    <w:rsid w:val="00AD20D1"/>
    <w:rsid w:val="00AD5AD4"/>
    <w:rsid w:val="00AE3111"/>
    <w:rsid w:val="00AF1298"/>
    <w:rsid w:val="00B076A9"/>
    <w:rsid w:val="00B27427"/>
    <w:rsid w:val="00B43C93"/>
    <w:rsid w:val="00B83BD7"/>
    <w:rsid w:val="00BB0E89"/>
    <w:rsid w:val="00BC5D52"/>
    <w:rsid w:val="00BD6AEF"/>
    <w:rsid w:val="00C0497D"/>
    <w:rsid w:val="00C54A8C"/>
    <w:rsid w:val="00C67D93"/>
    <w:rsid w:val="00C74FFB"/>
    <w:rsid w:val="00C80FAB"/>
    <w:rsid w:val="00CA3DE1"/>
    <w:rsid w:val="00CC062F"/>
    <w:rsid w:val="00CD5C3E"/>
    <w:rsid w:val="00D03E73"/>
    <w:rsid w:val="00D1415C"/>
    <w:rsid w:val="00D14215"/>
    <w:rsid w:val="00D26A68"/>
    <w:rsid w:val="00D465C2"/>
    <w:rsid w:val="00D468EA"/>
    <w:rsid w:val="00DB22A4"/>
    <w:rsid w:val="00DC04C4"/>
    <w:rsid w:val="00DF4E30"/>
    <w:rsid w:val="00E13D45"/>
    <w:rsid w:val="00E56A2E"/>
    <w:rsid w:val="00E5792A"/>
    <w:rsid w:val="00E75346"/>
    <w:rsid w:val="00E85036"/>
    <w:rsid w:val="00EB1B60"/>
    <w:rsid w:val="00EE7F03"/>
    <w:rsid w:val="00F225CB"/>
    <w:rsid w:val="00F55835"/>
    <w:rsid w:val="00F70D49"/>
    <w:rsid w:val="00FA0524"/>
    <w:rsid w:val="00FB1408"/>
    <w:rsid w:val="00FC226D"/>
    <w:rsid w:val="00FD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4B26"/>
    <w:pPr>
      <w:spacing w:after="200" w:line="276" w:lineRule="auto"/>
      <w:jc w:val="both"/>
    </w:pPr>
    <w:rPr>
      <w:rFonts w:ascii="Tahoma" w:hAnsi="Tahom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709CF"/>
    <w:pPr>
      <w:keepNext/>
      <w:keepLines/>
      <w:spacing w:before="480" w:after="0"/>
      <w:jc w:val="center"/>
      <w:outlineLvl w:val="0"/>
    </w:pPr>
    <w:rPr>
      <w:rFonts w:eastAsia="Times New Roman"/>
      <w:b/>
      <w:b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09CF"/>
    <w:rPr>
      <w:rFonts w:ascii="Tahoma" w:eastAsia="Times New Roman" w:hAnsi="Tahoma"/>
      <w:b/>
      <w:bCs/>
      <w:sz w:val="22"/>
      <w:szCs w:val="28"/>
      <w:u w:val="single"/>
      <w:lang w:eastAsia="en-US"/>
    </w:rPr>
  </w:style>
  <w:style w:type="paragraph" w:styleId="Odstavecseseznamem">
    <w:name w:val="List Paragraph"/>
    <w:basedOn w:val="Normln"/>
    <w:uiPriority w:val="34"/>
    <w:qFormat/>
    <w:rsid w:val="00CC06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67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7D93"/>
    <w:rPr>
      <w:rFonts w:ascii="Tahoma" w:hAnsi="Tahoma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67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7D93"/>
    <w:rPr>
      <w:rFonts w:ascii="Tahoma" w:hAnsi="Tahoma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5E0"/>
    <w:pPr>
      <w:spacing w:after="0"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5E0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6800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005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965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</dc:creator>
  <cp:lastModifiedBy>Sedlakova</cp:lastModifiedBy>
  <cp:revision>7</cp:revision>
  <cp:lastPrinted>2013-11-14T12:46:00Z</cp:lastPrinted>
  <dcterms:created xsi:type="dcterms:W3CDTF">2018-06-21T07:50:00Z</dcterms:created>
  <dcterms:modified xsi:type="dcterms:W3CDTF">2018-08-09T10:31:00Z</dcterms:modified>
</cp:coreProperties>
</file>