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B" w:rsidRDefault="00EA1E5C">
      <w:pPr>
        <w:spacing w:after="260" w:line="265" w:lineRule="auto"/>
        <w:ind w:left="274" w:hanging="10"/>
        <w:jc w:val="center"/>
      </w:pPr>
      <w:r>
        <w:rPr>
          <w:rFonts w:ascii="Arial CE" w:eastAsia="Arial CE" w:hAnsi="Arial CE" w:cs="Arial CE"/>
          <w:b/>
        </w:rPr>
        <w:t>Kalkulace nákladů k dodatku č. 1</w:t>
      </w:r>
    </w:p>
    <w:p w:rsidR="00B2522B" w:rsidRDefault="00EA1E5C">
      <w:pPr>
        <w:spacing w:after="79" w:line="268" w:lineRule="auto"/>
        <w:ind w:left="3639" w:hanging="3380"/>
      </w:pPr>
      <w:r>
        <w:rPr>
          <w:rFonts w:ascii="Arial CE" w:eastAsia="Arial CE" w:hAnsi="Arial CE" w:cs="Arial CE"/>
          <w:b/>
        </w:rPr>
        <w:t xml:space="preserve">Výsadba dubu letního, jeřábu muku do nové oplocenky a výsadba jedle bělokoré do stávající oplocenky </w:t>
      </w:r>
    </w:p>
    <w:p w:rsidR="00B2522B" w:rsidRDefault="00EA1E5C">
      <w:pPr>
        <w:spacing w:after="678" w:line="265" w:lineRule="auto"/>
        <w:ind w:left="274" w:right="3" w:hanging="10"/>
        <w:jc w:val="center"/>
      </w:pPr>
      <w:proofErr w:type="spellStart"/>
      <w:r>
        <w:rPr>
          <w:rFonts w:ascii="Arial CE" w:eastAsia="Arial CE" w:hAnsi="Arial CE" w:cs="Arial CE"/>
          <w:b/>
        </w:rPr>
        <w:t>p.p.č</w:t>
      </w:r>
      <w:proofErr w:type="spellEnd"/>
      <w:r>
        <w:rPr>
          <w:rFonts w:ascii="Arial CE" w:eastAsia="Arial CE" w:hAnsi="Arial CE" w:cs="Arial CE"/>
          <w:b/>
        </w:rPr>
        <w:t xml:space="preserve">. 96/1 a 130/2 v </w:t>
      </w:r>
      <w:proofErr w:type="spellStart"/>
      <w:proofErr w:type="gramStart"/>
      <w:r>
        <w:rPr>
          <w:rFonts w:ascii="Arial CE" w:eastAsia="Arial CE" w:hAnsi="Arial CE" w:cs="Arial CE"/>
          <w:b/>
        </w:rPr>
        <w:t>k.ú</w:t>
      </w:r>
      <w:proofErr w:type="spellEnd"/>
      <w:r>
        <w:rPr>
          <w:rFonts w:ascii="Arial CE" w:eastAsia="Arial CE" w:hAnsi="Arial CE" w:cs="Arial CE"/>
          <w:b/>
        </w:rPr>
        <w:t>.</w:t>
      </w:r>
      <w:proofErr w:type="gramEnd"/>
      <w:r>
        <w:rPr>
          <w:rFonts w:ascii="Arial CE" w:eastAsia="Arial CE" w:hAnsi="Arial CE" w:cs="Arial CE"/>
          <w:b/>
        </w:rPr>
        <w:t xml:space="preserve"> </w:t>
      </w:r>
      <w:proofErr w:type="spellStart"/>
      <w:r>
        <w:rPr>
          <w:rFonts w:ascii="Arial CE" w:eastAsia="Arial CE" w:hAnsi="Arial CE" w:cs="Arial CE"/>
          <w:b/>
        </w:rPr>
        <w:t>Sedlečko</w:t>
      </w:r>
      <w:proofErr w:type="spellEnd"/>
      <w:r>
        <w:rPr>
          <w:rFonts w:ascii="Arial CE" w:eastAsia="Arial CE" w:hAnsi="Arial CE" w:cs="Arial CE"/>
          <w:b/>
        </w:rPr>
        <w:t xml:space="preserve"> u Karlových Var</w:t>
      </w:r>
    </w:p>
    <w:p w:rsidR="00EA1E5C" w:rsidRDefault="00EA1E5C">
      <w:pPr>
        <w:spacing w:after="8" w:line="268" w:lineRule="auto"/>
        <w:ind w:left="-5" w:right="7583" w:hanging="10"/>
        <w:rPr>
          <w:rFonts w:ascii="Arial CE" w:eastAsia="Arial CE" w:hAnsi="Arial CE" w:cs="Arial CE"/>
          <w:b/>
        </w:rPr>
      </w:pPr>
      <w:r>
        <w:rPr>
          <w:rFonts w:ascii="Arial CE" w:eastAsia="Arial CE" w:hAnsi="Arial CE" w:cs="Arial CE"/>
          <w:b/>
        </w:rPr>
        <w:t xml:space="preserve">Žadatel: </w:t>
      </w:r>
    </w:p>
    <w:p w:rsidR="00B2522B" w:rsidRDefault="00EA1E5C">
      <w:pPr>
        <w:spacing w:after="8" w:line="268" w:lineRule="auto"/>
        <w:ind w:left="-5" w:right="7583" w:hanging="10"/>
      </w:pPr>
      <w:r>
        <w:rPr>
          <w:rFonts w:ascii="Arial CE" w:eastAsia="Arial CE" w:hAnsi="Arial CE" w:cs="Arial CE"/>
        </w:rPr>
        <w:t>Obec Š</w:t>
      </w:r>
      <w:r>
        <w:rPr>
          <w:rFonts w:ascii="Arial CE" w:eastAsia="Arial CE" w:hAnsi="Arial CE" w:cs="Arial CE"/>
        </w:rPr>
        <w:t>emnice Dubina 25</w:t>
      </w:r>
    </w:p>
    <w:p w:rsidR="00EA1E5C" w:rsidRDefault="00EA1E5C" w:rsidP="00EA1E5C">
      <w:pPr>
        <w:spacing w:after="0" w:line="268" w:lineRule="auto"/>
        <w:ind w:left="-5" w:right="5602" w:hanging="10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362 72 Kyselka </w:t>
      </w:r>
    </w:p>
    <w:p w:rsidR="00EA1E5C" w:rsidRDefault="00EA1E5C">
      <w:pPr>
        <w:spacing w:after="348" w:line="268" w:lineRule="auto"/>
        <w:ind w:left="-5" w:right="5602" w:hanging="10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IČ 255033 </w:t>
      </w:r>
    </w:p>
    <w:p w:rsidR="00B2522B" w:rsidRDefault="00EA1E5C" w:rsidP="00EA1E5C">
      <w:pPr>
        <w:spacing w:after="348" w:line="268" w:lineRule="auto"/>
        <w:ind w:left="10" w:hanging="10"/>
      </w:pPr>
      <w:r>
        <w:rPr>
          <w:rFonts w:ascii="Arial CE" w:eastAsia="Arial CE" w:hAnsi="Arial CE" w:cs="Arial CE"/>
        </w:rPr>
        <w:t>statutární zástupce Vladislav Tůma, starosta</w:t>
      </w:r>
      <w:bookmarkStart w:id="0" w:name="_GoBack"/>
      <w:bookmarkEnd w:id="0"/>
    </w:p>
    <w:tbl>
      <w:tblPr>
        <w:tblStyle w:val="TableGrid"/>
        <w:tblW w:w="9372" w:type="dxa"/>
        <w:tblInd w:w="-41" w:type="dxa"/>
        <w:tblCellMar>
          <w:top w:w="28" w:type="dxa"/>
          <w:left w:w="41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5160"/>
        <w:gridCol w:w="1466"/>
        <w:gridCol w:w="1121"/>
        <w:gridCol w:w="1625"/>
      </w:tblGrid>
      <w:tr w:rsidR="00B2522B">
        <w:trPr>
          <w:trHeight w:val="305"/>
        </w:trPr>
        <w:tc>
          <w:tcPr>
            <w:tcW w:w="515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</w:pPr>
            <w:r>
              <w:rPr>
                <w:rFonts w:ascii="Arial CE" w:eastAsia="Arial CE" w:hAnsi="Arial CE" w:cs="Arial CE"/>
                <w:b/>
              </w:rPr>
              <w:t>položka</w:t>
            </w:r>
          </w:p>
        </w:tc>
        <w:tc>
          <w:tcPr>
            <w:tcW w:w="14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  <w:ind w:left="34"/>
              <w:jc w:val="both"/>
            </w:pPr>
            <w:r>
              <w:rPr>
                <w:rFonts w:ascii="Arial CE" w:eastAsia="Arial CE" w:hAnsi="Arial CE" w:cs="Arial CE"/>
                <w:b/>
              </w:rPr>
              <w:t>cena/ks (</w:t>
            </w:r>
            <w:proofErr w:type="spellStart"/>
            <w:r>
              <w:rPr>
                <w:rFonts w:ascii="Arial CE" w:eastAsia="Arial CE" w:hAnsi="Arial CE" w:cs="Arial CE"/>
                <w:b/>
              </w:rPr>
              <w:t>bm</w:t>
            </w:r>
            <w:proofErr w:type="spellEnd"/>
            <w:r>
              <w:rPr>
                <w:rFonts w:ascii="Arial CE" w:eastAsia="Arial CE" w:hAnsi="Arial CE" w:cs="Arial CE"/>
                <w:b/>
              </w:rPr>
              <w:t>)</w:t>
            </w:r>
          </w:p>
        </w:tc>
        <w:tc>
          <w:tcPr>
            <w:tcW w:w="11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  <w:ind w:right="3"/>
              <w:jc w:val="right"/>
            </w:pPr>
            <w:r>
              <w:rPr>
                <w:rFonts w:ascii="Arial CE" w:eastAsia="Arial CE" w:hAnsi="Arial CE" w:cs="Arial CE"/>
                <w:b/>
              </w:rPr>
              <w:t>ks (</w:t>
            </w:r>
            <w:proofErr w:type="spellStart"/>
            <w:r>
              <w:rPr>
                <w:rFonts w:ascii="Arial CE" w:eastAsia="Arial CE" w:hAnsi="Arial CE" w:cs="Arial CE"/>
                <w:b/>
              </w:rPr>
              <w:t>bm</w:t>
            </w:r>
            <w:proofErr w:type="spellEnd"/>
            <w:r>
              <w:rPr>
                <w:rFonts w:ascii="Arial CE" w:eastAsia="Arial CE" w:hAnsi="Arial CE" w:cs="Arial CE"/>
                <w:b/>
              </w:rPr>
              <w:t>)</w:t>
            </w:r>
          </w:p>
        </w:tc>
        <w:tc>
          <w:tcPr>
            <w:tcW w:w="16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2522B" w:rsidRDefault="00EA1E5C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  <w:b/>
              </w:rPr>
              <w:t>celkem</w:t>
            </w:r>
          </w:p>
        </w:tc>
      </w:tr>
      <w:tr w:rsidR="00B2522B">
        <w:trPr>
          <w:trHeight w:val="305"/>
        </w:trPr>
        <w:tc>
          <w:tcPr>
            <w:tcW w:w="51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</w:pPr>
            <w:r>
              <w:rPr>
                <w:rFonts w:ascii="Arial CE" w:eastAsia="Arial CE" w:hAnsi="Arial CE" w:cs="Arial CE"/>
              </w:rPr>
              <w:t>dub letní (</w:t>
            </w:r>
            <w:proofErr w:type="spellStart"/>
            <w:r>
              <w:rPr>
                <w:rFonts w:ascii="Arial CE" w:eastAsia="Arial CE" w:hAnsi="Arial CE" w:cs="Arial CE"/>
              </w:rPr>
              <w:t>poloodrostek</w:t>
            </w:r>
            <w:proofErr w:type="spellEnd"/>
            <w:r>
              <w:rPr>
                <w:rFonts w:ascii="Arial CE" w:eastAsia="Arial CE" w:hAnsi="Arial CE" w:cs="Arial CE"/>
              </w:rPr>
              <w:t>)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50 Kč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945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2522B" w:rsidRDefault="00EA1E5C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47 250 Kč</w:t>
            </w:r>
          </w:p>
        </w:tc>
      </w:tr>
      <w:tr w:rsidR="00B2522B">
        <w:trPr>
          <w:trHeight w:val="305"/>
        </w:trPr>
        <w:tc>
          <w:tcPr>
            <w:tcW w:w="51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</w:pPr>
            <w:r>
              <w:rPr>
                <w:rFonts w:ascii="Arial CE" w:eastAsia="Arial CE" w:hAnsi="Arial CE" w:cs="Arial CE"/>
              </w:rPr>
              <w:t>jeřáb muk (sazenice)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30 Kč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191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2522B" w:rsidRDefault="00EA1E5C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5 738 Kč</w:t>
            </w:r>
          </w:p>
        </w:tc>
      </w:tr>
      <w:tr w:rsidR="00B2522B">
        <w:trPr>
          <w:trHeight w:val="305"/>
        </w:trPr>
        <w:tc>
          <w:tcPr>
            <w:tcW w:w="51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</w:pPr>
            <w:r>
              <w:rPr>
                <w:rFonts w:ascii="Arial CE" w:eastAsia="Arial CE" w:hAnsi="Arial CE" w:cs="Arial CE"/>
              </w:rPr>
              <w:t>jedle bělokorá (sazenice)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24 Kč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429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2522B" w:rsidRDefault="00EA1E5C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10 275 Kč</w:t>
            </w:r>
          </w:p>
        </w:tc>
      </w:tr>
      <w:tr w:rsidR="00B2522B">
        <w:trPr>
          <w:trHeight w:val="305"/>
        </w:trPr>
        <w:tc>
          <w:tcPr>
            <w:tcW w:w="51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</w:pPr>
            <w:r>
              <w:rPr>
                <w:rFonts w:ascii="Arial CE" w:eastAsia="Arial CE" w:hAnsi="Arial CE" w:cs="Arial CE"/>
              </w:rPr>
              <w:t>výsadba (jamky 35x35 cm)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9 Kč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1 565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2522B" w:rsidRDefault="00EA1E5C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14 087 Kč</w:t>
            </w:r>
          </w:p>
        </w:tc>
      </w:tr>
      <w:tr w:rsidR="00B2522B">
        <w:trPr>
          <w:trHeight w:val="305"/>
        </w:trPr>
        <w:tc>
          <w:tcPr>
            <w:tcW w:w="51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</w:pPr>
            <w:r>
              <w:rPr>
                <w:rFonts w:ascii="Arial CE" w:eastAsia="Arial CE" w:hAnsi="Arial CE" w:cs="Arial CE"/>
              </w:rPr>
              <w:t xml:space="preserve">oplocenka drátěná (o výšce 180 cm), </w:t>
            </w:r>
            <w:proofErr w:type="spellStart"/>
            <w:proofErr w:type="gramStart"/>
            <w:r>
              <w:rPr>
                <w:rFonts w:ascii="Arial CE" w:eastAsia="Arial CE" w:hAnsi="Arial CE" w:cs="Arial CE"/>
              </w:rPr>
              <w:t>p.p.</w:t>
            </w:r>
            <w:proofErr w:type="gramEnd"/>
            <w:r>
              <w:rPr>
                <w:rFonts w:ascii="Arial CE" w:eastAsia="Arial CE" w:hAnsi="Arial CE" w:cs="Arial CE"/>
              </w:rPr>
              <w:t>č</w:t>
            </w:r>
            <w:proofErr w:type="spellEnd"/>
            <w:r>
              <w:rPr>
                <w:rFonts w:ascii="Arial CE" w:eastAsia="Arial CE" w:hAnsi="Arial CE" w:cs="Arial CE"/>
              </w:rPr>
              <w:t>. 130/2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115 Kč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280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2522B" w:rsidRDefault="00EA1E5C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32 200 Kč</w:t>
            </w:r>
          </w:p>
        </w:tc>
      </w:tr>
      <w:tr w:rsidR="00B2522B">
        <w:trPr>
          <w:trHeight w:val="319"/>
        </w:trPr>
        <w:tc>
          <w:tcPr>
            <w:tcW w:w="515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B2522B" w:rsidRDefault="00EA1E5C">
            <w:pPr>
              <w:spacing w:after="0"/>
            </w:pPr>
            <w:r>
              <w:rPr>
                <w:rFonts w:ascii="Arial CE" w:eastAsia="Arial CE" w:hAnsi="Arial CE" w:cs="Arial CE"/>
                <w:b/>
              </w:rPr>
              <w:t>celkem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2522B" w:rsidRDefault="00B2522B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2522B" w:rsidRDefault="00B2522B"/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B2522B" w:rsidRDefault="00EA1E5C">
            <w:pPr>
              <w:spacing w:after="0"/>
              <w:jc w:val="right"/>
            </w:pPr>
            <w:r>
              <w:rPr>
                <w:rFonts w:ascii="Arial CE" w:eastAsia="Arial CE" w:hAnsi="Arial CE" w:cs="Arial CE"/>
                <w:b/>
              </w:rPr>
              <w:t>109 549 Kč</w:t>
            </w:r>
          </w:p>
        </w:tc>
      </w:tr>
    </w:tbl>
    <w:p w:rsidR="00B2522B" w:rsidRDefault="00EA1E5C">
      <w:pPr>
        <w:spacing w:after="16"/>
        <w:ind w:left="4344"/>
        <w:jc w:val="center"/>
      </w:pPr>
      <w:r>
        <w:rPr>
          <w:rFonts w:ascii="Arial CE" w:eastAsia="Arial CE" w:hAnsi="Arial CE" w:cs="Arial CE"/>
        </w:rPr>
        <w:t xml:space="preserve">  </w:t>
      </w:r>
    </w:p>
    <w:p w:rsidR="00B2522B" w:rsidRDefault="00EA1E5C">
      <w:pPr>
        <w:spacing w:after="414" w:line="268" w:lineRule="auto"/>
        <w:ind w:left="-5" w:right="1640" w:hanging="10"/>
      </w:pPr>
      <w:r>
        <w:rPr>
          <w:rFonts w:ascii="Arial CE" w:eastAsia="Arial CE" w:hAnsi="Arial CE" w:cs="Arial CE"/>
        </w:rPr>
        <w:t>Plátce DPH: Ne</w:t>
      </w:r>
    </w:p>
    <w:p w:rsidR="00B2522B" w:rsidRDefault="00EA1E5C">
      <w:pPr>
        <w:spacing w:after="232" w:line="604" w:lineRule="auto"/>
        <w:ind w:left="-5" w:right="1640" w:hanging="10"/>
      </w:pPr>
      <w:r>
        <w:rPr>
          <w:rFonts w:ascii="Arial CE" w:eastAsia="Arial CE" w:hAnsi="Arial CE" w:cs="Arial CE"/>
        </w:rPr>
        <w:t>Kalkulované výsadby jsou nad rámec podílu MZD stanovený v LHO Schválil: 7. 11. 2016</w:t>
      </w:r>
    </w:p>
    <w:p w:rsidR="00B2522B" w:rsidRDefault="00EA1E5C">
      <w:pPr>
        <w:spacing w:after="8" w:line="268" w:lineRule="auto"/>
        <w:ind w:left="-5" w:right="1640" w:hanging="10"/>
      </w:pPr>
      <w:r>
        <w:rPr>
          <w:rFonts w:ascii="Arial CE" w:eastAsia="Arial CE" w:hAnsi="Arial CE" w:cs="Arial CE"/>
        </w:rPr>
        <w:t>podpis</w:t>
      </w:r>
    </w:p>
    <w:p w:rsidR="00B2522B" w:rsidRDefault="00EA1E5C">
      <w:pPr>
        <w:spacing w:after="0"/>
        <w:ind w:left="1426"/>
        <w:jc w:val="center"/>
      </w:pPr>
      <w:r>
        <w:rPr>
          <w:rFonts w:ascii="Arial CE" w:eastAsia="Arial CE" w:hAnsi="Arial CE" w:cs="Arial CE"/>
          <w:sz w:val="24"/>
        </w:rPr>
        <w:t xml:space="preserve">  </w:t>
      </w:r>
    </w:p>
    <w:sectPr w:rsidR="00B2522B">
      <w:pgSz w:w="11904" w:h="16834"/>
      <w:pgMar w:top="1440" w:right="1686" w:bottom="1440" w:left="11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2B"/>
    <w:rsid w:val="00B2522B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5A944-9AE0-4DBD-BEEF-74EEAC41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Jiskrová</dc:creator>
  <cp:keywords/>
  <cp:lastModifiedBy>jana.jiskrova</cp:lastModifiedBy>
  <cp:revision>2</cp:revision>
  <dcterms:created xsi:type="dcterms:W3CDTF">2016-11-15T12:03:00Z</dcterms:created>
  <dcterms:modified xsi:type="dcterms:W3CDTF">2016-11-15T12:03:00Z</dcterms:modified>
</cp:coreProperties>
</file>