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4BA" w:rsidRPr="00AD5AF3" w:rsidRDefault="007B6B71" w:rsidP="00AD5AF3">
      <w:pPr>
        <w:pStyle w:val="Bezmezer"/>
        <w:tabs>
          <w:tab w:val="left" w:pos="1418"/>
        </w:tabs>
        <w:rPr>
          <w:rFonts w:ascii="Tahoma" w:hAnsi="Tahoma" w:cs="Tahoma"/>
          <w:b/>
          <w:sz w:val="24"/>
          <w:szCs w:val="28"/>
        </w:rPr>
      </w:pPr>
      <w:r>
        <w:rPr>
          <w:rFonts w:ascii="Tahoma" w:hAnsi="Tahoma" w:cs="Tahoma"/>
          <w:b/>
          <w:sz w:val="24"/>
          <w:szCs w:val="28"/>
        </w:rPr>
        <w:t xml:space="preserve">Příloha č. </w:t>
      </w:r>
      <w:r w:rsidR="00AD5AF3">
        <w:rPr>
          <w:rFonts w:ascii="Tahoma" w:hAnsi="Tahoma" w:cs="Tahoma"/>
          <w:b/>
          <w:sz w:val="24"/>
          <w:szCs w:val="28"/>
        </w:rPr>
        <w:t>2</w:t>
      </w:r>
      <w:r w:rsidR="00A714BA" w:rsidRPr="002525D1">
        <w:rPr>
          <w:rFonts w:ascii="Tahoma" w:hAnsi="Tahoma" w:cs="Tahoma"/>
          <w:b/>
          <w:sz w:val="24"/>
          <w:szCs w:val="28"/>
        </w:rPr>
        <w:t xml:space="preserve"> </w:t>
      </w:r>
      <w:r w:rsidR="007C576F">
        <w:rPr>
          <w:rFonts w:ascii="Tahoma" w:hAnsi="Tahoma" w:cs="Tahoma"/>
          <w:b/>
          <w:sz w:val="24"/>
          <w:szCs w:val="28"/>
        </w:rPr>
        <w:t xml:space="preserve">ke smlouvě č. SBS1800008    </w:t>
      </w:r>
      <w:bookmarkStart w:id="0" w:name="_GoBack"/>
      <w:bookmarkEnd w:id="0"/>
      <w:r w:rsidR="00A14DDA" w:rsidRPr="002525D1">
        <w:rPr>
          <w:rFonts w:ascii="Tahoma" w:hAnsi="Tahoma" w:cs="Tahoma"/>
          <w:b/>
          <w:sz w:val="24"/>
          <w:szCs w:val="28"/>
        </w:rPr>
        <w:t xml:space="preserve">Tarif - </w:t>
      </w:r>
      <w:proofErr w:type="spellStart"/>
      <w:r w:rsidR="00DA7F87" w:rsidRPr="002525D1">
        <w:rPr>
          <w:rFonts w:ascii="Tahoma" w:hAnsi="Tahoma" w:cs="Tahoma"/>
          <w:b/>
          <w:sz w:val="24"/>
          <w:szCs w:val="28"/>
        </w:rPr>
        <w:t>FirstBuySale</w:t>
      </w:r>
      <w:proofErr w:type="spellEnd"/>
      <w:r w:rsidR="00DA7F87" w:rsidRPr="00277AB3">
        <w:rPr>
          <w:rFonts w:ascii="Tahoma" w:hAnsi="Tahoma" w:cs="Tahoma"/>
          <w:b/>
          <w:sz w:val="24"/>
          <w:szCs w:val="28"/>
          <w:vertAlign w:val="superscript"/>
        </w:rPr>
        <w:t>®</w:t>
      </w:r>
      <w:r w:rsidR="00AD5AF3">
        <w:rPr>
          <w:rFonts w:ascii="Tahoma" w:hAnsi="Tahoma" w:cs="Tahoma"/>
          <w:b/>
          <w:sz w:val="24"/>
          <w:szCs w:val="28"/>
          <w:vertAlign w:val="superscript"/>
        </w:rPr>
        <w:t xml:space="preserve"> </w:t>
      </w:r>
      <w:r w:rsidR="00AD5AF3">
        <w:rPr>
          <w:rFonts w:ascii="Tahoma" w:hAnsi="Tahoma" w:cs="Tahoma"/>
          <w:b/>
          <w:sz w:val="24"/>
          <w:szCs w:val="28"/>
        </w:rPr>
        <w:t>- CENA</w:t>
      </w:r>
    </w:p>
    <w:p w:rsidR="00397418" w:rsidRDefault="00397418" w:rsidP="00035788">
      <w:pPr>
        <w:pStyle w:val="Bezmezer"/>
        <w:spacing w:after="240"/>
        <w:rPr>
          <w:rFonts w:ascii="Tahoma" w:hAnsi="Tahoma" w:cs="Tahoma"/>
          <w:b/>
          <w:sz w:val="24"/>
          <w:szCs w:val="32"/>
        </w:rPr>
      </w:pPr>
    </w:p>
    <w:p w:rsidR="00D54FDD" w:rsidRPr="002525D1" w:rsidRDefault="00A14DDA" w:rsidP="00035788">
      <w:pPr>
        <w:pStyle w:val="Bezmezer"/>
        <w:spacing w:after="240"/>
        <w:rPr>
          <w:rFonts w:ascii="Tahoma" w:hAnsi="Tahoma" w:cs="Tahoma"/>
          <w:b/>
          <w:sz w:val="24"/>
          <w:szCs w:val="32"/>
        </w:rPr>
      </w:pPr>
      <w:r w:rsidRPr="002525D1">
        <w:rPr>
          <w:rFonts w:ascii="Tahoma" w:hAnsi="Tahoma" w:cs="Tahoma"/>
          <w:b/>
          <w:sz w:val="24"/>
          <w:szCs w:val="32"/>
        </w:rPr>
        <w:t>Složky tarifu (ceny)</w:t>
      </w:r>
    </w:p>
    <w:tbl>
      <w:tblPr>
        <w:tblpPr w:leftFromText="141" w:rightFromText="141" w:vertAnchor="text" w:tblpX="41" w:tblpY="121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188"/>
      </w:tblGrid>
      <w:tr w:rsidR="00035788" w:rsidTr="00397418">
        <w:trPr>
          <w:trHeight w:val="830"/>
        </w:trPr>
        <w:tc>
          <w:tcPr>
            <w:tcW w:w="6024" w:type="dxa"/>
            <w:vAlign w:val="center"/>
          </w:tcPr>
          <w:p w:rsidR="00035788" w:rsidRDefault="00035788" w:rsidP="00035788">
            <w:pPr>
              <w:pStyle w:val="Bezmezer"/>
              <w:numPr>
                <w:ilvl w:val="0"/>
                <w:numId w:val="2"/>
              </w:numPr>
              <w:ind w:left="284" w:hanging="284"/>
              <w:rPr>
                <w:rFonts w:ascii="Tahoma" w:hAnsi="Tahoma" w:cs="Tahoma"/>
                <w:sz w:val="20"/>
              </w:rPr>
            </w:pPr>
            <w:r w:rsidRPr="002525D1">
              <w:rPr>
                <w:rFonts w:ascii="Tahoma" w:hAnsi="Tahoma" w:cs="Tahoma"/>
                <w:b/>
                <w:sz w:val="20"/>
              </w:rPr>
              <w:t>Jednorázová registrace</w:t>
            </w:r>
            <w:r w:rsidRPr="002525D1">
              <w:rPr>
                <w:rFonts w:ascii="Tahoma" w:hAnsi="Tahoma" w:cs="Tahoma"/>
                <w:sz w:val="20"/>
              </w:rPr>
              <w:t xml:space="preserve"> </w:t>
            </w:r>
            <w:r w:rsidRPr="00035788">
              <w:rPr>
                <w:rFonts w:ascii="Tahoma" w:hAnsi="Tahoma" w:cs="Tahoma"/>
                <w:b/>
                <w:sz w:val="20"/>
              </w:rPr>
              <w:t>do systému</w:t>
            </w:r>
            <w:r w:rsidRPr="002525D1">
              <w:rPr>
                <w:rFonts w:ascii="Tahoma" w:hAnsi="Tahoma" w:cs="Tahoma"/>
                <w:sz w:val="20"/>
              </w:rPr>
              <w:t xml:space="preserve"> </w:t>
            </w:r>
          </w:p>
          <w:p w:rsidR="00035788" w:rsidRDefault="00035788" w:rsidP="00035788">
            <w:pPr>
              <w:pStyle w:val="Bezmezer"/>
              <w:rPr>
                <w:rFonts w:ascii="Tahoma" w:hAnsi="Tahoma" w:cs="Tahoma"/>
                <w:sz w:val="24"/>
                <w:szCs w:val="24"/>
              </w:rPr>
            </w:pPr>
            <w:r w:rsidRPr="002525D1">
              <w:rPr>
                <w:rFonts w:ascii="Tahoma" w:hAnsi="Tahoma" w:cs="Tahoma"/>
                <w:sz w:val="20"/>
              </w:rPr>
              <w:t xml:space="preserve">(cena zahrnuje nastavení a zpřístupnění služby FBS, úvodní podpora telefonicky a mailem).  </w:t>
            </w:r>
            <w:r w:rsidRPr="002525D1">
              <w:rPr>
                <w:rFonts w:ascii="Tahoma" w:hAnsi="Tahoma" w:cs="Tahoma"/>
                <w:sz w:val="20"/>
              </w:rPr>
              <w:tab/>
            </w:r>
          </w:p>
        </w:tc>
        <w:tc>
          <w:tcPr>
            <w:tcW w:w="3188" w:type="dxa"/>
            <w:vAlign w:val="center"/>
          </w:tcPr>
          <w:p w:rsidR="00035788" w:rsidRDefault="00035788" w:rsidP="00397418">
            <w:pPr>
              <w:pStyle w:val="Bezmezer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25D1">
              <w:rPr>
                <w:rFonts w:ascii="Tahoma" w:hAnsi="Tahoma" w:cs="Tahoma"/>
                <w:b/>
                <w:sz w:val="20"/>
              </w:rPr>
              <w:t>0,- Kč bez DPH</w:t>
            </w:r>
          </w:p>
        </w:tc>
      </w:tr>
      <w:tr w:rsidR="00397418" w:rsidTr="00404CE1">
        <w:trPr>
          <w:trHeight w:val="435"/>
        </w:trPr>
        <w:tc>
          <w:tcPr>
            <w:tcW w:w="9212" w:type="dxa"/>
            <w:gridSpan w:val="2"/>
          </w:tcPr>
          <w:p w:rsidR="00397418" w:rsidRDefault="00397418" w:rsidP="002525D1">
            <w:pPr>
              <w:pStyle w:val="Bezmezer"/>
              <w:rPr>
                <w:rFonts w:ascii="Tahoma" w:hAnsi="Tahoma" w:cs="Tahoma"/>
                <w:sz w:val="24"/>
                <w:szCs w:val="24"/>
              </w:rPr>
            </w:pPr>
            <w:r w:rsidRPr="002525D1">
              <w:rPr>
                <w:rFonts w:ascii="Tahoma" w:hAnsi="Tahoma" w:cs="Tahoma"/>
                <w:sz w:val="20"/>
              </w:rPr>
              <w:t>(Den registrace je dnem uskutečnění zdanitelného plnění</w:t>
            </w:r>
            <w:r>
              <w:rPr>
                <w:rFonts w:ascii="Tahoma" w:hAnsi="Tahoma" w:cs="Tahoma"/>
                <w:sz w:val="20"/>
              </w:rPr>
              <w:t>.</w:t>
            </w:r>
            <w:r w:rsidRPr="002525D1">
              <w:rPr>
                <w:rFonts w:ascii="Tahoma" w:hAnsi="Tahoma" w:cs="Tahoma"/>
                <w:sz w:val="20"/>
              </w:rPr>
              <w:t>)</w:t>
            </w:r>
          </w:p>
        </w:tc>
      </w:tr>
      <w:tr w:rsidR="002525D1" w:rsidTr="00397418">
        <w:trPr>
          <w:trHeight w:val="420"/>
        </w:trPr>
        <w:tc>
          <w:tcPr>
            <w:tcW w:w="6024" w:type="dxa"/>
            <w:vAlign w:val="bottom"/>
          </w:tcPr>
          <w:p w:rsidR="002525D1" w:rsidRPr="00035788" w:rsidRDefault="00035788" w:rsidP="00397418">
            <w:pPr>
              <w:pStyle w:val="Bezmez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2. Opakované platby měsíčně</w:t>
            </w:r>
          </w:p>
        </w:tc>
        <w:tc>
          <w:tcPr>
            <w:tcW w:w="3188" w:type="dxa"/>
          </w:tcPr>
          <w:p w:rsidR="002525D1" w:rsidRDefault="002525D1" w:rsidP="002525D1">
            <w:pPr>
              <w:pStyle w:val="Bezmez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35788" w:rsidTr="00397418">
        <w:trPr>
          <w:trHeight w:val="480"/>
        </w:trPr>
        <w:tc>
          <w:tcPr>
            <w:tcW w:w="6024" w:type="dxa"/>
            <w:vAlign w:val="center"/>
          </w:tcPr>
          <w:p w:rsidR="00035788" w:rsidRDefault="00AD5AF3" w:rsidP="00035788">
            <w:pPr>
              <w:pStyle w:val="Bezmezer"/>
              <w:ind w:left="284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</w:rPr>
              <w:t>Měsíční poplatek</w:t>
            </w:r>
          </w:p>
        </w:tc>
        <w:tc>
          <w:tcPr>
            <w:tcW w:w="3188" w:type="dxa"/>
            <w:vMerge w:val="restart"/>
            <w:vAlign w:val="center"/>
          </w:tcPr>
          <w:p w:rsidR="00035788" w:rsidRDefault="00AD5AF3" w:rsidP="00397418">
            <w:pPr>
              <w:pStyle w:val="Bezmezer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19.200,- Kč bez DPH</w:t>
            </w:r>
          </w:p>
          <w:p w:rsidR="00035788" w:rsidRDefault="00035788" w:rsidP="00AD5AF3">
            <w:pPr>
              <w:pStyle w:val="Bezmez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35788" w:rsidTr="00035788">
        <w:trPr>
          <w:trHeight w:val="420"/>
        </w:trPr>
        <w:tc>
          <w:tcPr>
            <w:tcW w:w="6024" w:type="dxa"/>
          </w:tcPr>
          <w:p w:rsidR="00035788" w:rsidRDefault="00035788" w:rsidP="00035788">
            <w:pPr>
              <w:pStyle w:val="Bezmez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88" w:type="dxa"/>
            <w:vMerge/>
          </w:tcPr>
          <w:p w:rsidR="00035788" w:rsidRDefault="00035788" w:rsidP="002525D1">
            <w:pPr>
              <w:pStyle w:val="Bezmez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7418" w:rsidTr="00303D51">
        <w:trPr>
          <w:trHeight w:val="420"/>
        </w:trPr>
        <w:tc>
          <w:tcPr>
            <w:tcW w:w="9212" w:type="dxa"/>
            <w:gridSpan w:val="2"/>
          </w:tcPr>
          <w:p w:rsidR="00397418" w:rsidRPr="002525D1" w:rsidRDefault="00397418" w:rsidP="00397418">
            <w:pPr>
              <w:pStyle w:val="Bezmezer"/>
              <w:rPr>
                <w:rFonts w:ascii="Tahoma" w:hAnsi="Tahoma" w:cs="Tahoma"/>
                <w:sz w:val="20"/>
              </w:rPr>
            </w:pPr>
            <w:r w:rsidRPr="002525D1">
              <w:rPr>
                <w:rFonts w:ascii="Tahoma" w:hAnsi="Tahoma" w:cs="Tahoma"/>
                <w:sz w:val="20"/>
              </w:rPr>
              <w:t xml:space="preserve">(Dnem uskutečnění zdanitelného plnění je vždy poslední den </w:t>
            </w:r>
            <w:r>
              <w:rPr>
                <w:rFonts w:ascii="Tahoma" w:hAnsi="Tahoma" w:cs="Tahoma"/>
                <w:sz w:val="20"/>
              </w:rPr>
              <w:t>p</w:t>
            </w:r>
            <w:r w:rsidRPr="002525D1">
              <w:rPr>
                <w:rFonts w:ascii="Tahoma" w:hAnsi="Tahoma" w:cs="Tahoma"/>
                <w:sz w:val="20"/>
              </w:rPr>
              <w:t>říslušného měsíce.)</w:t>
            </w:r>
          </w:p>
          <w:p w:rsidR="00397418" w:rsidRDefault="00397418" w:rsidP="00397418">
            <w:pPr>
              <w:pStyle w:val="Bezmez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7418" w:rsidTr="00035788">
        <w:trPr>
          <w:trHeight w:val="504"/>
        </w:trPr>
        <w:tc>
          <w:tcPr>
            <w:tcW w:w="6024" w:type="dxa"/>
            <w:vAlign w:val="bottom"/>
          </w:tcPr>
          <w:p w:rsidR="00397418" w:rsidRPr="002525D1" w:rsidRDefault="00397418" w:rsidP="00397418">
            <w:pPr>
              <w:pStyle w:val="Bezmezer"/>
              <w:ind w:left="5664" w:hanging="5664"/>
              <w:rPr>
                <w:rFonts w:ascii="Tahoma" w:hAnsi="Tahoma" w:cs="Tahoma"/>
                <w:sz w:val="20"/>
              </w:rPr>
            </w:pPr>
            <w:r w:rsidRPr="00035788">
              <w:rPr>
                <w:rFonts w:ascii="Tahoma" w:hAnsi="Tahoma" w:cs="Tahoma"/>
                <w:b/>
                <w:sz w:val="20"/>
              </w:rPr>
              <w:t>3.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2525D1">
              <w:rPr>
                <w:rFonts w:ascii="Tahoma" w:hAnsi="Tahoma" w:cs="Tahoma"/>
                <w:sz w:val="20"/>
              </w:rPr>
              <w:t xml:space="preserve"> </w:t>
            </w:r>
            <w:r w:rsidRPr="00035788">
              <w:rPr>
                <w:rFonts w:ascii="Tahoma" w:hAnsi="Tahoma" w:cs="Tahoma"/>
                <w:b/>
                <w:sz w:val="20"/>
              </w:rPr>
              <w:t xml:space="preserve">Další případné služby placené dle skutečného </w:t>
            </w:r>
            <w:r>
              <w:rPr>
                <w:rFonts w:ascii="Tahoma" w:hAnsi="Tahoma" w:cs="Tahoma"/>
                <w:b/>
                <w:sz w:val="20"/>
              </w:rPr>
              <w:t>objemu</w:t>
            </w:r>
          </w:p>
        </w:tc>
        <w:tc>
          <w:tcPr>
            <w:tcW w:w="3188" w:type="dxa"/>
          </w:tcPr>
          <w:p w:rsidR="00397418" w:rsidRDefault="00397418" w:rsidP="00397418">
            <w:pPr>
              <w:pStyle w:val="Bezmez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7418" w:rsidTr="00035788">
        <w:trPr>
          <w:trHeight w:val="465"/>
        </w:trPr>
        <w:tc>
          <w:tcPr>
            <w:tcW w:w="6024" w:type="dxa"/>
            <w:vAlign w:val="center"/>
          </w:tcPr>
          <w:p w:rsidR="00397418" w:rsidRDefault="00397418" w:rsidP="00397418">
            <w:pPr>
              <w:pStyle w:val="Bezmezer"/>
              <w:rPr>
                <w:rFonts w:ascii="Tahoma" w:hAnsi="Tahoma" w:cs="Tahoma"/>
                <w:sz w:val="24"/>
                <w:szCs w:val="24"/>
              </w:rPr>
            </w:pPr>
            <w:r w:rsidRPr="002525D1">
              <w:rPr>
                <w:rFonts w:ascii="Tahoma" w:hAnsi="Tahoma" w:cs="Tahoma"/>
                <w:sz w:val="20"/>
              </w:rPr>
              <w:t>Dopravné</w:t>
            </w:r>
          </w:p>
        </w:tc>
        <w:tc>
          <w:tcPr>
            <w:tcW w:w="3188" w:type="dxa"/>
            <w:vAlign w:val="center"/>
          </w:tcPr>
          <w:p w:rsidR="00397418" w:rsidRDefault="00397418" w:rsidP="00AD5AF3">
            <w:pPr>
              <w:pStyle w:val="Bezmezer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25D1">
              <w:rPr>
                <w:rFonts w:ascii="Tahoma" w:hAnsi="Tahoma" w:cs="Tahoma"/>
                <w:b/>
                <w:sz w:val="20"/>
              </w:rPr>
              <w:t>12,</w:t>
            </w:r>
            <w:r w:rsidR="00AD5AF3">
              <w:rPr>
                <w:rFonts w:ascii="Tahoma" w:hAnsi="Tahoma" w:cs="Tahoma"/>
                <w:b/>
                <w:sz w:val="20"/>
              </w:rPr>
              <w:t>0</w:t>
            </w:r>
            <w:r w:rsidRPr="002525D1">
              <w:rPr>
                <w:rFonts w:ascii="Tahoma" w:hAnsi="Tahoma" w:cs="Tahoma"/>
                <w:b/>
                <w:sz w:val="20"/>
              </w:rPr>
              <w:t>0 Kč/km</w:t>
            </w:r>
          </w:p>
        </w:tc>
      </w:tr>
      <w:tr w:rsidR="00397418" w:rsidTr="00035788">
        <w:trPr>
          <w:trHeight w:val="525"/>
        </w:trPr>
        <w:tc>
          <w:tcPr>
            <w:tcW w:w="6024" w:type="dxa"/>
            <w:vAlign w:val="center"/>
          </w:tcPr>
          <w:p w:rsidR="00397418" w:rsidRDefault="00397418" w:rsidP="00397418">
            <w:pPr>
              <w:pStyle w:val="Bezmezer"/>
              <w:rPr>
                <w:rFonts w:ascii="Tahoma" w:hAnsi="Tahoma" w:cs="Tahoma"/>
                <w:sz w:val="24"/>
                <w:szCs w:val="24"/>
              </w:rPr>
            </w:pPr>
            <w:r w:rsidRPr="002525D1">
              <w:rPr>
                <w:rFonts w:ascii="Tahoma" w:hAnsi="Tahoma" w:cs="Tahoma"/>
                <w:sz w:val="20"/>
              </w:rPr>
              <w:t>Instalace, školení, další</w:t>
            </w:r>
            <w:r>
              <w:rPr>
                <w:rFonts w:ascii="Tahoma" w:hAnsi="Tahoma" w:cs="Tahoma"/>
                <w:sz w:val="20"/>
              </w:rPr>
              <w:t xml:space="preserve"> práce individuálně dle potřeby</w:t>
            </w:r>
          </w:p>
        </w:tc>
        <w:tc>
          <w:tcPr>
            <w:tcW w:w="3188" w:type="dxa"/>
            <w:vAlign w:val="center"/>
          </w:tcPr>
          <w:p w:rsidR="00397418" w:rsidRDefault="00397418" w:rsidP="00397418">
            <w:pPr>
              <w:pStyle w:val="Bezmezer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25D1">
              <w:rPr>
                <w:rFonts w:ascii="Tahoma" w:hAnsi="Tahoma" w:cs="Tahoma"/>
                <w:b/>
                <w:sz w:val="20"/>
              </w:rPr>
              <w:t>980 Kč/ hod.</w:t>
            </w:r>
          </w:p>
        </w:tc>
      </w:tr>
      <w:tr w:rsidR="00397418" w:rsidTr="00035788">
        <w:trPr>
          <w:trHeight w:val="525"/>
        </w:trPr>
        <w:tc>
          <w:tcPr>
            <w:tcW w:w="6024" w:type="dxa"/>
            <w:vAlign w:val="center"/>
          </w:tcPr>
          <w:p w:rsidR="00397418" w:rsidRPr="002525D1" w:rsidRDefault="00397418" w:rsidP="00397418">
            <w:pPr>
              <w:pStyle w:val="Bezmez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Programátorské práce</w:t>
            </w:r>
          </w:p>
        </w:tc>
        <w:tc>
          <w:tcPr>
            <w:tcW w:w="3188" w:type="dxa"/>
            <w:vAlign w:val="center"/>
          </w:tcPr>
          <w:p w:rsidR="00397418" w:rsidRDefault="00397418" w:rsidP="00397418">
            <w:pPr>
              <w:pStyle w:val="Bezmezer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25D1">
              <w:rPr>
                <w:rFonts w:ascii="Tahoma" w:hAnsi="Tahoma" w:cs="Tahoma"/>
                <w:b/>
                <w:sz w:val="20"/>
              </w:rPr>
              <w:t>1.290 Kč/hod.</w:t>
            </w:r>
          </w:p>
        </w:tc>
      </w:tr>
    </w:tbl>
    <w:p w:rsidR="00D54FDD" w:rsidRPr="002525D1" w:rsidRDefault="00D54FDD" w:rsidP="00D54FDD">
      <w:pPr>
        <w:pStyle w:val="Bezmezer"/>
        <w:rPr>
          <w:rFonts w:ascii="Tahoma" w:hAnsi="Tahoma" w:cs="Tahoma"/>
          <w:sz w:val="24"/>
          <w:szCs w:val="24"/>
        </w:rPr>
      </w:pPr>
    </w:p>
    <w:p w:rsidR="00575F3B" w:rsidRPr="002525D1" w:rsidRDefault="00575F3B" w:rsidP="00D54FDD">
      <w:pPr>
        <w:pStyle w:val="Bezmezer"/>
        <w:rPr>
          <w:rFonts w:ascii="Tahoma" w:hAnsi="Tahoma" w:cs="Tahoma"/>
          <w:sz w:val="20"/>
        </w:rPr>
      </w:pPr>
    </w:p>
    <w:p w:rsidR="00575F3B" w:rsidRPr="002525D1" w:rsidRDefault="00575F3B" w:rsidP="00035788">
      <w:pPr>
        <w:pStyle w:val="Bezmezer"/>
        <w:jc w:val="both"/>
        <w:rPr>
          <w:rFonts w:ascii="Tahoma" w:hAnsi="Tahoma" w:cs="Tahoma"/>
          <w:color w:val="000000" w:themeColor="text1"/>
          <w:sz w:val="20"/>
        </w:rPr>
      </w:pPr>
      <w:r w:rsidRPr="002525D1">
        <w:rPr>
          <w:rFonts w:ascii="Tahoma" w:hAnsi="Tahoma" w:cs="Tahoma"/>
          <w:color w:val="000000" w:themeColor="text1"/>
          <w:sz w:val="20"/>
        </w:rPr>
        <w:t>Služby placené podle skutečného objemu budou předány a převzaty na základě předávacího protokolu. Den uvedený na předávacím protokolu je dnem uskutečnění zdanitelného plnění.</w:t>
      </w:r>
    </w:p>
    <w:p w:rsidR="00575F3B" w:rsidRPr="002525D1" w:rsidRDefault="00575F3B" w:rsidP="00C548E8">
      <w:pPr>
        <w:pStyle w:val="Bezmezer"/>
        <w:rPr>
          <w:rFonts w:ascii="Tahoma" w:hAnsi="Tahoma" w:cs="Tahoma"/>
          <w:color w:val="000000" w:themeColor="text1"/>
          <w:sz w:val="20"/>
        </w:rPr>
      </w:pPr>
    </w:p>
    <w:p w:rsidR="00575F3B" w:rsidRPr="002525D1" w:rsidRDefault="00575F3B" w:rsidP="00C548E8">
      <w:pPr>
        <w:pStyle w:val="Bezmezer"/>
        <w:rPr>
          <w:rFonts w:ascii="Tahoma" w:hAnsi="Tahoma" w:cs="Tahoma"/>
          <w:color w:val="000000" w:themeColor="text1"/>
          <w:sz w:val="20"/>
        </w:rPr>
      </w:pPr>
    </w:p>
    <w:p w:rsidR="00807634" w:rsidRPr="002525D1" w:rsidRDefault="00575F3B" w:rsidP="00035788">
      <w:pPr>
        <w:pStyle w:val="Bezmezer"/>
        <w:jc w:val="both"/>
        <w:rPr>
          <w:rFonts w:ascii="Tahoma" w:hAnsi="Tahoma" w:cs="Tahoma"/>
          <w:sz w:val="20"/>
        </w:rPr>
      </w:pPr>
      <w:r w:rsidRPr="002525D1">
        <w:rPr>
          <w:rFonts w:ascii="Tahoma" w:hAnsi="Tahoma" w:cs="Tahoma"/>
          <w:sz w:val="20"/>
        </w:rPr>
        <w:t>Všechny c</w:t>
      </w:r>
      <w:r w:rsidR="00D54FDD" w:rsidRPr="002525D1">
        <w:rPr>
          <w:rFonts w:ascii="Tahoma" w:hAnsi="Tahoma" w:cs="Tahoma"/>
          <w:sz w:val="20"/>
        </w:rPr>
        <w:t>eny jsou uvedeny bez DPH.</w:t>
      </w:r>
    </w:p>
    <w:p w:rsidR="0055650B" w:rsidRPr="002525D1" w:rsidRDefault="0055650B" w:rsidP="00C548E8">
      <w:pPr>
        <w:pStyle w:val="Bezmezer"/>
        <w:rPr>
          <w:rFonts w:ascii="Tahoma" w:hAnsi="Tahoma" w:cs="Tahoma"/>
        </w:rPr>
      </w:pPr>
    </w:p>
    <w:p w:rsidR="0055650B" w:rsidRPr="002525D1" w:rsidRDefault="0055650B" w:rsidP="00C548E8">
      <w:pPr>
        <w:pStyle w:val="Bezmezer"/>
        <w:rPr>
          <w:rFonts w:ascii="Tahoma" w:hAnsi="Tahoma" w:cs="Tahoma"/>
        </w:rPr>
      </w:pPr>
    </w:p>
    <w:p w:rsidR="00575F3B" w:rsidRPr="002525D1" w:rsidRDefault="00575F3B" w:rsidP="00C548E8">
      <w:pPr>
        <w:pStyle w:val="Bezmezer"/>
        <w:rPr>
          <w:rFonts w:ascii="Tahoma" w:hAnsi="Tahoma" w:cs="Tahoma"/>
        </w:rPr>
      </w:pPr>
    </w:p>
    <w:p w:rsidR="00575F3B" w:rsidRPr="002525D1" w:rsidRDefault="00575F3B" w:rsidP="00C548E8">
      <w:pPr>
        <w:pStyle w:val="Bezmezer"/>
        <w:rPr>
          <w:rFonts w:ascii="Tahoma" w:hAnsi="Tahoma" w:cs="Tahoma"/>
        </w:rPr>
      </w:pPr>
    </w:p>
    <w:p w:rsidR="00575F3B" w:rsidRPr="00397418" w:rsidRDefault="0055650B" w:rsidP="00397418">
      <w:pPr>
        <w:pStyle w:val="Bezmezer"/>
        <w:spacing w:after="240"/>
        <w:rPr>
          <w:rFonts w:ascii="Tahoma" w:hAnsi="Tahoma" w:cs="Tahoma"/>
          <w:b/>
          <w:sz w:val="24"/>
          <w:szCs w:val="32"/>
        </w:rPr>
      </w:pPr>
      <w:r w:rsidRPr="00035788">
        <w:rPr>
          <w:rFonts w:ascii="Tahoma" w:hAnsi="Tahoma" w:cs="Tahoma"/>
          <w:b/>
          <w:sz w:val="24"/>
          <w:szCs w:val="32"/>
        </w:rPr>
        <w:t>Platební podmínky</w:t>
      </w:r>
    </w:p>
    <w:p w:rsidR="0055650B" w:rsidRPr="00035788" w:rsidRDefault="0055650B" w:rsidP="0055650B">
      <w:pPr>
        <w:pStyle w:val="Bezmezer"/>
        <w:rPr>
          <w:rFonts w:ascii="Tahoma" w:hAnsi="Tahoma" w:cs="Tahoma"/>
          <w:b/>
          <w:color w:val="000000" w:themeColor="text1"/>
          <w:sz w:val="20"/>
        </w:rPr>
      </w:pPr>
      <w:r w:rsidRPr="00035788">
        <w:rPr>
          <w:rFonts w:ascii="Tahoma" w:hAnsi="Tahoma" w:cs="Tahoma"/>
          <w:color w:val="000000" w:themeColor="text1"/>
          <w:sz w:val="20"/>
        </w:rPr>
        <w:t>Splatnost je 14 dní ode dne vystavení</w:t>
      </w:r>
      <w:r w:rsidR="00575F3B" w:rsidRPr="00035788">
        <w:rPr>
          <w:rFonts w:ascii="Tahoma" w:hAnsi="Tahoma" w:cs="Tahoma"/>
          <w:color w:val="000000" w:themeColor="text1"/>
          <w:sz w:val="20"/>
        </w:rPr>
        <w:t xml:space="preserve"> daňového dokladu.</w:t>
      </w:r>
    </w:p>
    <w:p w:rsidR="0055650B" w:rsidRPr="002525D1" w:rsidRDefault="0055650B" w:rsidP="00C548E8">
      <w:pPr>
        <w:pStyle w:val="Bezmezer"/>
        <w:rPr>
          <w:rFonts w:ascii="Tahoma" w:hAnsi="Tahoma" w:cs="Tahoma"/>
        </w:rPr>
      </w:pPr>
    </w:p>
    <w:sectPr w:rsidR="0055650B" w:rsidRPr="002525D1" w:rsidSect="0038299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1D8" w:rsidRDefault="00B011D8" w:rsidP="000E0D37">
      <w:pPr>
        <w:spacing w:after="0" w:line="240" w:lineRule="auto"/>
      </w:pPr>
      <w:r>
        <w:separator/>
      </w:r>
    </w:p>
  </w:endnote>
  <w:endnote w:type="continuationSeparator" w:id="0">
    <w:p w:rsidR="00B011D8" w:rsidRDefault="00B011D8" w:rsidP="000E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D37" w:rsidRPr="00E3679E" w:rsidRDefault="000E0D37" w:rsidP="000E0D37">
    <w:pPr>
      <w:pStyle w:val="Zpat"/>
      <w:jc w:val="right"/>
      <w:rPr>
        <w:rFonts w:ascii="Tahoma" w:hAnsi="Tahoma" w:cs="Tahoma"/>
        <w:sz w:val="16"/>
      </w:rPr>
    </w:pPr>
    <w:r w:rsidRPr="00E3679E">
      <w:rPr>
        <w:rFonts w:ascii="Tahoma" w:hAnsi="Tahoma" w:cs="Tahoma"/>
        <w:sz w:val="14"/>
      </w:rPr>
      <w:t>Rámcová smlouva o poskytování služeb portálu FirstBuySale</w:t>
    </w:r>
    <w:r w:rsidRPr="00E3679E">
      <w:rPr>
        <w:rFonts w:ascii="Tahoma" w:hAnsi="Tahoma" w:cs="Tahoma"/>
        <w:sz w:val="14"/>
        <w:vertAlign w:val="superscript"/>
      </w:rPr>
      <w:t>®</w:t>
    </w:r>
    <w:sdt>
      <w:sdtPr>
        <w:rPr>
          <w:rFonts w:ascii="Tahoma" w:hAnsi="Tahoma" w:cs="Tahoma"/>
          <w:sz w:val="16"/>
          <w:vertAlign w:val="superscript"/>
        </w:rPr>
        <w:id w:val="1817371668"/>
        <w:docPartObj>
          <w:docPartGallery w:val="Page Numbers (Bottom of Page)"/>
          <w:docPartUnique/>
        </w:docPartObj>
      </w:sdtPr>
      <w:sdtEndPr>
        <w:rPr>
          <w:vertAlign w:val="baseline"/>
        </w:rPr>
      </w:sdtEndPr>
      <w:sdtContent>
        <w:r>
          <w:rPr>
            <w:rFonts w:ascii="Tahoma" w:hAnsi="Tahoma" w:cs="Tahoma"/>
            <w:sz w:val="16"/>
            <w:vertAlign w:val="superscript"/>
          </w:rPr>
          <w:tab/>
        </w:r>
        <w:r>
          <w:rPr>
            <w:rFonts w:ascii="Tahoma" w:hAnsi="Tahoma" w:cs="Tahoma"/>
            <w:sz w:val="16"/>
            <w:vertAlign w:val="superscript"/>
          </w:rPr>
          <w:tab/>
        </w:r>
        <w:r w:rsidR="001423B5" w:rsidRPr="00E3679E">
          <w:rPr>
            <w:rFonts w:ascii="Tahoma" w:hAnsi="Tahoma" w:cs="Tahoma"/>
            <w:sz w:val="16"/>
          </w:rPr>
          <w:fldChar w:fldCharType="begin"/>
        </w:r>
        <w:r w:rsidRPr="00E3679E">
          <w:rPr>
            <w:rFonts w:ascii="Tahoma" w:hAnsi="Tahoma" w:cs="Tahoma"/>
            <w:sz w:val="16"/>
          </w:rPr>
          <w:instrText>PAGE   \* MERGEFORMAT</w:instrText>
        </w:r>
        <w:r w:rsidR="001423B5" w:rsidRPr="00E3679E">
          <w:rPr>
            <w:rFonts w:ascii="Tahoma" w:hAnsi="Tahoma" w:cs="Tahoma"/>
            <w:sz w:val="16"/>
          </w:rPr>
          <w:fldChar w:fldCharType="separate"/>
        </w:r>
        <w:r w:rsidR="007C576F">
          <w:rPr>
            <w:rFonts w:ascii="Tahoma" w:hAnsi="Tahoma" w:cs="Tahoma"/>
            <w:noProof/>
            <w:sz w:val="16"/>
          </w:rPr>
          <w:t>1</w:t>
        </w:r>
        <w:r w:rsidR="001423B5" w:rsidRPr="00E3679E">
          <w:rPr>
            <w:rFonts w:ascii="Tahoma" w:hAnsi="Tahoma" w:cs="Tahoma"/>
            <w:sz w:val="16"/>
          </w:rPr>
          <w:fldChar w:fldCharType="end"/>
        </w:r>
      </w:sdtContent>
    </w:sdt>
  </w:p>
  <w:p w:rsidR="000E0D37" w:rsidRDefault="000E0D3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1D8" w:rsidRDefault="00B011D8" w:rsidP="000E0D37">
      <w:pPr>
        <w:spacing w:after="0" w:line="240" w:lineRule="auto"/>
      </w:pPr>
      <w:r>
        <w:separator/>
      </w:r>
    </w:p>
  </w:footnote>
  <w:footnote w:type="continuationSeparator" w:id="0">
    <w:p w:rsidR="00B011D8" w:rsidRDefault="00B011D8" w:rsidP="000E0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260F2"/>
    <w:multiLevelType w:val="hybridMultilevel"/>
    <w:tmpl w:val="4C04845C"/>
    <w:lvl w:ilvl="0" w:tplc="69EC1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C3D1B"/>
    <w:multiLevelType w:val="hybridMultilevel"/>
    <w:tmpl w:val="0FC20BF6"/>
    <w:lvl w:ilvl="0" w:tplc="55AAE5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FDD"/>
    <w:rsid w:val="00011E86"/>
    <w:rsid w:val="00035788"/>
    <w:rsid w:val="0008554E"/>
    <w:rsid w:val="000E0D37"/>
    <w:rsid w:val="001423B5"/>
    <w:rsid w:val="00186CBE"/>
    <w:rsid w:val="001C0DDF"/>
    <w:rsid w:val="002525D1"/>
    <w:rsid w:val="00277AB3"/>
    <w:rsid w:val="002D3539"/>
    <w:rsid w:val="002E1560"/>
    <w:rsid w:val="00382999"/>
    <w:rsid w:val="00397418"/>
    <w:rsid w:val="003A1803"/>
    <w:rsid w:val="003C358D"/>
    <w:rsid w:val="00404C9B"/>
    <w:rsid w:val="004A51E1"/>
    <w:rsid w:val="0055650B"/>
    <w:rsid w:val="00575F3B"/>
    <w:rsid w:val="005C67B0"/>
    <w:rsid w:val="005E4104"/>
    <w:rsid w:val="007B6B71"/>
    <w:rsid w:val="007C576F"/>
    <w:rsid w:val="007F00EB"/>
    <w:rsid w:val="00807634"/>
    <w:rsid w:val="008755A3"/>
    <w:rsid w:val="009619DE"/>
    <w:rsid w:val="009C7D8A"/>
    <w:rsid w:val="00A14DDA"/>
    <w:rsid w:val="00A23A2A"/>
    <w:rsid w:val="00A714BA"/>
    <w:rsid w:val="00A92615"/>
    <w:rsid w:val="00AD5AF3"/>
    <w:rsid w:val="00AF48EC"/>
    <w:rsid w:val="00B011D8"/>
    <w:rsid w:val="00B268D2"/>
    <w:rsid w:val="00B417BF"/>
    <w:rsid w:val="00C064DA"/>
    <w:rsid w:val="00C548E8"/>
    <w:rsid w:val="00D54FDD"/>
    <w:rsid w:val="00DA7F87"/>
    <w:rsid w:val="00DB1B16"/>
    <w:rsid w:val="00EA65CC"/>
    <w:rsid w:val="00FA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4F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54FDD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54FD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0E0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E0D37"/>
  </w:style>
  <w:style w:type="paragraph" w:styleId="Zpat">
    <w:name w:val="footer"/>
    <w:basedOn w:val="Normln"/>
    <w:link w:val="ZpatChar"/>
    <w:uiPriority w:val="99"/>
    <w:unhideWhenUsed/>
    <w:rsid w:val="000E0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D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4F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54FDD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54FD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0E0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E0D37"/>
  </w:style>
  <w:style w:type="paragraph" w:styleId="Zpat">
    <w:name w:val="footer"/>
    <w:basedOn w:val="Normln"/>
    <w:link w:val="ZpatChar"/>
    <w:uiPriority w:val="99"/>
    <w:unhideWhenUsed/>
    <w:rsid w:val="000E0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9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DDBF0-0E27-43B9-B9CD-EE8322CAB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ANETE spol. s r.o.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Mareš</dc:creator>
  <cp:lastModifiedBy>Kaspar</cp:lastModifiedBy>
  <cp:revision>2</cp:revision>
  <cp:lastPrinted>2018-07-13T06:48:00Z</cp:lastPrinted>
  <dcterms:created xsi:type="dcterms:W3CDTF">2018-07-13T06:49:00Z</dcterms:created>
  <dcterms:modified xsi:type="dcterms:W3CDTF">2018-07-13T06:49:00Z</dcterms:modified>
</cp:coreProperties>
</file>