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BC" w:rsidRDefault="00E15DEA">
      <w:pPr>
        <w:spacing w:after="0" w:line="259" w:lineRule="auto"/>
        <w:ind w:left="6" w:firstLine="0"/>
        <w:jc w:val="center"/>
      </w:pPr>
      <w:r>
        <w:rPr>
          <w:b/>
          <w:sz w:val="28"/>
        </w:rPr>
        <w:t xml:space="preserve">KUPNÍ SMLOUVA </w:t>
      </w:r>
    </w:p>
    <w:p w:rsidR="005A01BC" w:rsidRDefault="00E15DEA">
      <w:pPr>
        <w:spacing w:after="0" w:line="259" w:lineRule="auto"/>
        <w:ind w:left="11" w:firstLine="0"/>
        <w:jc w:val="center"/>
      </w:pPr>
      <w:r>
        <w:t xml:space="preserve">(dále jen „smlouva“) </w:t>
      </w:r>
    </w:p>
    <w:p w:rsidR="005A01BC" w:rsidRDefault="00E15DEA">
      <w:pPr>
        <w:spacing w:after="0" w:line="259" w:lineRule="auto"/>
        <w:ind w:left="12" w:firstLine="0"/>
        <w:jc w:val="left"/>
      </w:pPr>
      <w:r>
        <w:rPr>
          <w:b/>
        </w:rPr>
        <w:t xml:space="preserve"> </w:t>
      </w:r>
    </w:p>
    <w:p w:rsidR="005A01BC" w:rsidRDefault="00E15DEA">
      <w:pPr>
        <w:spacing w:after="0" w:line="259" w:lineRule="auto"/>
        <w:ind w:left="0" w:firstLine="0"/>
        <w:jc w:val="center"/>
      </w:pPr>
      <w:r>
        <w:rPr>
          <w:i/>
        </w:rPr>
        <w:t xml:space="preserve">uzavřená ve smyslu § 2079 a násl. zákona č. 89/2012 Sb., občanského zákoníku, ve znění pozdějších předpisů (dále jen „občanský zákoník“) </w:t>
      </w:r>
    </w:p>
    <w:tbl>
      <w:tblPr>
        <w:tblStyle w:val="TableGrid"/>
        <w:tblW w:w="7054" w:type="dxa"/>
        <w:tblInd w:w="12" w:type="dxa"/>
        <w:tblLook w:val="04A0" w:firstRow="1" w:lastRow="0" w:firstColumn="1" w:lastColumn="0" w:noHBand="0" w:noVBand="1"/>
      </w:tblPr>
      <w:tblGrid>
        <w:gridCol w:w="2809"/>
        <w:gridCol w:w="4245"/>
      </w:tblGrid>
      <w:tr w:rsidR="005A01BC">
        <w:trPr>
          <w:trHeight w:val="1322"/>
        </w:trPr>
        <w:tc>
          <w:tcPr>
            <w:tcW w:w="2809" w:type="dxa"/>
            <w:tcBorders>
              <w:top w:val="nil"/>
              <w:left w:val="nil"/>
              <w:bottom w:val="nil"/>
              <w:right w:val="nil"/>
            </w:tcBorders>
          </w:tcPr>
          <w:p w:rsidR="005A01BC" w:rsidRDefault="00E15DEA">
            <w:pPr>
              <w:spacing w:after="0" w:line="259" w:lineRule="auto"/>
              <w:ind w:left="0" w:firstLine="0"/>
              <w:jc w:val="left"/>
            </w:pPr>
            <w:r>
              <w:rPr>
                <w:b/>
              </w:rPr>
              <w:t xml:space="preserve"> </w:t>
            </w:r>
          </w:p>
          <w:p w:rsidR="005A01BC" w:rsidRDefault="00E15DEA">
            <w:pPr>
              <w:spacing w:after="515" w:line="259" w:lineRule="auto"/>
              <w:ind w:left="0" w:firstLine="0"/>
              <w:jc w:val="left"/>
            </w:pPr>
            <w:r>
              <w:rPr>
                <w:b/>
              </w:rPr>
              <w:t xml:space="preserve"> </w:t>
            </w:r>
          </w:p>
          <w:p w:rsidR="005A01BC" w:rsidRDefault="00E15DEA">
            <w:pPr>
              <w:spacing w:after="0" w:line="259" w:lineRule="auto"/>
              <w:ind w:left="0" w:firstLine="0"/>
              <w:jc w:val="left"/>
            </w:pPr>
            <w:r>
              <w:t xml:space="preserve"> </w:t>
            </w:r>
          </w:p>
        </w:tc>
        <w:tc>
          <w:tcPr>
            <w:tcW w:w="4246" w:type="dxa"/>
            <w:tcBorders>
              <w:top w:val="nil"/>
              <w:left w:val="nil"/>
              <w:bottom w:val="nil"/>
              <w:right w:val="nil"/>
            </w:tcBorders>
            <w:vAlign w:val="bottom"/>
          </w:tcPr>
          <w:p w:rsidR="005A01BC" w:rsidRDefault="00E15DEA">
            <w:pPr>
              <w:spacing w:after="0" w:line="259" w:lineRule="auto"/>
              <w:ind w:left="1668" w:firstLine="0"/>
              <w:jc w:val="left"/>
            </w:pPr>
            <w:r>
              <w:rPr>
                <w:b/>
              </w:rPr>
              <w:t xml:space="preserve">I. </w:t>
            </w:r>
          </w:p>
          <w:p w:rsidR="005A01BC" w:rsidRDefault="00E15DEA">
            <w:pPr>
              <w:spacing w:after="0" w:line="259" w:lineRule="auto"/>
              <w:ind w:left="1051" w:firstLine="0"/>
              <w:jc w:val="left"/>
            </w:pPr>
            <w:r>
              <w:rPr>
                <w:b/>
              </w:rPr>
              <w:t xml:space="preserve">Smluvní strany </w:t>
            </w:r>
          </w:p>
        </w:tc>
      </w:tr>
      <w:tr w:rsidR="005A01BC">
        <w:trPr>
          <w:trHeight w:val="268"/>
        </w:trPr>
        <w:tc>
          <w:tcPr>
            <w:tcW w:w="2809" w:type="dxa"/>
            <w:tcBorders>
              <w:top w:val="nil"/>
              <w:left w:val="nil"/>
              <w:bottom w:val="nil"/>
              <w:right w:val="nil"/>
            </w:tcBorders>
          </w:tcPr>
          <w:p w:rsidR="005A01BC" w:rsidRDefault="00E15DEA">
            <w:pPr>
              <w:tabs>
                <w:tab w:val="center" w:pos="1104"/>
                <w:tab w:val="center" w:pos="2124"/>
              </w:tabs>
              <w:spacing w:after="0" w:line="259" w:lineRule="auto"/>
              <w:ind w:left="0" w:firstLine="0"/>
              <w:jc w:val="left"/>
            </w:pPr>
            <w:r>
              <w:rPr>
                <w:b/>
              </w:rPr>
              <w:t xml:space="preserve"> </w:t>
            </w:r>
            <w:r>
              <w:rPr>
                <w:b/>
              </w:rPr>
              <w:tab/>
              <w:t>Kupující</w:t>
            </w:r>
            <w:r>
              <w:t xml:space="preserve">: </w:t>
            </w:r>
            <w:r>
              <w:tab/>
              <w:t xml:space="preserve">        </w:t>
            </w:r>
          </w:p>
        </w:tc>
        <w:tc>
          <w:tcPr>
            <w:tcW w:w="4246" w:type="dxa"/>
            <w:tcBorders>
              <w:top w:val="nil"/>
              <w:left w:val="nil"/>
              <w:bottom w:val="nil"/>
              <w:right w:val="nil"/>
            </w:tcBorders>
          </w:tcPr>
          <w:p w:rsidR="005A01BC" w:rsidRDefault="00E15DEA">
            <w:pPr>
              <w:spacing w:after="0" w:line="259" w:lineRule="auto"/>
              <w:ind w:left="24" w:firstLine="0"/>
              <w:jc w:val="left"/>
            </w:pPr>
            <w:r>
              <w:rPr>
                <w:b/>
              </w:rPr>
              <w:t xml:space="preserve">Univerzita Karlova, Fakulta sociálních věd </w:t>
            </w:r>
          </w:p>
        </w:tc>
      </w:tr>
      <w:tr w:rsidR="005A01BC">
        <w:trPr>
          <w:trHeight w:val="268"/>
        </w:trPr>
        <w:tc>
          <w:tcPr>
            <w:tcW w:w="2809" w:type="dxa"/>
            <w:tcBorders>
              <w:top w:val="nil"/>
              <w:left w:val="nil"/>
              <w:bottom w:val="nil"/>
              <w:right w:val="nil"/>
            </w:tcBorders>
          </w:tcPr>
          <w:p w:rsidR="005A01BC" w:rsidRDefault="00E15DEA">
            <w:pPr>
              <w:tabs>
                <w:tab w:val="center" w:pos="312"/>
                <w:tab w:val="center" w:pos="1127"/>
                <w:tab w:val="center" w:pos="2184"/>
                <w:tab w:val="center" w:pos="2496"/>
              </w:tabs>
              <w:spacing w:after="0" w:line="259" w:lineRule="auto"/>
              <w:ind w:left="0" w:firstLine="0"/>
              <w:jc w:val="left"/>
            </w:pPr>
            <w:r>
              <w:t xml:space="preserve"> </w:t>
            </w:r>
            <w:r>
              <w:tab/>
              <w:t xml:space="preserve"> </w:t>
            </w:r>
            <w:r>
              <w:tab/>
              <w:t xml:space="preserve">  Se sídlem:   </w:t>
            </w:r>
            <w:r>
              <w:tab/>
              <w:t xml:space="preserve"> </w:t>
            </w:r>
            <w:r>
              <w:tab/>
              <w:t xml:space="preserve"> </w:t>
            </w:r>
          </w:p>
        </w:tc>
        <w:tc>
          <w:tcPr>
            <w:tcW w:w="4246" w:type="dxa"/>
            <w:tcBorders>
              <w:top w:val="nil"/>
              <w:left w:val="nil"/>
              <w:bottom w:val="nil"/>
              <w:right w:val="nil"/>
            </w:tcBorders>
          </w:tcPr>
          <w:p w:rsidR="005A01BC" w:rsidRDefault="00E15DEA">
            <w:pPr>
              <w:spacing w:after="0" w:line="259" w:lineRule="auto"/>
              <w:ind w:left="0" w:firstLine="0"/>
              <w:jc w:val="left"/>
            </w:pPr>
            <w:r>
              <w:t xml:space="preserve">Smetanovo nábřeží 6, Praha 1, 110 00 </w:t>
            </w:r>
          </w:p>
        </w:tc>
      </w:tr>
      <w:tr w:rsidR="005A01BC">
        <w:trPr>
          <w:trHeight w:val="269"/>
        </w:trPr>
        <w:tc>
          <w:tcPr>
            <w:tcW w:w="2809" w:type="dxa"/>
            <w:tcBorders>
              <w:top w:val="nil"/>
              <w:left w:val="nil"/>
              <w:bottom w:val="nil"/>
              <w:right w:val="nil"/>
            </w:tcBorders>
          </w:tcPr>
          <w:p w:rsidR="005A01BC" w:rsidRDefault="00E15DEA">
            <w:pPr>
              <w:tabs>
                <w:tab w:val="center" w:pos="2184"/>
                <w:tab w:val="center" w:pos="2496"/>
              </w:tabs>
              <w:spacing w:after="0" w:line="259" w:lineRule="auto"/>
              <w:ind w:left="0" w:firstLine="0"/>
              <w:jc w:val="left"/>
            </w:pPr>
            <w:r>
              <w:t xml:space="preserve">               Zastoupená:  </w:t>
            </w:r>
            <w:r>
              <w:tab/>
              <w:t xml:space="preserve"> </w:t>
            </w:r>
            <w:r>
              <w:tab/>
              <w:t xml:space="preserve"> </w:t>
            </w:r>
          </w:p>
        </w:tc>
        <w:tc>
          <w:tcPr>
            <w:tcW w:w="4246" w:type="dxa"/>
            <w:tcBorders>
              <w:top w:val="nil"/>
              <w:left w:val="nil"/>
              <w:bottom w:val="nil"/>
              <w:right w:val="nil"/>
            </w:tcBorders>
          </w:tcPr>
          <w:p w:rsidR="005A01BC" w:rsidRDefault="00E15DEA">
            <w:pPr>
              <w:spacing w:after="0" w:line="259" w:lineRule="auto"/>
              <w:ind w:left="0" w:firstLine="0"/>
            </w:pPr>
            <w:r>
              <w:t xml:space="preserve">PhDr. Alice Němcová Tejkalová, Ph.D. děkanka  </w:t>
            </w:r>
          </w:p>
        </w:tc>
      </w:tr>
      <w:tr w:rsidR="005A01BC">
        <w:trPr>
          <w:trHeight w:val="269"/>
        </w:trPr>
        <w:tc>
          <w:tcPr>
            <w:tcW w:w="2809" w:type="dxa"/>
            <w:tcBorders>
              <w:top w:val="nil"/>
              <w:left w:val="nil"/>
              <w:bottom w:val="nil"/>
              <w:right w:val="nil"/>
            </w:tcBorders>
          </w:tcPr>
          <w:p w:rsidR="005A01BC" w:rsidRDefault="00E15DEA">
            <w:pPr>
              <w:spacing w:after="0" w:line="259" w:lineRule="auto"/>
              <w:ind w:left="0" w:firstLine="0"/>
              <w:jc w:val="left"/>
            </w:pPr>
            <w:r>
              <w:t xml:space="preserve">               Bankovní spojení:   </w:t>
            </w:r>
          </w:p>
        </w:tc>
        <w:tc>
          <w:tcPr>
            <w:tcW w:w="4246" w:type="dxa"/>
            <w:tcBorders>
              <w:top w:val="nil"/>
              <w:left w:val="nil"/>
              <w:bottom w:val="nil"/>
              <w:right w:val="nil"/>
            </w:tcBorders>
          </w:tcPr>
          <w:p w:rsidR="005A01BC" w:rsidRDefault="00361189">
            <w:pPr>
              <w:spacing w:after="0" w:line="259" w:lineRule="auto"/>
              <w:ind w:left="0" w:firstLine="0"/>
              <w:jc w:val="left"/>
            </w:pPr>
            <w:r>
              <w:t>XXXXXXXXXXXXXXXXXXX</w:t>
            </w:r>
          </w:p>
        </w:tc>
      </w:tr>
      <w:tr w:rsidR="005A01BC">
        <w:trPr>
          <w:trHeight w:val="269"/>
        </w:trPr>
        <w:tc>
          <w:tcPr>
            <w:tcW w:w="2809" w:type="dxa"/>
            <w:tcBorders>
              <w:top w:val="nil"/>
              <w:left w:val="nil"/>
              <w:bottom w:val="nil"/>
              <w:right w:val="nil"/>
            </w:tcBorders>
          </w:tcPr>
          <w:p w:rsidR="005A01BC" w:rsidRDefault="00E15DEA">
            <w:pPr>
              <w:tabs>
                <w:tab w:val="center" w:pos="2184"/>
                <w:tab w:val="center" w:pos="2496"/>
              </w:tabs>
              <w:spacing w:after="0" w:line="259" w:lineRule="auto"/>
              <w:ind w:left="0" w:firstLine="0"/>
              <w:jc w:val="left"/>
            </w:pPr>
            <w:r>
              <w:t xml:space="preserve">               Číslo účtu:   </w:t>
            </w:r>
            <w:r>
              <w:tab/>
              <w:t xml:space="preserve"> </w:t>
            </w:r>
            <w:r>
              <w:tab/>
              <w:t xml:space="preserve"> </w:t>
            </w:r>
          </w:p>
        </w:tc>
        <w:tc>
          <w:tcPr>
            <w:tcW w:w="4246" w:type="dxa"/>
            <w:tcBorders>
              <w:top w:val="nil"/>
              <w:left w:val="nil"/>
              <w:bottom w:val="nil"/>
              <w:right w:val="nil"/>
            </w:tcBorders>
          </w:tcPr>
          <w:p w:rsidR="005A01BC" w:rsidRDefault="00361189">
            <w:pPr>
              <w:spacing w:after="0" w:line="259" w:lineRule="auto"/>
              <w:ind w:left="0" w:firstLine="0"/>
              <w:jc w:val="left"/>
            </w:pPr>
            <w:r>
              <w:t>XXXXXXXXXXXXXXXXXXX</w:t>
            </w:r>
            <w:r w:rsidR="00E15DEA">
              <w:t xml:space="preserve"> </w:t>
            </w:r>
          </w:p>
        </w:tc>
      </w:tr>
      <w:tr w:rsidR="005A01BC">
        <w:trPr>
          <w:trHeight w:val="269"/>
        </w:trPr>
        <w:tc>
          <w:tcPr>
            <w:tcW w:w="2809" w:type="dxa"/>
            <w:tcBorders>
              <w:top w:val="nil"/>
              <w:left w:val="nil"/>
              <w:bottom w:val="nil"/>
              <w:right w:val="nil"/>
            </w:tcBorders>
          </w:tcPr>
          <w:p w:rsidR="005A01BC" w:rsidRDefault="00E15DEA">
            <w:pPr>
              <w:tabs>
                <w:tab w:val="center" w:pos="312"/>
                <w:tab w:val="center" w:pos="816"/>
                <w:tab w:val="center" w:pos="1560"/>
                <w:tab w:val="center" w:pos="1872"/>
                <w:tab w:val="center" w:pos="2184"/>
                <w:tab w:val="center" w:pos="2496"/>
              </w:tabs>
              <w:spacing w:after="0" w:line="259" w:lineRule="auto"/>
              <w:ind w:left="0" w:firstLine="0"/>
              <w:jc w:val="left"/>
            </w:pPr>
            <w:r>
              <w:t xml:space="preserve"> </w:t>
            </w:r>
            <w:r>
              <w:tab/>
              <w:t xml:space="preserve"> </w:t>
            </w:r>
            <w:r>
              <w:tab/>
              <w:t xml:space="preserve">   IČ:   </w:t>
            </w:r>
            <w:r>
              <w:tab/>
              <w:t xml:space="preserve"> </w:t>
            </w:r>
            <w:r>
              <w:tab/>
              <w:t xml:space="preserve"> </w:t>
            </w:r>
            <w:r>
              <w:tab/>
              <w:t xml:space="preserve"> </w:t>
            </w:r>
            <w:r>
              <w:tab/>
              <w:t xml:space="preserve"> </w:t>
            </w:r>
          </w:p>
        </w:tc>
        <w:tc>
          <w:tcPr>
            <w:tcW w:w="4246" w:type="dxa"/>
            <w:tcBorders>
              <w:top w:val="nil"/>
              <w:left w:val="nil"/>
              <w:bottom w:val="nil"/>
              <w:right w:val="nil"/>
            </w:tcBorders>
          </w:tcPr>
          <w:p w:rsidR="005A01BC" w:rsidRDefault="00E15DEA">
            <w:pPr>
              <w:spacing w:after="0" w:line="259" w:lineRule="auto"/>
              <w:ind w:left="0" w:firstLine="0"/>
              <w:jc w:val="left"/>
            </w:pPr>
            <w:r>
              <w:t xml:space="preserve">00216208 </w:t>
            </w:r>
          </w:p>
        </w:tc>
      </w:tr>
      <w:tr w:rsidR="005A01BC">
        <w:trPr>
          <w:trHeight w:val="247"/>
        </w:trPr>
        <w:tc>
          <w:tcPr>
            <w:tcW w:w="2809" w:type="dxa"/>
            <w:tcBorders>
              <w:top w:val="nil"/>
              <w:left w:val="nil"/>
              <w:bottom w:val="nil"/>
              <w:right w:val="nil"/>
            </w:tcBorders>
          </w:tcPr>
          <w:p w:rsidR="005A01BC" w:rsidRDefault="00E15DEA">
            <w:pPr>
              <w:tabs>
                <w:tab w:val="center" w:pos="312"/>
                <w:tab w:val="center" w:pos="855"/>
                <w:tab w:val="center" w:pos="1560"/>
                <w:tab w:val="center" w:pos="1872"/>
                <w:tab w:val="center" w:pos="2184"/>
                <w:tab w:val="center" w:pos="2496"/>
              </w:tabs>
              <w:spacing w:after="0" w:line="259" w:lineRule="auto"/>
              <w:ind w:left="0" w:firstLine="0"/>
              <w:jc w:val="left"/>
            </w:pPr>
            <w:r>
              <w:t xml:space="preserve"> </w:t>
            </w:r>
            <w:r>
              <w:tab/>
              <w:t xml:space="preserve"> </w:t>
            </w:r>
            <w:r>
              <w:tab/>
              <w:t xml:space="preserve">   DIČ  </w:t>
            </w:r>
            <w:r>
              <w:tab/>
              <w:t xml:space="preserve"> </w:t>
            </w:r>
            <w:r>
              <w:tab/>
              <w:t xml:space="preserve"> </w:t>
            </w:r>
            <w:r>
              <w:tab/>
              <w:t xml:space="preserve"> </w:t>
            </w:r>
            <w:r>
              <w:tab/>
              <w:t xml:space="preserve"> </w:t>
            </w:r>
          </w:p>
        </w:tc>
        <w:tc>
          <w:tcPr>
            <w:tcW w:w="4246" w:type="dxa"/>
            <w:tcBorders>
              <w:top w:val="nil"/>
              <w:left w:val="nil"/>
              <w:bottom w:val="nil"/>
              <w:right w:val="nil"/>
            </w:tcBorders>
          </w:tcPr>
          <w:p w:rsidR="005A01BC" w:rsidRDefault="00E15DEA">
            <w:pPr>
              <w:spacing w:after="0" w:line="259" w:lineRule="auto"/>
              <w:ind w:left="0" w:firstLine="0"/>
              <w:jc w:val="left"/>
            </w:pPr>
            <w:r>
              <w:t xml:space="preserve">CZ00216208 </w:t>
            </w:r>
          </w:p>
        </w:tc>
      </w:tr>
    </w:tbl>
    <w:p w:rsidR="005A01BC" w:rsidRDefault="00E15DEA">
      <w:pPr>
        <w:ind w:left="720" w:firstLine="0"/>
      </w:pPr>
      <w:r>
        <w:t xml:space="preserve">Kontaktní osoba ve věcech technických:       </w:t>
      </w:r>
      <w:r w:rsidR="00361189">
        <w:t>XXXXXXXXXXXXXXXXXXXXX</w:t>
      </w:r>
    </w:p>
    <w:p w:rsidR="005A01BC" w:rsidRDefault="00E15DEA">
      <w:pPr>
        <w:ind w:left="708" w:firstLine="0"/>
      </w:pPr>
      <w:r>
        <w:t xml:space="preserve">(dále jen „kupující“) na straně jedné </w:t>
      </w:r>
    </w:p>
    <w:p w:rsidR="005A01BC" w:rsidRDefault="00E15DEA">
      <w:pPr>
        <w:spacing w:after="0" w:line="259" w:lineRule="auto"/>
        <w:ind w:left="708" w:firstLine="0"/>
        <w:jc w:val="left"/>
      </w:pPr>
      <w:r>
        <w:t xml:space="preserve"> </w:t>
      </w:r>
    </w:p>
    <w:p w:rsidR="005A01BC" w:rsidRDefault="00E15DEA">
      <w:pPr>
        <w:spacing w:after="0" w:line="259" w:lineRule="auto"/>
        <w:ind w:left="708" w:firstLine="0"/>
        <w:jc w:val="left"/>
      </w:pPr>
      <w:r>
        <w:t xml:space="preserve"> </w:t>
      </w:r>
    </w:p>
    <w:p w:rsidR="005A01BC" w:rsidRDefault="00E15DEA">
      <w:pPr>
        <w:tabs>
          <w:tab w:val="center" w:pos="1243"/>
          <w:tab w:val="center" w:pos="3131"/>
        </w:tabs>
        <w:spacing w:after="5" w:line="249" w:lineRule="auto"/>
        <w:ind w:left="0" w:firstLine="0"/>
        <w:jc w:val="left"/>
      </w:pPr>
      <w:r>
        <w:tab/>
      </w:r>
      <w:r>
        <w:rPr>
          <w:b/>
        </w:rPr>
        <w:t>Prodávající</w:t>
      </w:r>
      <w:r>
        <w:t xml:space="preserve">: </w:t>
      </w:r>
      <w:r>
        <w:tab/>
      </w:r>
      <w:r>
        <w:rPr>
          <w:b/>
        </w:rPr>
        <w:t>GraphTech spol. s.r.o.</w:t>
      </w:r>
      <w:r>
        <w:t xml:space="preserve">  </w:t>
      </w:r>
    </w:p>
    <w:p w:rsidR="005A01BC" w:rsidRDefault="00E15DEA">
      <w:pPr>
        <w:tabs>
          <w:tab w:val="center" w:pos="967"/>
          <w:tab w:val="center" w:pos="1428"/>
          <w:tab w:val="center" w:pos="3450"/>
        </w:tabs>
        <w:ind w:left="0" w:firstLine="0"/>
        <w:jc w:val="left"/>
      </w:pPr>
      <w:r>
        <w:tab/>
        <w:t xml:space="preserve">Sídlo: </w:t>
      </w:r>
      <w:r>
        <w:tab/>
        <w:t xml:space="preserve"> </w:t>
      </w:r>
      <w:r>
        <w:tab/>
        <w:t xml:space="preserve">Lobezská 214/9, 326 00 Plzeň </w:t>
      </w:r>
    </w:p>
    <w:p w:rsidR="00361189" w:rsidRDefault="00E15DEA">
      <w:pPr>
        <w:spacing w:after="11" w:line="243" w:lineRule="auto"/>
        <w:ind w:left="715" w:right="4705" w:hanging="10"/>
        <w:jc w:val="left"/>
      </w:pPr>
      <w:r>
        <w:t xml:space="preserve">Zastoupený:      Ing. Petr Skala, jednatel bank. spojení: </w:t>
      </w:r>
      <w:r w:rsidR="00361189">
        <w:t xml:space="preserve">  XXXXXXXXXXXXXXXXXXX</w:t>
      </w:r>
    </w:p>
    <w:p w:rsidR="005A01BC" w:rsidRDefault="00E15DEA">
      <w:pPr>
        <w:spacing w:after="11" w:line="243" w:lineRule="auto"/>
        <w:ind w:left="715" w:right="4705" w:hanging="10"/>
        <w:jc w:val="left"/>
      </w:pPr>
      <w:r>
        <w:t xml:space="preserve">číslo účtu: </w:t>
      </w:r>
      <w:r>
        <w:tab/>
      </w:r>
      <w:r w:rsidR="00361189">
        <w:t>XXXXXXXXXXXXXXXXXXX</w:t>
      </w:r>
      <w:r>
        <w:t xml:space="preserve"> </w:t>
      </w:r>
    </w:p>
    <w:p w:rsidR="005A01BC" w:rsidRDefault="00E15DEA">
      <w:pPr>
        <w:tabs>
          <w:tab w:val="center" w:pos="909"/>
          <w:tab w:val="center" w:pos="1428"/>
          <w:tab w:val="center" w:pos="2583"/>
        </w:tabs>
        <w:ind w:left="0" w:firstLine="0"/>
        <w:jc w:val="left"/>
      </w:pPr>
      <w:r>
        <w:tab/>
        <w:t xml:space="preserve">IČO: </w:t>
      </w:r>
      <w:r>
        <w:tab/>
        <w:t xml:space="preserve"> </w:t>
      </w:r>
      <w:r>
        <w:tab/>
        <w:t xml:space="preserve">25238051 </w:t>
      </w:r>
    </w:p>
    <w:p w:rsidR="005A01BC" w:rsidRDefault="00E15DEA">
      <w:pPr>
        <w:tabs>
          <w:tab w:val="center" w:pos="905"/>
          <w:tab w:val="center" w:pos="1428"/>
          <w:tab w:val="center" w:pos="2693"/>
        </w:tabs>
        <w:ind w:left="0" w:firstLine="0"/>
        <w:jc w:val="left"/>
      </w:pPr>
      <w:r>
        <w:tab/>
        <w:t xml:space="preserve">DIČ: </w:t>
      </w:r>
      <w:r>
        <w:tab/>
        <w:t xml:space="preserve"> </w:t>
      </w:r>
      <w:r>
        <w:tab/>
        <w:t xml:space="preserve">CZ25238051 </w:t>
      </w:r>
    </w:p>
    <w:p w:rsidR="005A01BC" w:rsidRDefault="00E15DEA">
      <w:pPr>
        <w:ind w:left="720" w:right="1699" w:hanging="2"/>
      </w:pPr>
      <w:r>
        <w:t xml:space="preserve">zapsaný v OR vedeném krajským soudem v Plzni oddíl C vložka 11606 (dále jen „prodávající“) na straně druhé  </w:t>
      </w:r>
    </w:p>
    <w:p w:rsidR="005A01BC" w:rsidRDefault="00E15DEA">
      <w:pPr>
        <w:spacing w:after="0" w:line="259" w:lineRule="auto"/>
        <w:ind w:left="12" w:firstLine="0"/>
        <w:jc w:val="left"/>
      </w:pPr>
      <w:r>
        <w:t xml:space="preserve"> </w:t>
      </w:r>
    </w:p>
    <w:p w:rsidR="005A01BC" w:rsidRDefault="00E15DEA">
      <w:pPr>
        <w:ind w:left="720" w:firstLine="0"/>
      </w:pPr>
      <w:r>
        <w:t xml:space="preserve">Prodávající je plátcem DPH.  </w:t>
      </w:r>
    </w:p>
    <w:p w:rsidR="005A01BC" w:rsidRDefault="00E15DEA">
      <w:pPr>
        <w:ind w:left="720" w:firstLine="0"/>
      </w:pPr>
      <w:r>
        <w:t xml:space="preserve">(společně dále také jako „smluvní strany“) </w:t>
      </w:r>
    </w:p>
    <w:p w:rsidR="005A01BC" w:rsidRDefault="00E15DEA">
      <w:pPr>
        <w:spacing w:after="0" w:line="259" w:lineRule="auto"/>
        <w:ind w:left="12" w:firstLine="0"/>
        <w:jc w:val="left"/>
      </w:pPr>
      <w:r>
        <w:t xml:space="preserve"> </w:t>
      </w:r>
    </w:p>
    <w:p w:rsidR="005A01BC" w:rsidRDefault="00E15DEA">
      <w:pPr>
        <w:ind w:left="-3" w:firstLine="0"/>
      </w:pPr>
      <w:r>
        <w:t xml:space="preserve">uzavírají dle ustanovení zákona č. 134/2016 Sb., o zadávání veřejných zakázek, ve znění pozdějších předpisů (dále jen „ZZVZ“), k plnění veřejné zakázky malého rozsahu s názvem </w:t>
      </w:r>
      <w:r>
        <w:rPr>
          <w:b/>
        </w:rPr>
        <w:t>„VYBAVENÍ SERVEROVNY“</w:t>
      </w:r>
      <w:r>
        <w:t xml:space="preserve"> </w:t>
      </w:r>
      <w:r>
        <w:rPr>
          <w:i/>
        </w:rPr>
        <w:t>(dále jen jako „veřejná zakázka“)</w:t>
      </w:r>
      <w:r>
        <w:t xml:space="preserve"> smlouvu následujícího znění</w:t>
      </w:r>
      <w:r>
        <w:rPr>
          <w:i/>
        </w:rPr>
        <w:t xml:space="preserve">. </w:t>
      </w:r>
      <w:r>
        <w:t>Jedná se o veřejnou zakázku malého rozsahu  v rámci projektu Podpora rozvoje studijního prostředí na Univerzitě Karlově – VRR, č.</w:t>
      </w:r>
      <w:r>
        <w:rPr>
          <w:b/>
        </w:rPr>
        <w:t xml:space="preserve"> CZ.02.2.67/0.0/0.0/17_044/0008562</w:t>
      </w:r>
      <w:r>
        <w:t xml:space="preserve"> spolufinancovaného z Operačního programu Výzkum, vývoj a vzdělávání (dále jen „OP VVV“).</w:t>
      </w:r>
      <w:r>
        <w:rPr>
          <w:b/>
        </w:rPr>
        <w:t xml:space="preserve"> </w:t>
      </w:r>
    </w:p>
    <w:p w:rsidR="005A01BC" w:rsidRDefault="00E15DEA">
      <w:pPr>
        <w:ind w:left="-3" w:firstLine="0"/>
      </w:pPr>
      <w:r>
        <w:t xml:space="preserve">Smlouva je uzavírána plně v souladu se zadávacími podmínkami zadavatele i nabídkou prodávajícího předloženou v rámci výše uvedeného výběrového řízení. </w:t>
      </w:r>
    </w:p>
    <w:p w:rsidR="005A01BC" w:rsidRDefault="00E15DEA">
      <w:pPr>
        <w:spacing w:after="0" w:line="259" w:lineRule="auto"/>
        <w:ind w:left="12" w:firstLine="0"/>
        <w:jc w:val="left"/>
      </w:pPr>
      <w:r>
        <w:t xml:space="preserve"> </w:t>
      </w:r>
    </w:p>
    <w:p w:rsidR="005A01BC" w:rsidRDefault="00E15DEA">
      <w:pPr>
        <w:spacing w:after="0" w:line="259" w:lineRule="auto"/>
        <w:ind w:left="12" w:firstLine="0"/>
        <w:jc w:val="left"/>
      </w:pPr>
      <w:r>
        <w:t xml:space="preserve"> </w:t>
      </w:r>
    </w:p>
    <w:p w:rsidR="005A01BC" w:rsidRDefault="00E15DEA">
      <w:pPr>
        <w:spacing w:after="0" w:line="259" w:lineRule="auto"/>
        <w:ind w:left="12" w:firstLine="0"/>
        <w:jc w:val="left"/>
      </w:pPr>
      <w:r>
        <w:lastRenderedPageBreak/>
        <w:t xml:space="preserve"> </w:t>
      </w:r>
    </w:p>
    <w:p w:rsidR="005A01BC" w:rsidRDefault="00E15DEA">
      <w:pPr>
        <w:spacing w:after="0" w:line="259" w:lineRule="auto"/>
        <w:ind w:left="12" w:firstLine="0"/>
        <w:jc w:val="left"/>
      </w:pPr>
      <w:r>
        <w:t xml:space="preserve"> </w:t>
      </w:r>
    </w:p>
    <w:p w:rsidR="005A01BC" w:rsidRDefault="00E15DEA">
      <w:pPr>
        <w:spacing w:line="259" w:lineRule="auto"/>
        <w:ind w:left="727" w:right="710" w:hanging="10"/>
        <w:jc w:val="center"/>
      </w:pPr>
      <w:r>
        <w:rPr>
          <w:b/>
        </w:rPr>
        <w:t xml:space="preserve">II. </w:t>
      </w:r>
    </w:p>
    <w:p w:rsidR="005A01BC" w:rsidRDefault="00E15DEA">
      <w:pPr>
        <w:spacing w:line="259" w:lineRule="auto"/>
        <w:ind w:left="727" w:right="711" w:hanging="10"/>
        <w:jc w:val="center"/>
      </w:pPr>
      <w:r>
        <w:rPr>
          <w:b/>
        </w:rPr>
        <w:t xml:space="preserve">Předmět smlouvy </w:t>
      </w:r>
    </w:p>
    <w:p w:rsidR="005A01BC" w:rsidRDefault="00E15DEA">
      <w:pPr>
        <w:spacing w:after="0" w:line="259" w:lineRule="auto"/>
        <w:ind w:left="12" w:firstLine="0"/>
        <w:jc w:val="left"/>
      </w:pPr>
      <w:r>
        <w:t xml:space="preserve"> </w:t>
      </w:r>
    </w:p>
    <w:p w:rsidR="005A01BC" w:rsidRDefault="00E15DEA">
      <w:pPr>
        <w:spacing w:after="229"/>
        <w:ind w:left="-3" w:firstLine="0"/>
      </w:pPr>
      <w:r>
        <w:rPr>
          <w:b/>
          <w:sz w:val="20"/>
        </w:rPr>
        <w:t>2.1.</w:t>
      </w:r>
      <w:r>
        <w:rPr>
          <w:rFonts w:ascii="Arial" w:eastAsia="Arial" w:hAnsi="Arial" w:cs="Arial"/>
          <w:b/>
          <w:sz w:val="20"/>
        </w:rPr>
        <w:t xml:space="preserve"> </w:t>
      </w:r>
      <w:r>
        <w:t xml:space="preserve">Předmětem plnění této veřejné zakázky je  </w:t>
      </w:r>
    </w:p>
    <w:p w:rsidR="005A01BC" w:rsidRDefault="00E15DEA">
      <w:pPr>
        <w:spacing w:after="225" w:line="249" w:lineRule="auto"/>
        <w:ind w:left="715" w:hanging="10"/>
        <w:jc w:val="left"/>
      </w:pPr>
      <w:r>
        <w:rPr>
          <w:b/>
        </w:rPr>
        <w:t>2.1.1.</w:t>
      </w:r>
      <w:r>
        <w:rPr>
          <w:rFonts w:ascii="Arial" w:eastAsia="Arial" w:hAnsi="Arial" w:cs="Arial"/>
          <w:b/>
        </w:rPr>
        <w:t xml:space="preserve"> </w:t>
      </w:r>
      <w:r>
        <w:rPr>
          <w:b/>
        </w:rPr>
        <w:t xml:space="preserve">Hardwarové posílení serverovny  </w:t>
      </w:r>
    </w:p>
    <w:p w:rsidR="005A01BC" w:rsidRDefault="00E15DEA">
      <w:pPr>
        <w:spacing w:after="228"/>
        <w:ind w:left="720" w:firstLine="0"/>
      </w:pPr>
      <w:r>
        <w:rPr>
          <w:b/>
        </w:rPr>
        <w:t>2.1.1.1.</w:t>
      </w:r>
      <w:r>
        <w:rPr>
          <w:rFonts w:ascii="Arial" w:eastAsia="Arial" w:hAnsi="Arial" w:cs="Arial"/>
          <w:b/>
        </w:rPr>
        <w:t xml:space="preserve"> </w:t>
      </w:r>
      <w:r>
        <w:t xml:space="preserve">Doplnění serveru pro účely zajištění zálohování aplikací a datových zdrojů  </w:t>
      </w:r>
    </w:p>
    <w:p w:rsidR="005A01BC" w:rsidRDefault="00E15DEA">
      <w:pPr>
        <w:spacing w:after="229"/>
        <w:ind w:left="720" w:firstLine="0"/>
      </w:pPr>
      <w:r>
        <w:rPr>
          <w:b/>
        </w:rPr>
        <w:t>2.1.1.2.</w:t>
      </w:r>
      <w:r>
        <w:rPr>
          <w:rFonts w:ascii="Arial" w:eastAsia="Arial" w:hAnsi="Arial" w:cs="Arial"/>
          <w:b/>
        </w:rPr>
        <w:t xml:space="preserve"> </w:t>
      </w:r>
      <w:r>
        <w:t xml:space="preserve">Pořízení páskové knihovny pro zálohování </w:t>
      </w:r>
    </w:p>
    <w:p w:rsidR="005A01BC" w:rsidRDefault="00E15DEA">
      <w:pPr>
        <w:ind w:left="720" w:firstLine="0"/>
      </w:pPr>
      <w:r>
        <w:rPr>
          <w:b/>
        </w:rPr>
        <w:t>2.1.1.3.</w:t>
      </w:r>
      <w:r>
        <w:rPr>
          <w:rFonts w:ascii="Arial" w:eastAsia="Arial" w:hAnsi="Arial" w:cs="Arial"/>
          <w:b/>
        </w:rPr>
        <w:t xml:space="preserve"> </w:t>
      </w:r>
      <w:r>
        <w:t xml:space="preserve">Síťová zařízení (2x) </w:t>
      </w:r>
    </w:p>
    <w:p w:rsidR="005A01BC" w:rsidRDefault="00E15DEA">
      <w:pPr>
        <w:spacing w:after="0" w:line="259" w:lineRule="auto"/>
        <w:ind w:left="720" w:firstLine="0"/>
        <w:jc w:val="left"/>
      </w:pPr>
      <w:r>
        <w:t xml:space="preserve"> </w:t>
      </w:r>
    </w:p>
    <w:p w:rsidR="005A01BC" w:rsidRDefault="00E15DEA">
      <w:pPr>
        <w:spacing w:after="5" w:line="249" w:lineRule="auto"/>
        <w:ind w:left="715" w:hanging="10"/>
        <w:jc w:val="left"/>
      </w:pPr>
      <w:r>
        <w:rPr>
          <w:b/>
        </w:rPr>
        <w:t>2.1.2.</w:t>
      </w:r>
      <w:r>
        <w:rPr>
          <w:rFonts w:ascii="Arial" w:eastAsia="Arial" w:hAnsi="Arial" w:cs="Arial"/>
          <w:b/>
        </w:rPr>
        <w:t xml:space="preserve"> </w:t>
      </w:r>
      <w:r>
        <w:rPr>
          <w:b/>
        </w:rPr>
        <w:t xml:space="preserve">Nákup softwarových licencí pro správu virtuálního prostředí </w:t>
      </w:r>
    </w:p>
    <w:p w:rsidR="005A01BC" w:rsidRDefault="00E15DEA">
      <w:pPr>
        <w:spacing w:after="0" w:line="259" w:lineRule="auto"/>
        <w:ind w:left="720" w:firstLine="0"/>
        <w:jc w:val="left"/>
      </w:pPr>
      <w:r>
        <w:rPr>
          <w:b/>
        </w:rPr>
        <w:t xml:space="preserve"> </w:t>
      </w:r>
    </w:p>
    <w:p w:rsidR="005A01BC" w:rsidRDefault="00E15DEA">
      <w:pPr>
        <w:ind w:left="720" w:firstLine="0"/>
      </w:pPr>
      <w:r>
        <w:rPr>
          <w:b/>
        </w:rPr>
        <w:t>2.1.2.1.</w:t>
      </w:r>
      <w:r>
        <w:rPr>
          <w:rFonts w:ascii="Arial" w:eastAsia="Arial" w:hAnsi="Arial" w:cs="Arial"/>
          <w:b/>
        </w:rPr>
        <w:t xml:space="preserve"> </w:t>
      </w:r>
      <w:r>
        <w:t xml:space="preserve">Pořízení licence pro centrální správu virtuálních prostředí </w:t>
      </w:r>
    </w:p>
    <w:p w:rsidR="005A01BC" w:rsidRDefault="00E15DEA">
      <w:pPr>
        <w:spacing w:after="0" w:line="259" w:lineRule="auto"/>
        <w:ind w:left="720" w:firstLine="0"/>
        <w:jc w:val="left"/>
      </w:pPr>
      <w:r>
        <w:t xml:space="preserve"> </w:t>
      </w:r>
    </w:p>
    <w:p w:rsidR="005A01BC" w:rsidRDefault="00E15DEA">
      <w:pPr>
        <w:ind w:left="720" w:firstLine="0"/>
      </w:pPr>
      <w:r>
        <w:rPr>
          <w:b/>
        </w:rPr>
        <w:t>2.1.2.2.</w:t>
      </w:r>
      <w:r>
        <w:rPr>
          <w:rFonts w:ascii="Arial" w:eastAsia="Arial" w:hAnsi="Arial" w:cs="Arial"/>
          <w:b/>
        </w:rPr>
        <w:t xml:space="preserve"> </w:t>
      </w:r>
      <w:r>
        <w:t xml:space="preserve">Pořízení licencí software pro virtualizaci prostředí serverů – virtualizační platforma </w:t>
      </w:r>
    </w:p>
    <w:p w:rsidR="005A01BC" w:rsidRDefault="00E15DEA">
      <w:pPr>
        <w:spacing w:after="0" w:line="259" w:lineRule="auto"/>
        <w:ind w:left="0" w:firstLine="0"/>
        <w:jc w:val="left"/>
      </w:pPr>
      <w:r>
        <w:t xml:space="preserve"> </w:t>
      </w:r>
    </w:p>
    <w:p w:rsidR="005A01BC" w:rsidRDefault="00E15DEA">
      <w:pPr>
        <w:ind w:left="720" w:firstLine="0"/>
      </w:pPr>
      <w:r>
        <w:rPr>
          <w:b/>
        </w:rPr>
        <w:t>2.1.2.3.</w:t>
      </w:r>
      <w:r>
        <w:rPr>
          <w:rFonts w:ascii="Arial" w:eastAsia="Arial" w:hAnsi="Arial" w:cs="Arial"/>
          <w:b/>
        </w:rPr>
        <w:t xml:space="preserve"> </w:t>
      </w:r>
      <w:r>
        <w:t xml:space="preserve">Pořízení licencí zálohovacího systému </w:t>
      </w:r>
    </w:p>
    <w:p w:rsidR="005A01BC" w:rsidRDefault="00E15DEA">
      <w:pPr>
        <w:spacing w:after="218" w:line="259" w:lineRule="auto"/>
        <w:ind w:left="720" w:firstLine="0"/>
        <w:jc w:val="left"/>
      </w:pPr>
      <w:r>
        <w:t xml:space="preserve"> </w:t>
      </w:r>
    </w:p>
    <w:p w:rsidR="005A01BC" w:rsidRDefault="00E15DEA">
      <w:pPr>
        <w:spacing w:after="5" w:line="249" w:lineRule="auto"/>
        <w:ind w:left="715" w:hanging="10"/>
        <w:jc w:val="left"/>
      </w:pPr>
      <w:r>
        <w:rPr>
          <w:b/>
        </w:rPr>
        <w:t xml:space="preserve">Podrobná technická specifikace předmětu plnění je uvedena v příloze č. 1 této smlouvy – Technická specifikace. </w:t>
      </w:r>
    </w:p>
    <w:p w:rsidR="005A01BC" w:rsidRDefault="00E15DEA">
      <w:pPr>
        <w:spacing w:after="0" w:line="259" w:lineRule="auto"/>
        <w:ind w:left="720" w:firstLine="0"/>
        <w:jc w:val="left"/>
      </w:pPr>
      <w:r>
        <w:t xml:space="preserve"> </w:t>
      </w:r>
    </w:p>
    <w:p w:rsidR="005A01BC" w:rsidRDefault="00E15DEA">
      <w:pPr>
        <w:spacing w:after="69"/>
        <w:ind w:left="715"/>
      </w:pPr>
      <w:r>
        <w:rPr>
          <w:b/>
          <w:sz w:val="20"/>
        </w:rPr>
        <w:t>2.2.</w:t>
      </w:r>
      <w:r>
        <w:rPr>
          <w:rFonts w:ascii="Arial" w:eastAsia="Arial" w:hAnsi="Arial" w:cs="Arial"/>
          <w:b/>
          <w:sz w:val="20"/>
        </w:rPr>
        <w:t xml:space="preserve"> </w:t>
      </w:r>
      <w:r>
        <w:t xml:space="preserve">Součástí závazku prodávajícího této smlouvy je rovněž provedení souvisejících služeb, spočívajících v dopravě předmětu plnění (dále též „zboží“) kupujícímu, uvedení do provozu přičemž: </w:t>
      </w:r>
    </w:p>
    <w:p w:rsidR="005A01BC" w:rsidRDefault="00E15DEA">
      <w:pPr>
        <w:numPr>
          <w:ilvl w:val="0"/>
          <w:numId w:val="1"/>
        </w:numPr>
        <w:ind w:hanging="358"/>
      </w:pPr>
      <w:r>
        <w:t xml:space="preserve">dopravou se rozumí dodání  předmětu plnění nebo jeho části do místa plnění dle čl. III. </w:t>
      </w:r>
    </w:p>
    <w:p w:rsidR="005A01BC" w:rsidRDefault="00E15DEA">
      <w:pPr>
        <w:spacing w:after="62"/>
        <w:ind w:left="1078" w:firstLine="0"/>
      </w:pPr>
      <w:r>
        <w:t xml:space="preserve">této smlouvy, včetně zajištění (zejména u části předmětu plnění uvedené ad  2.1.1.)  jeho vynesení do příslušného patra a místnosti v místě plnění, dle pokynů kupujícího; </w:t>
      </w:r>
    </w:p>
    <w:p w:rsidR="005A01BC" w:rsidRDefault="00E15DEA">
      <w:pPr>
        <w:numPr>
          <w:ilvl w:val="0"/>
          <w:numId w:val="1"/>
        </w:numPr>
        <w:spacing w:after="62"/>
        <w:ind w:hanging="358"/>
      </w:pPr>
      <w:r>
        <w:t xml:space="preserve">instalací předmětu plnění nebo jeho části se rozumí jeho sestavení, a to tak, aby předmět plnění mohl být uveden do provozu; </w:t>
      </w:r>
    </w:p>
    <w:p w:rsidR="005A01BC" w:rsidRDefault="00E15DEA">
      <w:pPr>
        <w:numPr>
          <w:ilvl w:val="0"/>
          <w:numId w:val="1"/>
        </w:numPr>
        <w:spacing w:after="46"/>
        <w:ind w:hanging="358"/>
      </w:pPr>
      <w:r>
        <w:t xml:space="preserve">úklidem místa plnění se rozumí zajištění odvozu a likvidace všech obalů a dalších materiálů použitých při plnění této smlouvy, a to v souladu se zákonem č. 185/2001 Sb., o odpadech a o změně některých dalších zákonů, ve znění pozdějších předpisů, a provedení řádného úklidu veškerých prostor dotčených instalací předmětu plnění.  </w:t>
      </w:r>
    </w:p>
    <w:p w:rsidR="005A01BC" w:rsidRDefault="00E15DEA">
      <w:pPr>
        <w:spacing w:after="0" w:line="259" w:lineRule="auto"/>
        <w:ind w:left="154" w:firstLine="0"/>
        <w:jc w:val="left"/>
      </w:pPr>
      <w:r>
        <w:t xml:space="preserve"> </w:t>
      </w:r>
    </w:p>
    <w:p w:rsidR="005A01BC" w:rsidRDefault="00E15DEA">
      <w:pPr>
        <w:numPr>
          <w:ilvl w:val="1"/>
          <w:numId w:val="2"/>
        </w:numPr>
        <w:spacing w:after="233"/>
        <w:ind w:hanging="708"/>
      </w:pPr>
      <w:r>
        <w:t xml:space="preserve">Prodávající se zavazuje dodat předmět plnění na adresu sídla kupujícího uvedenou v čl. I. této smlouvy, pokud se smluvní strany nedohodnou jinak. V místě plnění se prodávající zavazuje zajistit všechny s tím spojené služby, a to v rozsahu a za podmínek stanovených touto smlouvou, a převést na kupujícího vlastnické právo k předmětu plnění.  </w:t>
      </w:r>
    </w:p>
    <w:p w:rsidR="005A01BC" w:rsidRDefault="00E15DEA">
      <w:pPr>
        <w:numPr>
          <w:ilvl w:val="1"/>
          <w:numId w:val="2"/>
        </w:numPr>
        <w:ind w:hanging="708"/>
      </w:pPr>
      <w:r>
        <w:lastRenderedPageBreak/>
        <w:t xml:space="preserve">Kupující se zavazuje předmět plnění dodaný prodávajícím převzít a zaplatit za něj sjednanou kupní cenu způsobem a v termínu sjednaném touto smlouvou. </w:t>
      </w:r>
    </w:p>
    <w:p w:rsidR="005A01BC" w:rsidRDefault="00E15DEA">
      <w:pPr>
        <w:numPr>
          <w:ilvl w:val="1"/>
          <w:numId w:val="2"/>
        </w:numPr>
        <w:ind w:hanging="708"/>
      </w:pPr>
      <w:r>
        <w:t xml:space="preserve">Pro vyloučení všech pohybností smluvní strany uvádí, že pro veškeré části plnění dle této smlouvy se použijí ustanovení smlouvy kupní dle výše citovaných ustanovení Obč. zák..  </w:t>
      </w:r>
    </w:p>
    <w:p w:rsidR="005A01BC" w:rsidRDefault="00E15DEA">
      <w:pPr>
        <w:spacing w:after="0" w:line="259" w:lineRule="auto"/>
        <w:ind w:left="720" w:firstLine="0"/>
        <w:jc w:val="left"/>
      </w:pPr>
      <w:r>
        <w:t xml:space="preserve"> </w:t>
      </w:r>
    </w:p>
    <w:p w:rsidR="005A01BC" w:rsidRDefault="00E15DEA">
      <w:pPr>
        <w:spacing w:line="259" w:lineRule="auto"/>
        <w:ind w:left="727" w:right="708" w:hanging="10"/>
        <w:jc w:val="center"/>
      </w:pPr>
      <w:r>
        <w:rPr>
          <w:b/>
        </w:rPr>
        <w:t xml:space="preserve">III. </w:t>
      </w:r>
    </w:p>
    <w:p w:rsidR="005A01BC" w:rsidRDefault="00E15DEA">
      <w:pPr>
        <w:spacing w:line="259" w:lineRule="auto"/>
        <w:ind w:left="727" w:right="708" w:hanging="10"/>
        <w:jc w:val="center"/>
      </w:pPr>
      <w:r>
        <w:rPr>
          <w:b/>
        </w:rPr>
        <w:t xml:space="preserve">Doba a místo plnění </w:t>
      </w:r>
    </w:p>
    <w:p w:rsidR="005A01BC" w:rsidRDefault="00E15DEA">
      <w:pPr>
        <w:spacing w:after="0" w:line="259" w:lineRule="auto"/>
        <w:ind w:left="12" w:firstLine="0"/>
        <w:jc w:val="left"/>
      </w:pPr>
      <w:r>
        <w:t xml:space="preserve"> </w:t>
      </w:r>
    </w:p>
    <w:p w:rsidR="005A01BC" w:rsidRDefault="00E15DEA">
      <w:pPr>
        <w:numPr>
          <w:ilvl w:val="1"/>
          <w:numId w:val="3"/>
        </w:numPr>
        <w:ind w:hanging="708"/>
      </w:pPr>
      <w:r>
        <w:t xml:space="preserve">Prodávající se zavazuje, že plnění této smlouvy zahájí ihned od data uzavření smlouvy, respektive od data zveřejnění v Registru smluv, a dokončí jej nejpozději do 4 týdnů, to znamená, že v tomto termínu předmět plnění předá kupujícímu a učiní všechny potřebné služby s dodávkou spojené.  </w:t>
      </w:r>
    </w:p>
    <w:p w:rsidR="005A01BC" w:rsidRDefault="00E15DEA">
      <w:pPr>
        <w:spacing w:after="0" w:line="259" w:lineRule="auto"/>
        <w:ind w:left="12" w:firstLine="0"/>
        <w:jc w:val="left"/>
      </w:pPr>
      <w:r>
        <w:t xml:space="preserve"> </w:t>
      </w:r>
    </w:p>
    <w:p w:rsidR="005A01BC" w:rsidRDefault="00E15DEA">
      <w:pPr>
        <w:numPr>
          <w:ilvl w:val="1"/>
          <w:numId w:val="3"/>
        </w:numPr>
        <w:ind w:hanging="708"/>
      </w:pPr>
      <w:r>
        <w:t xml:space="preserve">Předmět plnění bude předán prodávajícím a převzat kupujícím na základě oboustranně podepsaného předávacího protokolu uvedeného v příloze č. 2 této smlouvy. </w:t>
      </w:r>
    </w:p>
    <w:p w:rsidR="005A01BC" w:rsidRDefault="00E15DEA">
      <w:pPr>
        <w:spacing w:after="0" w:line="259" w:lineRule="auto"/>
        <w:ind w:left="12" w:firstLine="0"/>
        <w:jc w:val="left"/>
      </w:pPr>
      <w:r>
        <w:t xml:space="preserve"> </w:t>
      </w:r>
    </w:p>
    <w:p w:rsidR="005A01BC" w:rsidRDefault="00E15DEA">
      <w:pPr>
        <w:numPr>
          <w:ilvl w:val="1"/>
          <w:numId w:val="3"/>
        </w:numPr>
        <w:ind w:hanging="708"/>
      </w:pPr>
      <w:r>
        <w:t xml:space="preserve">Místem plnění je sídlo kupujícího, pokud se smluvní strany nedohodnou jinak.  </w:t>
      </w:r>
    </w:p>
    <w:p w:rsidR="005A01BC" w:rsidRDefault="00E15DEA">
      <w:pPr>
        <w:spacing w:after="0" w:line="259" w:lineRule="auto"/>
        <w:ind w:left="12" w:firstLine="0"/>
        <w:jc w:val="left"/>
      </w:pPr>
      <w:r>
        <w:t xml:space="preserve"> </w:t>
      </w:r>
    </w:p>
    <w:p w:rsidR="005A01BC" w:rsidRDefault="00E15DEA">
      <w:pPr>
        <w:spacing w:line="259" w:lineRule="auto"/>
        <w:ind w:left="727" w:right="710" w:hanging="10"/>
        <w:jc w:val="center"/>
      </w:pPr>
      <w:r>
        <w:rPr>
          <w:b/>
        </w:rPr>
        <w:t xml:space="preserve">IV. </w:t>
      </w:r>
    </w:p>
    <w:p w:rsidR="005A01BC" w:rsidRDefault="00E15DEA">
      <w:pPr>
        <w:spacing w:line="259" w:lineRule="auto"/>
        <w:ind w:left="727" w:right="708" w:hanging="10"/>
        <w:jc w:val="center"/>
      </w:pPr>
      <w:r>
        <w:rPr>
          <w:b/>
        </w:rPr>
        <w:t xml:space="preserve">Cena a platební podmínky </w:t>
      </w:r>
    </w:p>
    <w:p w:rsidR="005A01BC" w:rsidRDefault="00E15DEA">
      <w:pPr>
        <w:spacing w:after="0" w:line="259" w:lineRule="auto"/>
        <w:ind w:left="12" w:firstLine="0"/>
        <w:jc w:val="left"/>
      </w:pPr>
      <w:r>
        <w:t xml:space="preserve"> </w:t>
      </w:r>
    </w:p>
    <w:p w:rsidR="005A01BC" w:rsidRDefault="00E15DEA">
      <w:pPr>
        <w:numPr>
          <w:ilvl w:val="1"/>
          <w:numId w:val="4"/>
        </w:numPr>
        <w:ind w:hanging="708"/>
      </w:pPr>
      <w:r>
        <w:t xml:space="preserve">Kupní cena za zboží v rozsahu dohodnutém v této smlouvě a za podmínek v ní uvedených je stanovena dohodou smluvních stran. </w:t>
      </w:r>
    </w:p>
    <w:p w:rsidR="005A01BC" w:rsidRDefault="00E15DEA">
      <w:pPr>
        <w:spacing w:after="0" w:line="259" w:lineRule="auto"/>
        <w:ind w:left="12" w:firstLine="0"/>
        <w:jc w:val="left"/>
      </w:pPr>
      <w:r>
        <w:t xml:space="preserve"> </w:t>
      </w:r>
    </w:p>
    <w:p w:rsidR="005A01BC" w:rsidRDefault="00E15DEA">
      <w:pPr>
        <w:numPr>
          <w:ilvl w:val="1"/>
          <w:numId w:val="4"/>
        </w:numPr>
        <w:ind w:hanging="708"/>
      </w:pPr>
      <w:r>
        <w:t xml:space="preserve">Kupující se zavazuje uhradit prodávajícímu za zboží dle čl. II. této smlouvy sjednanou celkovou kupní cenu ve výši: </w:t>
      </w:r>
    </w:p>
    <w:p w:rsidR="005A01BC" w:rsidRDefault="00E15DEA">
      <w:pPr>
        <w:spacing w:after="0" w:line="259" w:lineRule="auto"/>
        <w:ind w:left="720" w:firstLine="0"/>
        <w:jc w:val="left"/>
      </w:pPr>
      <w:r>
        <w:t xml:space="preserve"> </w:t>
      </w:r>
    </w:p>
    <w:p w:rsidR="005A01BC" w:rsidRDefault="00E15DEA">
      <w:pPr>
        <w:ind w:left="720" w:firstLine="0"/>
      </w:pPr>
      <w:r>
        <w:t xml:space="preserve">1. 602.440,58,- Kč bez DPH (slovy: jeden milion šest set dva tisíc čtyři sta čtyřicet korun padesát osm haléřů) </w:t>
      </w:r>
    </w:p>
    <w:p w:rsidR="005A01BC" w:rsidRDefault="00E15DEA">
      <w:pPr>
        <w:spacing w:after="0" w:line="259" w:lineRule="auto"/>
        <w:ind w:left="720" w:firstLine="0"/>
        <w:jc w:val="left"/>
      </w:pPr>
      <w:r>
        <w:t xml:space="preserve"> </w:t>
      </w:r>
    </w:p>
    <w:p w:rsidR="005A01BC" w:rsidRDefault="00E15DEA">
      <w:pPr>
        <w:ind w:left="720" w:firstLine="0"/>
      </w:pPr>
      <w:r>
        <w:t xml:space="preserve">Ceny za jednotlivé typy zboží jsou uvedeny v níže uvedeném rozpadu za dílčí součásti plnění  </w:t>
      </w:r>
    </w:p>
    <w:p w:rsidR="005A01BC" w:rsidRDefault="00E15DEA">
      <w:pPr>
        <w:spacing w:after="0" w:line="259" w:lineRule="auto"/>
        <w:ind w:left="720" w:firstLine="0"/>
        <w:jc w:val="left"/>
      </w:pPr>
      <w:r>
        <w:t xml:space="preserve"> </w:t>
      </w:r>
    </w:p>
    <w:tbl>
      <w:tblPr>
        <w:tblStyle w:val="TableGrid"/>
        <w:tblW w:w="8927" w:type="dxa"/>
        <w:tblInd w:w="612" w:type="dxa"/>
        <w:tblCellMar>
          <w:top w:w="46" w:type="dxa"/>
          <w:left w:w="108" w:type="dxa"/>
          <w:right w:w="56" w:type="dxa"/>
        </w:tblCellMar>
        <w:tblLook w:val="04A0" w:firstRow="1" w:lastRow="0" w:firstColumn="1" w:lastColumn="0" w:noHBand="0" w:noVBand="1"/>
      </w:tblPr>
      <w:tblGrid>
        <w:gridCol w:w="2456"/>
        <w:gridCol w:w="1450"/>
        <w:gridCol w:w="1481"/>
        <w:gridCol w:w="1699"/>
        <w:gridCol w:w="1841"/>
      </w:tblGrid>
      <w:tr w:rsidR="005A01BC">
        <w:trPr>
          <w:trHeight w:val="1354"/>
        </w:trPr>
        <w:tc>
          <w:tcPr>
            <w:tcW w:w="2456"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Součást plnění </w:t>
            </w:r>
          </w:p>
        </w:tc>
        <w:tc>
          <w:tcPr>
            <w:tcW w:w="145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Počet jednotek (kusů) </w:t>
            </w:r>
          </w:p>
        </w:tc>
        <w:tc>
          <w:tcPr>
            <w:tcW w:w="148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39" w:lineRule="auto"/>
              <w:ind w:left="2" w:firstLine="0"/>
            </w:pPr>
            <w:r>
              <w:t xml:space="preserve">Cena za jednotku bez </w:t>
            </w:r>
          </w:p>
          <w:p w:rsidR="005A01BC" w:rsidRDefault="00E15DEA">
            <w:pPr>
              <w:spacing w:after="0" w:line="259" w:lineRule="auto"/>
              <w:ind w:left="2" w:firstLine="0"/>
              <w:jc w:val="left"/>
            </w:pPr>
            <w:r>
              <w:t xml:space="preserve">DPH </w:t>
            </w:r>
          </w:p>
        </w:tc>
        <w:tc>
          <w:tcPr>
            <w:tcW w:w="1699"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39" w:lineRule="auto"/>
              <w:ind w:left="2" w:right="49" w:firstLine="0"/>
            </w:pPr>
            <w:r>
              <w:t xml:space="preserve">Cena </w:t>
            </w:r>
            <w:r>
              <w:tab/>
              <w:t xml:space="preserve">za dodávku (počet jednotek * cena za jednotku) bez </w:t>
            </w:r>
          </w:p>
          <w:p w:rsidR="005A01BC" w:rsidRDefault="00E15DEA">
            <w:pPr>
              <w:spacing w:after="0" w:line="259" w:lineRule="auto"/>
              <w:ind w:left="2" w:firstLine="0"/>
              <w:jc w:val="left"/>
            </w:pPr>
            <w:r>
              <w:t xml:space="preserve">DPH </w:t>
            </w:r>
          </w:p>
        </w:tc>
        <w:tc>
          <w:tcPr>
            <w:tcW w:w="184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pPr>
            <w:r>
              <w:t xml:space="preserve">Cena za dodávku vč. DPH </w:t>
            </w:r>
          </w:p>
        </w:tc>
      </w:tr>
      <w:tr w:rsidR="005A01BC">
        <w:trPr>
          <w:trHeight w:val="2720"/>
        </w:trPr>
        <w:tc>
          <w:tcPr>
            <w:tcW w:w="2456"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39" w:lineRule="auto"/>
              <w:ind w:left="2" w:right="50" w:firstLine="0"/>
            </w:pPr>
            <w:r>
              <w:lastRenderedPageBreak/>
              <w:t xml:space="preserve">Hardwarové posílení serverovny – doplnění </w:t>
            </w:r>
            <w:r>
              <w:rPr>
                <w:b/>
              </w:rPr>
              <w:t>serveru pro účely zajištění zálohování</w:t>
            </w:r>
            <w:r>
              <w:t xml:space="preserve"> aplikací a datových zdrojů* </w:t>
            </w:r>
          </w:p>
          <w:p w:rsidR="005A01BC" w:rsidRDefault="00E15DEA">
            <w:pPr>
              <w:spacing w:after="0" w:line="259" w:lineRule="auto"/>
              <w:ind w:left="2" w:firstLine="0"/>
              <w:jc w:val="left"/>
            </w:pPr>
            <w:r>
              <w:t xml:space="preserve"> </w:t>
            </w:r>
          </w:p>
          <w:p w:rsidR="005A01BC" w:rsidRDefault="00E15DEA">
            <w:pPr>
              <w:tabs>
                <w:tab w:val="right" w:pos="2292"/>
              </w:tabs>
              <w:spacing w:after="13" w:line="259" w:lineRule="auto"/>
              <w:ind w:left="0" w:firstLine="0"/>
              <w:jc w:val="left"/>
            </w:pPr>
            <w:r>
              <w:t xml:space="preserve">Server </w:t>
            </w:r>
            <w:r>
              <w:tab/>
              <w:t xml:space="preserve">FUJITSU </w:t>
            </w:r>
          </w:p>
          <w:p w:rsidR="005A01BC" w:rsidRDefault="00E15DEA">
            <w:pPr>
              <w:spacing w:after="0" w:line="259" w:lineRule="auto"/>
              <w:ind w:left="2" w:firstLine="0"/>
              <w:jc w:val="left"/>
            </w:pPr>
            <w:r>
              <w:rPr>
                <w:sz w:val="24"/>
              </w:rPr>
              <w:t>(</w:t>
            </w:r>
            <w:r>
              <w:t xml:space="preserve">PRIMERGY RX2540 M4) </w:t>
            </w:r>
          </w:p>
          <w:p w:rsidR="005A01BC" w:rsidRDefault="00E15DEA">
            <w:pPr>
              <w:spacing w:after="0" w:line="259" w:lineRule="auto"/>
              <w:ind w:left="2"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1 </w:t>
            </w:r>
          </w:p>
        </w:tc>
        <w:tc>
          <w:tcPr>
            <w:tcW w:w="148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306.318,30 Kč </w:t>
            </w:r>
          </w:p>
        </w:tc>
        <w:tc>
          <w:tcPr>
            <w:tcW w:w="1699"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306.318,30 Kč </w:t>
            </w:r>
          </w:p>
        </w:tc>
        <w:tc>
          <w:tcPr>
            <w:tcW w:w="184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370.645,14 KČ </w:t>
            </w:r>
          </w:p>
        </w:tc>
      </w:tr>
      <w:tr w:rsidR="005A01BC">
        <w:trPr>
          <w:trHeight w:val="547"/>
        </w:trPr>
        <w:tc>
          <w:tcPr>
            <w:tcW w:w="2456"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pPr>
            <w:r>
              <w:t xml:space="preserve">Hardwarové posílení serverovny – </w:t>
            </w:r>
            <w:r>
              <w:rPr>
                <w:b/>
              </w:rPr>
              <w:t xml:space="preserve">pořízení </w:t>
            </w:r>
          </w:p>
        </w:tc>
        <w:tc>
          <w:tcPr>
            <w:tcW w:w="145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1 </w:t>
            </w:r>
          </w:p>
        </w:tc>
        <w:tc>
          <w:tcPr>
            <w:tcW w:w="148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194.446,20 Kč </w:t>
            </w:r>
          </w:p>
        </w:tc>
        <w:tc>
          <w:tcPr>
            <w:tcW w:w="1699"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194.446,20 Kč </w:t>
            </w:r>
          </w:p>
        </w:tc>
        <w:tc>
          <w:tcPr>
            <w:tcW w:w="184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235.279,90 Kč </w:t>
            </w:r>
          </w:p>
        </w:tc>
      </w:tr>
    </w:tbl>
    <w:p w:rsidR="005A01BC" w:rsidRDefault="005A01BC">
      <w:pPr>
        <w:spacing w:after="0" w:line="259" w:lineRule="auto"/>
        <w:ind w:left="-1404" w:right="10493" w:firstLine="0"/>
        <w:jc w:val="left"/>
      </w:pPr>
    </w:p>
    <w:tbl>
      <w:tblPr>
        <w:tblStyle w:val="TableGrid"/>
        <w:tblW w:w="8927" w:type="dxa"/>
        <w:tblInd w:w="612" w:type="dxa"/>
        <w:tblCellMar>
          <w:top w:w="46" w:type="dxa"/>
          <w:left w:w="107" w:type="dxa"/>
          <w:right w:w="60" w:type="dxa"/>
        </w:tblCellMar>
        <w:tblLook w:val="04A0" w:firstRow="1" w:lastRow="0" w:firstColumn="1" w:lastColumn="0" w:noHBand="0" w:noVBand="1"/>
      </w:tblPr>
      <w:tblGrid>
        <w:gridCol w:w="2457"/>
        <w:gridCol w:w="1450"/>
        <w:gridCol w:w="1480"/>
        <w:gridCol w:w="1699"/>
        <w:gridCol w:w="1841"/>
      </w:tblGrid>
      <w:tr w:rsidR="005A01BC">
        <w:trPr>
          <w:trHeight w:val="2158"/>
        </w:trPr>
        <w:tc>
          <w:tcPr>
            <w:tcW w:w="2457"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rPr>
                <w:b/>
              </w:rPr>
              <w:t xml:space="preserve">páskové knihovny pro </w:t>
            </w:r>
          </w:p>
          <w:p w:rsidR="005A01BC" w:rsidRDefault="00E15DEA">
            <w:pPr>
              <w:spacing w:after="0" w:line="259" w:lineRule="auto"/>
              <w:ind w:left="4" w:firstLine="0"/>
              <w:jc w:val="left"/>
            </w:pPr>
            <w:r>
              <w:rPr>
                <w:b/>
              </w:rPr>
              <w:t xml:space="preserve">zálohování* </w:t>
            </w:r>
          </w:p>
          <w:p w:rsidR="005A01BC" w:rsidRDefault="00E15DEA">
            <w:pPr>
              <w:spacing w:after="0" w:line="259" w:lineRule="auto"/>
              <w:ind w:left="4" w:firstLine="0"/>
              <w:jc w:val="left"/>
            </w:pPr>
            <w:r>
              <w:rPr>
                <w:b/>
              </w:rPr>
              <w:t xml:space="preserve"> </w:t>
            </w:r>
          </w:p>
          <w:p w:rsidR="005A01BC" w:rsidRDefault="00E15DEA">
            <w:pPr>
              <w:spacing w:after="0" w:line="239" w:lineRule="auto"/>
              <w:ind w:left="4" w:firstLine="0"/>
            </w:pPr>
            <w:r>
              <w:t xml:space="preserve">Pásková knihovna (FUJITSU ETERNUS </w:t>
            </w:r>
          </w:p>
          <w:p w:rsidR="005A01BC" w:rsidRDefault="00E15DEA">
            <w:pPr>
              <w:spacing w:after="0" w:line="259" w:lineRule="auto"/>
              <w:ind w:left="4" w:firstLine="0"/>
              <w:jc w:val="left"/>
            </w:pPr>
            <w:r>
              <w:t xml:space="preserve">LT20S2) </w:t>
            </w:r>
          </w:p>
          <w:p w:rsidR="005A01BC" w:rsidRDefault="00E15DEA">
            <w:pPr>
              <w:spacing w:after="0" w:line="259" w:lineRule="auto"/>
              <w:ind w:left="4" w:firstLine="0"/>
              <w:jc w:val="left"/>
            </w:pPr>
            <w:r>
              <w:t xml:space="preserve"> </w:t>
            </w:r>
          </w:p>
          <w:p w:rsidR="005A01BC" w:rsidRDefault="00E15DEA">
            <w:pPr>
              <w:spacing w:after="0" w:line="259" w:lineRule="auto"/>
              <w:ind w:left="4"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A01BC" w:rsidRDefault="005A01BC">
            <w:pPr>
              <w:spacing w:after="160" w:line="259" w:lineRule="auto"/>
              <w:ind w:left="0" w:firstLine="0"/>
              <w:jc w:val="left"/>
            </w:pPr>
          </w:p>
        </w:tc>
        <w:tc>
          <w:tcPr>
            <w:tcW w:w="1480" w:type="dxa"/>
            <w:tcBorders>
              <w:top w:val="single" w:sz="4" w:space="0" w:color="000000"/>
              <w:left w:val="single" w:sz="4" w:space="0" w:color="000000"/>
              <w:bottom w:val="single" w:sz="4" w:space="0" w:color="000000"/>
              <w:right w:val="single" w:sz="4" w:space="0" w:color="000000"/>
            </w:tcBorders>
          </w:tcPr>
          <w:p w:rsidR="005A01BC" w:rsidRDefault="005A01BC">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A01BC" w:rsidRDefault="005A01BC">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5A01BC" w:rsidRDefault="005A01BC">
            <w:pPr>
              <w:spacing w:after="160" w:line="259" w:lineRule="auto"/>
              <w:ind w:left="0" w:firstLine="0"/>
              <w:jc w:val="left"/>
            </w:pPr>
          </w:p>
        </w:tc>
      </w:tr>
      <w:tr w:rsidR="005A01BC">
        <w:trPr>
          <w:trHeight w:val="1892"/>
        </w:trPr>
        <w:tc>
          <w:tcPr>
            <w:tcW w:w="2457"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t xml:space="preserve">Náhradní síťový prvek </w:t>
            </w:r>
          </w:p>
          <w:p w:rsidR="005A01BC" w:rsidRDefault="00E15DEA">
            <w:pPr>
              <w:spacing w:after="0" w:line="259" w:lineRule="auto"/>
              <w:ind w:left="4" w:firstLine="0"/>
              <w:jc w:val="left"/>
            </w:pPr>
            <w:r>
              <w:t xml:space="preserve">1.* </w:t>
            </w:r>
          </w:p>
          <w:p w:rsidR="005A01BC" w:rsidRDefault="00E15DEA">
            <w:pPr>
              <w:spacing w:after="0" w:line="259" w:lineRule="auto"/>
              <w:ind w:left="4" w:firstLine="0"/>
              <w:jc w:val="left"/>
            </w:pPr>
            <w:r>
              <w:t xml:space="preserve"> </w:t>
            </w:r>
          </w:p>
          <w:p w:rsidR="005A01BC" w:rsidRDefault="00E15DEA">
            <w:pPr>
              <w:tabs>
                <w:tab w:val="center" w:pos="300"/>
                <w:tab w:val="center" w:pos="1868"/>
              </w:tabs>
              <w:spacing w:after="0" w:line="259" w:lineRule="auto"/>
              <w:ind w:left="0" w:firstLine="0"/>
              <w:jc w:val="left"/>
            </w:pPr>
            <w:r>
              <w:tab/>
              <w:t xml:space="preserve">Switch </w:t>
            </w:r>
            <w:r>
              <w:tab/>
              <w:t xml:space="preserve">JUNIPER </w:t>
            </w:r>
          </w:p>
          <w:p w:rsidR="005A01BC" w:rsidRDefault="00E15DEA">
            <w:pPr>
              <w:tabs>
                <w:tab w:val="center" w:pos="568"/>
                <w:tab w:val="center" w:pos="1426"/>
                <w:tab w:val="center" w:pos="1981"/>
              </w:tabs>
              <w:spacing w:after="0" w:line="259" w:lineRule="auto"/>
              <w:ind w:left="0" w:firstLine="0"/>
              <w:jc w:val="left"/>
            </w:pPr>
            <w:r>
              <w:tab/>
              <w:t xml:space="preserve">(EX4550-32F </w:t>
            </w:r>
            <w:r>
              <w:tab/>
              <w:t xml:space="preserve">+ </w:t>
            </w:r>
            <w:r>
              <w:tab/>
              <w:t xml:space="preserve">druhý </w:t>
            </w:r>
          </w:p>
          <w:p w:rsidR="005A01BC" w:rsidRDefault="00E15DEA">
            <w:pPr>
              <w:spacing w:after="0" w:line="259" w:lineRule="auto"/>
              <w:ind w:left="4" w:firstLine="0"/>
              <w:jc w:val="left"/>
            </w:pPr>
            <w:r>
              <w:t xml:space="preserve">zdroj 650W) </w:t>
            </w:r>
          </w:p>
          <w:p w:rsidR="005A01BC" w:rsidRDefault="00E15DEA">
            <w:pPr>
              <w:spacing w:after="0" w:line="259" w:lineRule="auto"/>
              <w:ind w:left="4"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1 </w:t>
            </w:r>
          </w:p>
        </w:tc>
        <w:tc>
          <w:tcPr>
            <w:tcW w:w="148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283.312,80 Kč </w:t>
            </w:r>
          </w:p>
        </w:tc>
        <w:tc>
          <w:tcPr>
            <w:tcW w:w="1699"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t xml:space="preserve">283.312,80 Kč </w:t>
            </w:r>
          </w:p>
        </w:tc>
        <w:tc>
          <w:tcPr>
            <w:tcW w:w="184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1" w:firstLine="0"/>
              <w:jc w:val="left"/>
            </w:pPr>
            <w:r>
              <w:t xml:space="preserve">342.808,49 Kč </w:t>
            </w:r>
          </w:p>
        </w:tc>
      </w:tr>
      <w:tr w:rsidR="005A01BC">
        <w:trPr>
          <w:trHeight w:val="1354"/>
        </w:trPr>
        <w:tc>
          <w:tcPr>
            <w:tcW w:w="2457"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t xml:space="preserve">Náhradní síťový prvek </w:t>
            </w:r>
          </w:p>
          <w:p w:rsidR="005A01BC" w:rsidRDefault="00E15DEA">
            <w:pPr>
              <w:spacing w:after="0" w:line="259" w:lineRule="auto"/>
              <w:ind w:left="4" w:firstLine="0"/>
              <w:jc w:val="left"/>
            </w:pPr>
            <w:r>
              <w:t xml:space="preserve">2.* </w:t>
            </w:r>
          </w:p>
          <w:p w:rsidR="005A01BC" w:rsidRDefault="00E15DEA">
            <w:pPr>
              <w:spacing w:after="0" w:line="259" w:lineRule="auto"/>
              <w:ind w:left="4" w:firstLine="0"/>
              <w:jc w:val="left"/>
            </w:pPr>
            <w:r>
              <w:t xml:space="preserve"> </w:t>
            </w:r>
          </w:p>
          <w:p w:rsidR="005A01BC" w:rsidRDefault="00E15DEA">
            <w:pPr>
              <w:spacing w:after="0" w:line="259" w:lineRule="auto"/>
              <w:ind w:left="4" w:firstLine="0"/>
              <w:jc w:val="left"/>
            </w:pPr>
            <w:r>
              <w:t xml:space="preserve">Switch CISCO Catalyst </w:t>
            </w:r>
          </w:p>
          <w:p w:rsidR="005A01BC" w:rsidRDefault="00E15DEA">
            <w:pPr>
              <w:spacing w:after="0" w:line="259" w:lineRule="auto"/>
              <w:ind w:left="4" w:firstLine="0"/>
              <w:jc w:val="left"/>
            </w:pPr>
            <w:r>
              <w:t xml:space="preserve">C2960X-48TD-L) </w:t>
            </w:r>
          </w:p>
        </w:tc>
        <w:tc>
          <w:tcPr>
            <w:tcW w:w="145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2 </w:t>
            </w:r>
          </w:p>
        </w:tc>
        <w:tc>
          <w:tcPr>
            <w:tcW w:w="148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62.940,96 Kč </w:t>
            </w:r>
          </w:p>
        </w:tc>
        <w:tc>
          <w:tcPr>
            <w:tcW w:w="1699"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t xml:space="preserve">125.881,92 Kč </w:t>
            </w:r>
          </w:p>
        </w:tc>
        <w:tc>
          <w:tcPr>
            <w:tcW w:w="184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1" w:firstLine="0"/>
              <w:jc w:val="left"/>
            </w:pPr>
            <w:r>
              <w:t xml:space="preserve">152.317,12 Kč </w:t>
            </w:r>
          </w:p>
        </w:tc>
      </w:tr>
      <w:tr w:rsidR="005A01BC">
        <w:trPr>
          <w:trHeight w:val="2427"/>
        </w:trPr>
        <w:tc>
          <w:tcPr>
            <w:tcW w:w="2457"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39" w:lineRule="auto"/>
              <w:ind w:left="4" w:firstLine="0"/>
            </w:pPr>
            <w:r>
              <w:t xml:space="preserve">Licence pro centrální správu virtuálních </w:t>
            </w:r>
          </w:p>
          <w:p w:rsidR="005A01BC" w:rsidRDefault="00E15DEA">
            <w:pPr>
              <w:spacing w:after="0" w:line="259" w:lineRule="auto"/>
              <w:ind w:left="4" w:firstLine="0"/>
              <w:jc w:val="left"/>
            </w:pPr>
            <w:r>
              <w:t xml:space="preserve">prostředí * </w:t>
            </w:r>
          </w:p>
          <w:p w:rsidR="005A01BC" w:rsidRDefault="00E15DEA">
            <w:pPr>
              <w:spacing w:after="0" w:line="259" w:lineRule="auto"/>
              <w:ind w:left="4" w:firstLine="0"/>
              <w:jc w:val="left"/>
            </w:pPr>
            <w:r>
              <w:t xml:space="preserve">  </w:t>
            </w:r>
          </w:p>
          <w:p w:rsidR="005A01BC" w:rsidRDefault="00E15DEA">
            <w:pPr>
              <w:spacing w:after="0" w:line="259" w:lineRule="auto"/>
              <w:ind w:left="4" w:firstLine="0"/>
              <w:jc w:val="left"/>
            </w:pPr>
            <w:r>
              <w:t xml:space="preserve">VMvare vCenter Server </w:t>
            </w:r>
          </w:p>
          <w:p w:rsidR="005A01BC" w:rsidRDefault="00E15DEA">
            <w:pPr>
              <w:spacing w:after="0" w:line="259" w:lineRule="auto"/>
              <w:ind w:left="4" w:firstLine="0"/>
              <w:jc w:val="left"/>
            </w:pPr>
            <w:r>
              <w:t xml:space="preserve">6 (Standard for vSphere </w:t>
            </w:r>
          </w:p>
          <w:p w:rsidR="005A01BC" w:rsidRDefault="00E15DEA">
            <w:pPr>
              <w:spacing w:after="0" w:line="259" w:lineRule="auto"/>
              <w:ind w:left="4" w:firstLine="0"/>
              <w:jc w:val="left"/>
            </w:pPr>
            <w:r>
              <w:t xml:space="preserve">+ 1YR subscripton) </w:t>
            </w:r>
          </w:p>
          <w:p w:rsidR="005A01BC" w:rsidRDefault="00E15DEA">
            <w:pPr>
              <w:spacing w:after="0" w:line="259" w:lineRule="auto"/>
              <w:ind w:left="4" w:firstLine="0"/>
              <w:jc w:val="left"/>
            </w:pPr>
            <w:r>
              <w:t xml:space="preserve"> </w:t>
            </w:r>
          </w:p>
          <w:p w:rsidR="005A01BC" w:rsidRDefault="00E15DEA">
            <w:pPr>
              <w:spacing w:after="0" w:line="259" w:lineRule="auto"/>
              <w:ind w:left="4"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1 </w:t>
            </w:r>
          </w:p>
        </w:tc>
        <w:tc>
          <w:tcPr>
            <w:tcW w:w="148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107.754,96 Kč </w:t>
            </w:r>
          </w:p>
        </w:tc>
        <w:tc>
          <w:tcPr>
            <w:tcW w:w="1699"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t xml:space="preserve">107.754,96 Kč </w:t>
            </w:r>
          </w:p>
        </w:tc>
        <w:tc>
          <w:tcPr>
            <w:tcW w:w="184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1" w:firstLine="0"/>
              <w:jc w:val="left"/>
            </w:pPr>
            <w:r>
              <w:t xml:space="preserve">130.383,50 Kč </w:t>
            </w:r>
          </w:p>
        </w:tc>
      </w:tr>
      <w:tr w:rsidR="005A01BC">
        <w:trPr>
          <w:trHeight w:val="2695"/>
        </w:trPr>
        <w:tc>
          <w:tcPr>
            <w:tcW w:w="2457"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39" w:lineRule="auto"/>
              <w:ind w:left="4" w:right="47" w:firstLine="0"/>
            </w:pPr>
            <w:r>
              <w:lastRenderedPageBreak/>
              <w:t xml:space="preserve">Licence software pro virtualizaci prostředí serverů – virtualizační platforma* </w:t>
            </w:r>
          </w:p>
          <w:p w:rsidR="005A01BC" w:rsidRDefault="00E15DEA">
            <w:pPr>
              <w:spacing w:after="0" w:line="259" w:lineRule="auto"/>
              <w:ind w:left="4" w:firstLine="0"/>
              <w:jc w:val="left"/>
            </w:pPr>
            <w:r>
              <w:t xml:space="preserve"> </w:t>
            </w:r>
          </w:p>
          <w:p w:rsidR="005A01BC" w:rsidRDefault="00E15DEA">
            <w:pPr>
              <w:spacing w:after="0" w:line="239" w:lineRule="auto"/>
              <w:ind w:left="4" w:right="49" w:firstLine="0"/>
            </w:pPr>
            <w:r>
              <w:t xml:space="preserve">VMvare vSphere 6 Standard + 1YR subscripton </w:t>
            </w:r>
          </w:p>
          <w:p w:rsidR="005A01BC" w:rsidRDefault="00E15DEA">
            <w:pPr>
              <w:spacing w:after="0" w:line="259" w:lineRule="auto"/>
              <w:ind w:left="4" w:firstLine="0"/>
              <w:jc w:val="left"/>
            </w:pPr>
            <w:r>
              <w:t xml:space="preserve"> </w:t>
            </w:r>
          </w:p>
          <w:p w:rsidR="005A01BC" w:rsidRDefault="00E15DEA">
            <w:pPr>
              <w:spacing w:after="0" w:line="259" w:lineRule="auto"/>
              <w:ind w:left="4"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16 </w:t>
            </w:r>
          </w:p>
        </w:tc>
        <w:tc>
          <w:tcPr>
            <w:tcW w:w="148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17.362,92 Kč </w:t>
            </w:r>
          </w:p>
        </w:tc>
        <w:tc>
          <w:tcPr>
            <w:tcW w:w="1699"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t xml:space="preserve">277.806,72 Kč </w:t>
            </w:r>
          </w:p>
        </w:tc>
        <w:tc>
          <w:tcPr>
            <w:tcW w:w="184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1" w:firstLine="0"/>
              <w:jc w:val="left"/>
            </w:pPr>
            <w:r>
              <w:t xml:space="preserve">336.146,13 Kč </w:t>
            </w:r>
          </w:p>
        </w:tc>
      </w:tr>
      <w:tr w:rsidR="005A01BC">
        <w:trPr>
          <w:trHeight w:val="1623"/>
        </w:trPr>
        <w:tc>
          <w:tcPr>
            <w:tcW w:w="2457" w:type="dxa"/>
            <w:tcBorders>
              <w:top w:val="single" w:sz="4" w:space="0" w:color="000000"/>
              <w:left w:val="single" w:sz="4" w:space="0" w:color="000000"/>
              <w:bottom w:val="single" w:sz="4" w:space="0" w:color="000000"/>
              <w:right w:val="single" w:sz="4" w:space="0" w:color="000000"/>
            </w:tcBorders>
          </w:tcPr>
          <w:p w:rsidR="005A01BC" w:rsidRDefault="00E15DEA">
            <w:pPr>
              <w:tabs>
                <w:tab w:val="center" w:pos="365"/>
                <w:tab w:val="center" w:pos="1962"/>
              </w:tabs>
              <w:spacing w:after="0" w:line="259" w:lineRule="auto"/>
              <w:ind w:left="0" w:firstLine="0"/>
              <w:jc w:val="left"/>
            </w:pPr>
            <w:r>
              <w:tab/>
              <w:t xml:space="preserve">Pořízení </w:t>
            </w:r>
            <w:r>
              <w:tab/>
              <w:t xml:space="preserve">licencí </w:t>
            </w:r>
          </w:p>
          <w:p w:rsidR="005A01BC" w:rsidRDefault="00E15DEA">
            <w:pPr>
              <w:spacing w:after="0" w:line="259" w:lineRule="auto"/>
              <w:ind w:left="4" w:firstLine="0"/>
              <w:jc w:val="left"/>
            </w:pPr>
            <w:r>
              <w:t xml:space="preserve">zálohovacího systému* </w:t>
            </w:r>
          </w:p>
          <w:p w:rsidR="005A01BC" w:rsidRDefault="00E15DEA">
            <w:pPr>
              <w:spacing w:after="0" w:line="259" w:lineRule="auto"/>
              <w:ind w:left="4" w:firstLine="0"/>
              <w:jc w:val="left"/>
            </w:pPr>
            <w:r>
              <w:t xml:space="preserve"> </w:t>
            </w:r>
          </w:p>
          <w:p w:rsidR="005A01BC" w:rsidRDefault="00E15DEA">
            <w:pPr>
              <w:spacing w:after="0" w:line="259" w:lineRule="auto"/>
              <w:ind w:left="4" w:firstLine="0"/>
              <w:jc w:val="left"/>
            </w:pPr>
            <w:r>
              <w:t xml:space="preserve">(Veeam Availability Suite </w:t>
            </w:r>
          </w:p>
          <w:p w:rsidR="005A01BC" w:rsidRDefault="00E15DEA">
            <w:pPr>
              <w:spacing w:after="0" w:line="259" w:lineRule="auto"/>
              <w:ind w:left="4" w:firstLine="0"/>
              <w:jc w:val="left"/>
            </w:pPr>
            <w:r>
              <w:t xml:space="preserve">Standard) </w:t>
            </w:r>
          </w:p>
          <w:p w:rsidR="005A01BC" w:rsidRDefault="00E15DEA">
            <w:pPr>
              <w:spacing w:after="0" w:line="259" w:lineRule="auto"/>
              <w:ind w:left="4"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0" w:firstLine="0"/>
              <w:jc w:val="left"/>
            </w:pPr>
            <w:r>
              <w:t xml:space="preserve">16 </w:t>
            </w:r>
          </w:p>
        </w:tc>
        <w:tc>
          <w:tcPr>
            <w:tcW w:w="1480"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2" w:firstLine="0"/>
              <w:jc w:val="left"/>
            </w:pPr>
            <w:r>
              <w:t xml:space="preserve">19.182,48 Kč </w:t>
            </w:r>
          </w:p>
        </w:tc>
        <w:tc>
          <w:tcPr>
            <w:tcW w:w="1699"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t xml:space="preserve">306.919,68 Kč </w:t>
            </w:r>
          </w:p>
        </w:tc>
        <w:tc>
          <w:tcPr>
            <w:tcW w:w="184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1" w:firstLine="0"/>
              <w:jc w:val="left"/>
            </w:pPr>
            <w:r>
              <w:t xml:space="preserve">371.372,81 </w:t>
            </w:r>
          </w:p>
        </w:tc>
      </w:tr>
      <w:tr w:rsidR="005A01BC">
        <w:trPr>
          <w:trHeight w:val="277"/>
        </w:trPr>
        <w:tc>
          <w:tcPr>
            <w:tcW w:w="2457"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t xml:space="preserve">Celková nabídková cena </w:t>
            </w:r>
          </w:p>
        </w:tc>
        <w:tc>
          <w:tcPr>
            <w:tcW w:w="1450" w:type="dxa"/>
            <w:tcBorders>
              <w:top w:val="single" w:sz="4" w:space="0" w:color="000000"/>
              <w:left w:val="single" w:sz="4" w:space="0" w:color="000000"/>
              <w:bottom w:val="single" w:sz="4" w:space="0" w:color="000000"/>
              <w:right w:val="single" w:sz="4" w:space="0" w:color="000000"/>
            </w:tcBorders>
            <w:shd w:val="clear" w:color="auto" w:fill="595959"/>
          </w:tcPr>
          <w:p w:rsidR="005A01BC" w:rsidRDefault="00E15DEA">
            <w:pPr>
              <w:spacing w:after="0" w:line="259" w:lineRule="auto"/>
              <w:ind w:left="0" w:firstLine="0"/>
              <w:jc w:val="left"/>
            </w:pPr>
            <w:r>
              <w:t xml:space="preserve"> </w:t>
            </w:r>
          </w:p>
        </w:tc>
        <w:tc>
          <w:tcPr>
            <w:tcW w:w="1480" w:type="dxa"/>
            <w:tcBorders>
              <w:top w:val="single" w:sz="4" w:space="0" w:color="000000"/>
              <w:left w:val="single" w:sz="4" w:space="0" w:color="000000"/>
              <w:bottom w:val="single" w:sz="4" w:space="0" w:color="000000"/>
              <w:right w:val="single" w:sz="4" w:space="0" w:color="000000"/>
            </w:tcBorders>
            <w:shd w:val="clear" w:color="auto" w:fill="595959"/>
          </w:tcPr>
          <w:p w:rsidR="005A01BC" w:rsidRDefault="00E15DEA">
            <w:pPr>
              <w:spacing w:after="0" w:line="259" w:lineRule="auto"/>
              <w:ind w:left="2"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4" w:firstLine="0"/>
              <w:jc w:val="left"/>
            </w:pPr>
            <w:r>
              <w:t xml:space="preserve">1.602.440,58 Kč </w:t>
            </w:r>
          </w:p>
        </w:tc>
        <w:tc>
          <w:tcPr>
            <w:tcW w:w="1841" w:type="dxa"/>
            <w:tcBorders>
              <w:top w:val="single" w:sz="4" w:space="0" w:color="000000"/>
              <w:left w:val="single" w:sz="4" w:space="0" w:color="000000"/>
              <w:bottom w:val="single" w:sz="4" w:space="0" w:color="000000"/>
              <w:right w:val="single" w:sz="4" w:space="0" w:color="000000"/>
            </w:tcBorders>
          </w:tcPr>
          <w:p w:rsidR="005A01BC" w:rsidRDefault="00E15DEA">
            <w:pPr>
              <w:spacing w:after="0" w:line="259" w:lineRule="auto"/>
              <w:ind w:left="1" w:firstLine="0"/>
              <w:jc w:val="left"/>
            </w:pPr>
            <w:r>
              <w:t xml:space="preserve">1.938.953,10 Kč </w:t>
            </w:r>
          </w:p>
        </w:tc>
      </w:tr>
    </w:tbl>
    <w:p w:rsidR="005A01BC" w:rsidRDefault="00E15DEA">
      <w:pPr>
        <w:spacing w:after="0" w:line="259" w:lineRule="auto"/>
        <w:ind w:left="720" w:firstLine="0"/>
        <w:jc w:val="left"/>
      </w:pPr>
      <w:r>
        <w:t xml:space="preserve"> </w:t>
      </w:r>
    </w:p>
    <w:p w:rsidR="005A01BC" w:rsidRDefault="00E15DEA">
      <w:pPr>
        <w:spacing w:after="0" w:line="259" w:lineRule="auto"/>
        <w:ind w:left="720" w:firstLine="0"/>
        <w:jc w:val="left"/>
      </w:pPr>
      <w:r>
        <w:t xml:space="preserve"> </w:t>
      </w:r>
    </w:p>
    <w:p w:rsidR="005A01BC" w:rsidRDefault="00E15DEA">
      <w:pPr>
        <w:ind w:left="715"/>
      </w:pPr>
      <w:r>
        <w:rPr>
          <w:b/>
          <w:sz w:val="20"/>
        </w:rPr>
        <w:t>4.3.</w:t>
      </w:r>
      <w:r>
        <w:rPr>
          <w:rFonts w:ascii="Arial" w:eastAsia="Arial" w:hAnsi="Arial" w:cs="Arial"/>
          <w:b/>
          <w:sz w:val="20"/>
        </w:rPr>
        <w:t xml:space="preserve"> </w:t>
      </w:r>
      <w:r>
        <w:t xml:space="preserve">Kupní cena je sjednána jako nejvýše přípustná, včetně všech poplatků a veškerých dalších nákladů spojených s plněním předmětu této smlouvy. Cena zahrnuje dopravu a montáž, resp. instalaci nového zboží. Kupní cena zahrnuje i případné náklady na správní poplatky, daně, cla, schvalovací řízení, provedení předepsaných zkoušek, zabezpečení prohlášení o shodě, certifikátů a atestů, převod práv, pojištění, manipulační poplatky, provedení instalace zboží v místě plnění apod. </w:t>
      </w:r>
    </w:p>
    <w:p w:rsidR="005A01BC" w:rsidRDefault="00E15DEA">
      <w:pPr>
        <w:spacing w:after="0" w:line="259" w:lineRule="auto"/>
        <w:ind w:left="12" w:firstLine="0"/>
        <w:jc w:val="left"/>
      </w:pPr>
      <w:r>
        <w:t xml:space="preserve"> </w:t>
      </w:r>
    </w:p>
    <w:p w:rsidR="005A01BC" w:rsidRDefault="00E15DEA">
      <w:pPr>
        <w:ind w:left="715"/>
      </w:pPr>
      <w:r>
        <w:rPr>
          <w:b/>
          <w:sz w:val="20"/>
        </w:rPr>
        <w:t>4.4.</w:t>
      </w:r>
      <w:r>
        <w:rPr>
          <w:rFonts w:ascii="Arial" w:eastAsia="Arial" w:hAnsi="Arial" w:cs="Arial"/>
          <w:b/>
          <w:sz w:val="20"/>
        </w:rPr>
        <w:t xml:space="preserve"> </w:t>
      </w:r>
      <w:r>
        <w:t xml:space="preserve">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 a předání dodacího listu. </w:t>
      </w:r>
    </w:p>
    <w:p w:rsidR="005A01BC" w:rsidRDefault="00E15DEA">
      <w:pPr>
        <w:spacing w:after="0" w:line="259" w:lineRule="auto"/>
        <w:ind w:left="720" w:firstLine="0"/>
        <w:jc w:val="left"/>
      </w:pPr>
      <w:r>
        <w:t xml:space="preserve"> </w:t>
      </w:r>
    </w:p>
    <w:p w:rsidR="005A01BC" w:rsidRDefault="00E15DEA">
      <w:pPr>
        <w:ind w:left="715"/>
      </w:pPr>
      <w:r>
        <w:rPr>
          <w:b/>
          <w:sz w:val="20"/>
        </w:rPr>
        <w:t>4.5.</w:t>
      </w:r>
      <w:r>
        <w:rPr>
          <w:rFonts w:ascii="Arial" w:eastAsia="Arial" w:hAnsi="Arial" w:cs="Arial"/>
          <w:b/>
          <w:sz w:val="20"/>
        </w:rPr>
        <w:t xml:space="preserve"> </w:t>
      </w:r>
      <w:r>
        <w:t>Daňový doklad – faktura musí obsahovat všechny náležitosti řádného účetního a daňového dokladu ve smyslu příslušných právních předpisů, zejména zákona č. 235/2004 Sb., o dani z přidané hodnoty, ve znění pozdějších předpisů. Zároveň musí být na faktuře uvedeno označení projektu a operačního programu, z něhož je dodávka financována: Podpora rozvoje studijního prostředí na Univerzitě Karlově – VRR, č.</w:t>
      </w:r>
      <w:r>
        <w:rPr>
          <w:b/>
        </w:rPr>
        <w:t xml:space="preserve"> CZ.02.2.67/0.0/0.0/17_044/0008562</w:t>
      </w:r>
      <w:r>
        <w:t xml:space="preserve"> spolufinancovaného z Operačního programu Výzkum, vývoj a vzdělávání (dále jen „OP VVV“).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w:t>
      </w:r>
    </w:p>
    <w:p w:rsidR="005A01BC" w:rsidRDefault="00E15DEA">
      <w:pPr>
        <w:spacing w:after="0" w:line="259" w:lineRule="auto"/>
        <w:ind w:left="12" w:firstLine="0"/>
        <w:jc w:val="left"/>
      </w:pPr>
      <w:r>
        <w:t xml:space="preserve"> </w:t>
      </w:r>
    </w:p>
    <w:p w:rsidR="005A01BC" w:rsidRDefault="00E15DEA">
      <w:pPr>
        <w:ind w:left="715"/>
      </w:pPr>
      <w:r>
        <w:rPr>
          <w:b/>
          <w:sz w:val="20"/>
        </w:rPr>
        <w:t>4.6.</w:t>
      </w:r>
      <w:r>
        <w:rPr>
          <w:rFonts w:ascii="Arial" w:eastAsia="Arial" w:hAnsi="Arial" w:cs="Arial"/>
          <w:b/>
          <w:sz w:val="20"/>
        </w:rPr>
        <w:t xml:space="preserve"> </w:t>
      </w:r>
      <w:r>
        <w:t xml:space="preserve">Splatnost faktury je 30 dnů ode dne jejího prokazatelného doručení kupujícímu. Fakturu je prodávající povinen doručit na adresu: </w:t>
      </w:r>
      <w:r>
        <w:rPr>
          <w:b/>
        </w:rPr>
        <w:t xml:space="preserve">Univerzita Karlova, Fakulta sociálních věd, </w:t>
      </w:r>
      <w:r>
        <w:lastRenderedPageBreak/>
        <w:t xml:space="preserve">Smetanovo nábřeží 6, Praha 1, 110 00. Jiné doručení nebude považováno za řádné s tím, že kupujícímu nevznikne povinnost fakturu doručenou jiným způsobem uhradit. </w:t>
      </w:r>
    </w:p>
    <w:p w:rsidR="005A01BC" w:rsidRDefault="00E15DEA">
      <w:pPr>
        <w:spacing w:after="0" w:line="259" w:lineRule="auto"/>
        <w:ind w:left="12" w:firstLine="0"/>
        <w:jc w:val="left"/>
      </w:pPr>
      <w:r>
        <w:t xml:space="preserve"> </w:t>
      </w:r>
    </w:p>
    <w:p w:rsidR="005A01BC" w:rsidRDefault="00E15DEA">
      <w:pPr>
        <w:ind w:left="715"/>
      </w:pPr>
      <w:r>
        <w:rPr>
          <w:b/>
          <w:sz w:val="20"/>
        </w:rPr>
        <w:t>4.7.</w:t>
      </w:r>
      <w:r>
        <w:rPr>
          <w:rFonts w:ascii="Arial" w:eastAsia="Arial" w:hAnsi="Arial" w:cs="Arial"/>
          <w:b/>
          <w:sz w:val="20"/>
        </w:rPr>
        <w:t xml:space="preserve"> </w:t>
      </w:r>
      <w:r>
        <w:t xml:space="preserve">Za den platby se považuje den odepsání fakturované částky z bankovního účtu kupujícího ve prospěch bankovního účtu prodávajícího. </w:t>
      </w:r>
    </w:p>
    <w:p w:rsidR="005A01BC" w:rsidRDefault="00E15DEA">
      <w:pPr>
        <w:spacing w:after="0" w:line="259" w:lineRule="auto"/>
        <w:ind w:left="720" w:firstLine="0"/>
        <w:jc w:val="left"/>
      </w:pPr>
      <w:r>
        <w:t xml:space="preserve"> </w:t>
      </w:r>
    </w:p>
    <w:p w:rsidR="005A01BC" w:rsidRDefault="00E15DEA">
      <w:pPr>
        <w:ind w:left="715"/>
      </w:pPr>
      <w:r>
        <w:rPr>
          <w:b/>
          <w:sz w:val="20"/>
        </w:rPr>
        <w:t>4.8.</w:t>
      </w:r>
      <w:r>
        <w:rPr>
          <w:rFonts w:ascii="Arial" w:eastAsia="Arial" w:hAnsi="Arial" w:cs="Arial"/>
          <w:b/>
          <w:sz w:val="20"/>
        </w:rPr>
        <w:t xml:space="preserve"> </w:t>
      </w:r>
      <w:r>
        <w:t xml:space="preserve">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provede kupující úhradu na bankovní účet až po jeho zveřejnění správcem daně, aniž by byl kupující v prodlení s úhradou. Zveřejnění bankovního účtu správcem daně oznámí prodávající bezodkladně kupujícímu. Toto ustanovení se neuplatní v případě, že prodávající k tomuto není povinen dle zákona č. 235/2004 Sb., o dani z přidané hodnoty, ve znění pozdějších předpisů. </w:t>
      </w:r>
    </w:p>
    <w:p w:rsidR="005A01BC" w:rsidRDefault="00E15DEA">
      <w:pPr>
        <w:spacing w:after="0" w:line="259" w:lineRule="auto"/>
        <w:ind w:left="720" w:firstLine="0"/>
        <w:jc w:val="left"/>
      </w:pPr>
      <w:r>
        <w:t xml:space="preserve"> </w:t>
      </w:r>
    </w:p>
    <w:p w:rsidR="005A01BC" w:rsidRDefault="00E15DEA">
      <w:pPr>
        <w:spacing w:after="0" w:line="259" w:lineRule="auto"/>
        <w:ind w:left="720" w:firstLine="0"/>
        <w:jc w:val="left"/>
      </w:pPr>
      <w:r>
        <w:t xml:space="preserve"> </w:t>
      </w:r>
    </w:p>
    <w:p w:rsidR="005A01BC" w:rsidRDefault="00E15DEA">
      <w:pPr>
        <w:spacing w:line="259" w:lineRule="auto"/>
        <w:ind w:left="727" w:right="713" w:hanging="10"/>
        <w:jc w:val="center"/>
      </w:pPr>
      <w:r>
        <w:rPr>
          <w:b/>
        </w:rPr>
        <w:t xml:space="preserve">V. </w:t>
      </w:r>
    </w:p>
    <w:p w:rsidR="005A01BC" w:rsidRDefault="00E15DEA">
      <w:pPr>
        <w:spacing w:line="259" w:lineRule="auto"/>
        <w:ind w:left="727" w:right="710" w:hanging="10"/>
        <w:jc w:val="center"/>
      </w:pPr>
      <w:r>
        <w:rPr>
          <w:b/>
        </w:rPr>
        <w:t xml:space="preserve">Práva a povinnosti stran </w:t>
      </w:r>
    </w:p>
    <w:p w:rsidR="005A01BC" w:rsidRDefault="00E15DEA">
      <w:pPr>
        <w:spacing w:after="0" w:line="259" w:lineRule="auto"/>
        <w:ind w:left="12" w:firstLine="0"/>
        <w:jc w:val="left"/>
      </w:pPr>
      <w:r>
        <w:t xml:space="preserve"> </w:t>
      </w:r>
    </w:p>
    <w:p w:rsidR="005A01BC" w:rsidRDefault="00E15DEA">
      <w:pPr>
        <w:ind w:left="715"/>
      </w:pPr>
      <w:r>
        <w:rPr>
          <w:b/>
          <w:sz w:val="20"/>
        </w:rPr>
        <w:t>5.1.</w:t>
      </w:r>
      <w:r>
        <w:rPr>
          <w:rFonts w:ascii="Arial" w:eastAsia="Arial" w:hAnsi="Arial" w:cs="Arial"/>
          <w:b/>
          <w:sz w:val="20"/>
        </w:rPr>
        <w:t xml:space="preserve"> </w:t>
      </w:r>
      <w:r>
        <w:t xml:space="preserve">Prodávající je povinen dodat zboží v dohodnutém množství, jakosti a provedení. Veškeré zboží dodávané prodávajícím kupujícímu z titulu této smlouvy musí splňovat kvalitativní požadavky dle této smlouvy, včetně její Přílohy č. 1 – Technické specifikace. </w:t>
      </w:r>
    </w:p>
    <w:p w:rsidR="005A01BC" w:rsidRDefault="00E15DEA">
      <w:pPr>
        <w:spacing w:after="0" w:line="259" w:lineRule="auto"/>
        <w:ind w:left="720" w:firstLine="0"/>
        <w:jc w:val="left"/>
      </w:pPr>
      <w:r>
        <w:t xml:space="preserve"> </w:t>
      </w:r>
    </w:p>
    <w:p w:rsidR="005A01BC" w:rsidRDefault="00E15DEA">
      <w:pPr>
        <w:ind w:left="715"/>
      </w:pPr>
      <w:r>
        <w:rPr>
          <w:b/>
          <w:sz w:val="20"/>
        </w:rPr>
        <w:t>5.2.</w:t>
      </w:r>
      <w:r>
        <w:rPr>
          <w:rFonts w:ascii="Arial" w:eastAsia="Arial" w:hAnsi="Arial" w:cs="Arial"/>
          <w:b/>
          <w:sz w:val="20"/>
        </w:rPr>
        <w:t xml:space="preserve"> </w:t>
      </w:r>
      <w:r>
        <w:t>Prodávající je povinen dodat zboží bez vad kupujícímu v souladu s podmínkami této smlouvy, přičemž za řádné dodání zboží se považuje jeho převzetí kupujícím, a to na základě potvrzení této skutečnosti v protokolu o předání a převzetí zboží. Předávací protokol může být podepsán nejdříve v okamžiku, kdy bude beze zbytku realizována dodávka zboží prodávajícím včetně souvisejících výkonů a služeb sjednaných touto smlouvou.</w:t>
      </w:r>
      <w:r>
        <w:rPr>
          <w:b/>
        </w:rPr>
        <w:t xml:space="preserve"> </w:t>
      </w:r>
    </w:p>
    <w:p w:rsidR="005A01BC" w:rsidRDefault="00E15DEA">
      <w:pPr>
        <w:spacing w:after="0" w:line="259" w:lineRule="auto"/>
        <w:ind w:left="720" w:firstLine="0"/>
        <w:jc w:val="left"/>
      </w:pPr>
      <w:r>
        <w:t xml:space="preserve"> </w:t>
      </w:r>
    </w:p>
    <w:p w:rsidR="005A01BC" w:rsidRDefault="00E15DEA">
      <w:pPr>
        <w:ind w:left="715"/>
      </w:pPr>
      <w:r>
        <w:rPr>
          <w:b/>
          <w:sz w:val="20"/>
        </w:rPr>
        <w:t>5.3.</w:t>
      </w:r>
      <w:r>
        <w:rPr>
          <w:rFonts w:ascii="Arial" w:eastAsia="Arial" w:hAnsi="Arial" w:cs="Arial"/>
          <w:b/>
          <w:sz w:val="20"/>
        </w:rPr>
        <w:t xml:space="preserve"> </w:t>
      </w:r>
      <w:r>
        <w:t>Prodávající je povinen kupujícímu předat doklady, které jsou nutné k převzetí a k užívání zboží (zejména technická dokumentace, uživatelská dokumentace a záruční listy) a provést zaškolení obsluhy. Vše výlučně v českém jazyce a podle předpisů platných v ČR, pokud nebude dohodnuto jinak. Prodávající je povinen na své náklady zajistit dopravu, montáž a ověření funkčnosti zboží.</w:t>
      </w:r>
      <w:r>
        <w:rPr>
          <w:b/>
        </w:rPr>
        <w:t xml:space="preserve"> </w:t>
      </w:r>
    </w:p>
    <w:p w:rsidR="005A01BC" w:rsidRDefault="00E15DEA">
      <w:pPr>
        <w:spacing w:after="0" w:line="259" w:lineRule="auto"/>
        <w:ind w:left="12" w:firstLine="0"/>
        <w:jc w:val="left"/>
      </w:pPr>
      <w:r>
        <w:t xml:space="preserve"> </w:t>
      </w:r>
    </w:p>
    <w:p w:rsidR="005A01BC" w:rsidRDefault="00E15DEA">
      <w:pPr>
        <w:ind w:left="715"/>
      </w:pPr>
      <w:r>
        <w:rPr>
          <w:b/>
          <w:sz w:val="20"/>
        </w:rPr>
        <w:t>5.4.</w:t>
      </w:r>
      <w:r>
        <w:rPr>
          <w:rFonts w:ascii="Arial" w:eastAsia="Arial" w:hAnsi="Arial" w:cs="Arial"/>
          <w:b/>
          <w:sz w:val="20"/>
        </w:rPr>
        <w:t xml:space="preserve"> </w:t>
      </w:r>
      <w:r>
        <w:t xml:space="preserve">Kupující nabývá vlastnického práva ke zboží dnem převzetí zboží od prodávajícího. Stejným okamžikem přechází na kupujícího také nebezpečí škody na věci. </w:t>
      </w:r>
    </w:p>
    <w:p w:rsidR="005A01BC" w:rsidRDefault="00E15DEA">
      <w:pPr>
        <w:spacing w:after="0" w:line="259" w:lineRule="auto"/>
        <w:ind w:left="12" w:firstLine="0"/>
        <w:jc w:val="left"/>
      </w:pPr>
      <w:r>
        <w:t xml:space="preserve"> </w:t>
      </w:r>
    </w:p>
    <w:p w:rsidR="005A01BC" w:rsidRDefault="00E15DEA">
      <w:pPr>
        <w:ind w:left="715"/>
      </w:pPr>
      <w:r>
        <w:rPr>
          <w:b/>
          <w:sz w:val="20"/>
        </w:rPr>
        <w:t>5.5.</w:t>
      </w:r>
      <w:r>
        <w:rPr>
          <w:rFonts w:ascii="Arial" w:eastAsia="Arial" w:hAnsi="Arial" w:cs="Arial"/>
          <w:b/>
          <w:sz w:val="20"/>
        </w:rPr>
        <w:t xml:space="preserve"> </w:t>
      </w:r>
      <w:r>
        <w:t xml:space="preserve">Prodávající je povinen neprodleně vyrozumět kupujícího o případném ohrožení doby plnění a o všech skutečnostech, které mohou předmět plnění znemožnit.  </w:t>
      </w:r>
    </w:p>
    <w:p w:rsidR="005A01BC" w:rsidRDefault="00E15DEA">
      <w:pPr>
        <w:spacing w:after="0" w:line="259" w:lineRule="auto"/>
        <w:ind w:left="12" w:firstLine="0"/>
        <w:jc w:val="left"/>
      </w:pPr>
      <w:r>
        <w:t xml:space="preserve"> </w:t>
      </w:r>
    </w:p>
    <w:p w:rsidR="005A01BC" w:rsidRDefault="00E15DEA">
      <w:pPr>
        <w:ind w:left="715"/>
      </w:pPr>
      <w:r>
        <w:rPr>
          <w:b/>
          <w:sz w:val="20"/>
        </w:rPr>
        <w:t>5.6.</w:t>
      </w:r>
      <w:r>
        <w:rPr>
          <w:rFonts w:ascii="Arial" w:eastAsia="Arial" w:hAnsi="Arial" w:cs="Arial"/>
          <w:b/>
          <w:sz w:val="20"/>
        </w:rPr>
        <w:t xml:space="preserve"> </w:t>
      </w:r>
      <w:r>
        <w:t xml:space="preserve">Prodávající odpovídá kupujícímu za škodu způsobenou porušením povinností podle této smlouvy nebo povinnosti stanovené obecně závazným právním předpisem. </w:t>
      </w:r>
    </w:p>
    <w:p w:rsidR="005A01BC" w:rsidRDefault="00E15DEA">
      <w:pPr>
        <w:spacing w:after="0" w:line="259" w:lineRule="auto"/>
        <w:ind w:left="720" w:firstLine="0"/>
        <w:jc w:val="left"/>
      </w:pPr>
      <w:r>
        <w:t xml:space="preserve"> </w:t>
      </w:r>
    </w:p>
    <w:p w:rsidR="00361189" w:rsidRDefault="00E15DEA">
      <w:pPr>
        <w:ind w:left="715"/>
      </w:pPr>
      <w:r>
        <w:rPr>
          <w:b/>
          <w:sz w:val="20"/>
        </w:rPr>
        <w:lastRenderedPageBreak/>
        <w:t>5.7.</w:t>
      </w:r>
      <w:r>
        <w:rPr>
          <w:rFonts w:ascii="Arial" w:eastAsia="Arial" w:hAnsi="Arial" w:cs="Arial"/>
          <w:b/>
          <w:sz w:val="20"/>
        </w:rPr>
        <w:t xml:space="preserve"> </w:t>
      </w:r>
      <w:r>
        <w:t xml:space="preserve">Strany se dohodly a prodávající určil, že osobou oprávněnou k jednání za prodávajícího ve věcech, které se týkají této smlouvy a její realizace je: </w:t>
      </w:r>
    </w:p>
    <w:p w:rsidR="00361189" w:rsidRDefault="00361189">
      <w:pPr>
        <w:ind w:left="715"/>
      </w:pPr>
      <w:r>
        <w:rPr>
          <w:b/>
          <w:sz w:val="20"/>
        </w:rPr>
        <w:t xml:space="preserve">                 </w:t>
      </w:r>
      <w:r w:rsidR="00E15DEA">
        <w:t xml:space="preserve">Jméno: </w:t>
      </w:r>
      <w:r>
        <w:t>XXXXXXXXXXXXXXX</w:t>
      </w:r>
      <w:r w:rsidR="00E15DEA">
        <w:t xml:space="preserve">  </w:t>
      </w:r>
    </w:p>
    <w:p w:rsidR="005A01BC" w:rsidRDefault="00361189">
      <w:pPr>
        <w:ind w:left="715"/>
      </w:pPr>
      <w:r>
        <w:t xml:space="preserve">               </w:t>
      </w:r>
      <w:r w:rsidR="00E15DEA">
        <w:t>e-mail:</w:t>
      </w:r>
      <w:r>
        <w:t xml:space="preserve"> </w:t>
      </w:r>
      <w:r w:rsidR="00E15DEA">
        <w:t xml:space="preserve"> </w:t>
      </w:r>
      <w:r>
        <w:t>XXXXXXXXXXXXXXX</w:t>
      </w:r>
    </w:p>
    <w:p w:rsidR="005A01BC" w:rsidRDefault="00E15DEA">
      <w:pPr>
        <w:tabs>
          <w:tab w:val="center" w:pos="907"/>
          <w:tab w:val="center" w:pos="2226"/>
          <w:tab w:val="center" w:pos="3553"/>
        </w:tabs>
        <w:ind w:left="0" w:firstLine="0"/>
        <w:jc w:val="left"/>
      </w:pPr>
      <w:r>
        <w:tab/>
        <w:t xml:space="preserve">tel.:  </w:t>
      </w:r>
      <w:r>
        <w:tab/>
      </w:r>
      <w:r w:rsidR="00361189">
        <w:t xml:space="preserve"> XXXXXXXXXXXXXXX</w:t>
      </w:r>
      <w:r>
        <w:tab/>
        <w:t xml:space="preserve"> </w:t>
      </w:r>
    </w:p>
    <w:p w:rsidR="005A01BC" w:rsidRDefault="00E15DEA">
      <w:pPr>
        <w:spacing w:after="0" w:line="259" w:lineRule="auto"/>
        <w:ind w:left="12" w:firstLine="0"/>
        <w:jc w:val="left"/>
      </w:pPr>
      <w:r>
        <w:t xml:space="preserve"> </w:t>
      </w:r>
    </w:p>
    <w:p w:rsidR="005A01BC" w:rsidRDefault="00E15DEA">
      <w:pPr>
        <w:ind w:left="715"/>
      </w:pPr>
      <w:r>
        <w:rPr>
          <w:b/>
          <w:sz w:val="20"/>
        </w:rPr>
        <w:t>5.8.</w:t>
      </w:r>
      <w:r>
        <w:rPr>
          <w:rFonts w:ascii="Arial" w:eastAsia="Arial" w:hAnsi="Arial" w:cs="Arial"/>
          <w:b/>
          <w:sz w:val="20"/>
        </w:rPr>
        <w:t xml:space="preserve"> </w:t>
      </w:r>
      <w:r>
        <w:t xml:space="preserve">Strany se dohodly a kupující určil, že osobou oprávněnou k jednání za kupujícího ve věcech, které se týkají této smlouvy a její realizace je: </w:t>
      </w:r>
    </w:p>
    <w:p w:rsidR="00361189" w:rsidRDefault="00E15DEA">
      <w:pPr>
        <w:ind w:left="720" w:right="4868" w:firstLine="0"/>
      </w:pPr>
      <w:r>
        <w:t xml:space="preserve">Jméno:  </w:t>
      </w:r>
      <w:r w:rsidR="00361189">
        <w:t>XXXXXXXXXXXXXXXXX</w:t>
      </w:r>
      <w:r>
        <w:t xml:space="preserve">  </w:t>
      </w:r>
    </w:p>
    <w:p w:rsidR="005A01BC" w:rsidRDefault="00E15DEA">
      <w:pPr>
        <w:ind w:left="720" w:right="4868" w:firstLine="0"/>
      </w:pPr>
      <w:r>
        <w:t xml:space="preserve">e-mail: </w:t>
      </w:r>
      <w:r w:rsidR="00361189">
        <w:t xml:space="preserve">  XXXXXXXXXXXXXXXXX</w:t>
      </w:r>
      <w:r>
        <w:t xml:space="preserve">   </w:t>
      </w:r>
    </w:p>
    <w:p w:rsidR="005A01BC" w:rsidRDefault="00E15DEA">
      <w:pPr>
        <w:tabs>
          <w:tab w:val="center" w:pos="895"/>
          <w:tab w:val="center" w:pos="2227"/>
        </w:tabs>
        <w:ind w:left="0" w:firstLine="0"/>
        <w:jc w:val="left"/>
      </w:pPr>
      <w:r>
        <w:tab/>
        <w:t xml:space="preserve">tel.:  </w:t>
      </w:r>
      <w:r>
        <w:tab/>
      </w:r>
      <w:r w:rsidR="00361189">
        <w:t xml:space="preserve">    XXXXXXXXXXXXXXXXX</w:t>
      </w:r>
    </w:p>
    <w:p w:rsidR="005A01BC" w:rsidRDefault="00E15DEA">
      <w:pPr>
        <w:spacing w:after="0" w:line="259" w:lineRule="auto"/>
        <w:ind w:left="720" w:firstLine="0"/>
        <w:jc w:val="left"/>
      </w:pPr>
      <w:r>
        <w:t xml:space="preserve"> </w:t>
      </w:r>
      <w:r>
        <w:tab/>
        <w:t xml:space="preserve"> </w:t>
      </w:r>
    </w:p>
    <w:p w:rsidR="005A01BC" w:rsidRDefault="00E15DEA">
      <w:pPr>
        <w:ind w:left="715"/>
      </w:pPr>
      <w:r>
        <w:rPr>
          <w:b/>
          <w:sz w:val="20"/>
        </w:rPr>
        <w:t>5.9.</w:t>
      </w:r>
      <w:r>
        <w:rPr>
          <w:rFonts w:ascii="Arial" w:eastAsia="Arial" w:hAnsi="Arial" w:cs="Arial"/>
          <w:b/>
          <w:sz w:val="20"/>
        </w:rPr>
        <w:t xml:space="preserve"> </w:t>
      </w:r>
      <w:r>
        <w:t xml:space="preserve">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 </w:t>
      </w:r>
    </w:p>
    <w:p w:rsidR="005A01BC" w:rsidRDefault="00E15DEA">
      <w:pPr>
        <w:spacing w:after="0" w:line="259" w:lineRule="auto"/>
        <w:ind w:left="720" w:firstLine="0"/>
        <w:jc w:val="left"/>
      </w:pPr>
      <w:r>
        <w:t xml:space="preserve"> </w:t>
      </w:r>
    </w:p>
    <w:p w:rsidR="005A01BC" w:rsidRDefault="00E15DEA">
      <w:pPr>
        <w:spacing w:line="259" w:lineRule="auto"/>
        <w:ind w:left="727" w:right="710" w:hanging="10"/>
        <w:jc w:val="center"/>
      </w:pPr>
      <w:r>
        <w:rPr>
          <w:b/>
        </w:rPr>
        <w:t xml:space="preserve">VI. </w:t>
      </w:r>
    </w:p>
    <w:p w:rsidR="005A01BC" w:rsidRDefault="00E15DEA">
      <w:pPr>
        <w:spacing w:line="259" w:lineRule="auto"/>
        <w:ind w:left="727" w:right="708" w:hanging="10"/>
        <w:jc w:val="center"/>
      </w:pPr>
      <w:r>
        <w:rPr>
          <w:b/>
        </w:rPr>
        <w:t xml:space="preserve">Záruka na zboží </w:t>
      </w:r>
    </w:p>
    <w:p w:rsidR="005A01BC" w:rsidRDefault="00E15DEA">
      <w:pPr>
        <w:spacing w:after="0" w:line="259" w:lineRule="auto"/>
        <w:ind w:left="12" w:firstLine="0"/>
        <w:jc w:val="left"/>
      </w:pPr>
      <w:r>
        <w:t xml:space="preserve"> </w:t>
      </w:r>
    </w:p>
    <w:p w:rsidR="005A01BC" w:rsidRDefault="00E15DEA">
      <w:pPr>
        <w:ind w:left="715"/>
      </w:pPr>
      <w:r>
        <w:rPr>
          <w:b/>
          <w:sz w:val="20"/>
        </w:rPr>
        <w:t>6.1.</w:t>
      </w:r>
      <w:r>
        <w:rPr>
          <w:rFonts w:ascii="Arial" w:eastAsia="Arial" w:hAnsi="Arial" w:cs="Arial"/>
          <w:b/>
          <w:sz w:val="20"/>
        </w:rPr>
        <w:t xml:space="preserve"> </w:t>
      </w:r>
      <w:r>
        <w:t xml:space="preserve">Prodávající prohlašuje, že odevzdané zboží je nové, nepoužívané ani nijak repasované, bez faktických a právních vad a odpovídá této smlouvě a platným právním předpisům. Veškeré zboží dodané dle této smlouvy musí odpovídat podmínkám stanoveným technickými normami ČSN či obdobným normám států v rámci Evropské unie. </w:t>
      </w:r>
    </w:p>
    <w:p w:rsidR="005A01BC" w:rsidRDefault="00E15DEA">
      <w:pPr>
        <w:spacing w:after="0" w:line="259" w:lineRule="auto"/>
        <w:ind w:left="720" w:firstLine="0"/>
        <w:jc w:val="left"/>
      </w:pPr>
      <w:r>
        <w:t xml:space="preserve"> </w:t>
      </w:r>
    </w:p>
    <w:p w:rsidR="005A01BC" w:rsidRDefault="00E15DEA">
      <w:pPr>
        <w:ind w:left="715"/>
      </w:pPr>
      <w:r>
        <w:rPr>
          <w:b/>
          <w:sz w:val="20"/>
        </w:rPr>
        <w:t>6.2.</w:t>
      </w:r>
      <w:r>
        <w:rPr>
          <w:rFonts w:ascii="Arial" w:eastAsia="Arial" w:hAnsi="Arial" w:cs="Arial"/>
          <w:b/>
          <w:sz w:val="20"/>
        </w:rPr>
        <w:t xml:space="preserve"> </w:t>
      </w:r>
      <w:r>
        <w:t xml:space="preserve">Prodávající poskytuje záruku za dodávku tak, jak je uvedeno v příloze č. 1 – Technická specifikace. Záruční doby počínají běžet dnem dodání zboží kupujícímu, tj. dnem podpisu protokolu o předání a převzetí zboží kupujícím. </w:t>
      </w:r>
    </w:p>
    <w:p w:rsidR="005A01BC" w:rsidRDefault="00E15DEA">
      <w:pPr>
        <w:spacing w:after="0" w:line="259" w:lineRule="auto"/>
        <w:ind w:left="720" w:firstLine="0"/>
        <w:jc w:val="left"/>
      </w:pPr>
      <w:r>
        <w:t xml:space="preserve"> </w:t>
      </w:r>
    </w:p>
    <w:p w:rsidR="005A01BC" w:rsidRDefault="00E15DEA">
      <w:pPr>
        <w:ind w:left="715"/>
      </w:pPr>
      <w:r>
        <w:rPr>
          <w:b/>
          <w:sz w:val="20"/>
        </w:rPr>
        <w:t>6.3.</w:t>
      </w:r>
      <w:r>
        <w:rPr>
          <w:rFonts w:ascii="Arial" w:eastAsia="Arial" w:hAnsi="Arial" w:cs="Arial"/>
          <w:b/>
          <w:sz w:val="20"/>
        </w:rPr>
        <w:t xml:space="preserve"> </w:t>
      </w:r>
      <w:r>
        <w:t>Kupující je povinen písemně ohlásit prodávajícímu záruční vady neprodleně. Záruční opravy provede prodávající bezplatně ve lhůtě maximálně 10 pracovních dnů od ohlášení vady, případně prodávající dohodne s kupujícím jinou dobu odstranění reklamované vady.</w:t>
      </w:r>
      <w:r>
        <w:rPr>
          <w:rFonts w:ascii="Verdana" w:eastAsia="Verdana" w:hAnsi="Verdana" w:cs="Verdana"/>
          <w:sz w:val="20"/>
        </w:rPr>
        <w:t xml:space="preserve"> </w:t>
      </w:r>
      <w:r>
        <w:t xml:space="preserve">V případě nedodržení tohoto prováděcího termínu je kupující dále oprávněn nedostatky nechat odstranit třetí osobou na náklady prodávajícího, a to i bez předchozího upozornění na tuto skutečnost. </w:t>
      </w:r>
    </w:p>
    <w:p w:rsidR="005A01BC" w:rsidRDefault="00E15DEA">
      <w:pPr>
        <w:spacing w:after="0" w:line="259" w:lineRule="auto"/>
        <w:ind w:left="720" w:firstLine="0"/>
        <w:jc w:val="left"/>
      </w:pPr>
      <w:r>
        <w:t xml:space="preserve"> </w:t>
      </w:r>
    </w:p>
    <w:p w:rsidR="005A01BC" w:rsidRDefault="00E15DEA">
      <w:pPr>
        <w:ind w:left="715"/>
      </w:pPr>
      <w:r>
        <w:rPr>
          <w:b/>
          <w:sz w:val="20"/>
        </w:rPr>
        <w:t>6.4.</w:t>
      </w:r>
      <w:r>
        <w:rPr>
          <w:rFonts w:ascii="Arial" w:eastAsia="Arial" w:hAnsi="Arial" w:cs="Arial"/>
          <w:b/>
          <w:sz w:val="20"/>
        </w:rPr>
        <w:t xml:space="preserve"> </w:t>
      </w:r>
      <w:r>
        <w:t xml:space="preserve">V případě opravy v záruční době se tato prodlužuje o dobu od oznámení závady kupujícím po její odstranění prodávajícím.  </w:t>
      </w:r>
    </w:p>
    <w:p w:rsidR="005A01BC" w:rsidRDefault="00E15DEA">
      <w:pPr>
        <w:spacing w:after="0" w:line="259" w:lineRule="auto"/>
        <w:ind w:left="12" w:firstLine="0"/>
        <w:jc w:val="left"/>
      </w:pPr>
      <w:r>
        <w:t xml:space="preserve"> </w:t>
      </w:r>
    </w:p>
    <w:p w:rsidR="005A01BC" w:rsidRDefault="00E15DEA">
      <w:pPr>
        <w:ind w:left="715"/>
      </w:pPr>
      <w:r>
        <w:rPr>
          <w:b/>
          <w:sz w:val="20"/>
        </w:rPr>
        <w:t>6.5.</w:t>
      </w:r>
      <w:r>
        <w:rPr>
          <w:rFonts w:ascii="Arial" w:eastAsia="Arial" w:hAnsi="Arial" w:cs="Arial"/>
          <w:b/>
          <w:sz w:val="20"/>
        </w:rPr>
        <w:t xml:space="preserve"> </w:t>
      </w:r>
      <w:r>
        <w:t xml:space="preserve">Reklamaci lze uplatnit nejpozději do posledního dne záruční doby, přičemž i reklamace odeslaná v poslední den záruční doby se považuje za včas uplatněnou. </w:t>
      </w:r>
    </w:p>
    <w:p w:rsidR="005A01BC" w:rsidRDefault="00E15DEA">
      <w:pPr>
        <w:spacing w:after="0" w:line="259" w:lineRule="auto"/>
        <w:ind w:left="12" w:firstLine="0"/>
        <w:jc w:val="left"/>
      </w:pPr>
      <w:r>
        <w:t xml:space="preserve"> </w:t>
      </w:r>
    </w:p>
    <w:p w:rsidR="005A01BC" w:rsidRDefault="00E15DEA">
      <w:pPr>
        <w:ind w:left="715"/>
      </w:pPr>
      <w:r>
        <w:rPr>
          <w:b/>
          <w:sz w:val="20"/>
        </w:rPr>
        <w:t>6.6.</w:t>
      </w:r>
      <w:r>
        <w:rPr>
          <w:rFonts w:ascii="Arial" w:eastAsia="Arial" w:hAnsi="Arial" w:cs="Arial"/>
          <w:b/>
          <w:sz w:val="20"/>
        </w:rPr>
        <w:t xml:space="preserve"> </w:t>
      </w:r>
      <w:r>
        <w:t xml:space="preserve">Záruka se nevztahuje na závady způsobené neodbornou manipulací nebo mechanickým poškozením zboží. </w:t>
      </w:r>
    </w:p>
    <w:p w:rsidR="005A01BC" w:rsidRDefault="00E15DEA">
      <w:pPr>
        <w:spacing w:after="0" w:line="259" w:lineRule="auto"/>
        <w:ind w:left="12" w:firstLine="0"/>
        <w:jc w:val="left"/>
      </w:pPr>
      <w:r>
        <w:t xml:space="preserve"> </w:t>
      </w:r>
    </w:p>
    <w:p w:rsidR="005A01BC" w:rsidRDefault="00E15DEA">
      <w:pPr>
        <w:ind w:left="715"/>
      </w:pPr>
      <w:r>
        <w:rPr>
          <w:b/>
          <w:sz w:val="20"/>
        </w:rPr>
        <w:lastRenderedPageBreak/>
        <w:t>6.7.</w:t>
      </w:r>
      <w:r>
        <w:rPr>
          <w:rFonts w:ascii="Arial" w:eastAsia="Arial" w:hAnsi="Arial" w:cs="Arial"/>
          <w:b/>
          <w:sz w:val="20"/>
        </w:rPr>
        <w:t xml:space="preserve"> </w:t>
      </w:r>
      <w:r>
        <w:t xml:space="preserve">Kupující si vyhrazuje právo místo záruční opravy požadovat odstranění reklamovaných vad dodáním náhradního zboží za zboží vadné, a to ve lhůtě dle čl. 6.2. této smlouvy. </w:t>
      </w:r>
    </w:p>
    <w:p w:rsidR="005A01BC" w:rsidRDefault="00E15DEA">
      <w:pPr>
        <w:spacing w:after="0" w:line="259" w:lineRule="auto"/>
        <w:ind w:left="720" w:firstLine="0"/>
        <w:jc w:val="left"/>
      </w:pPr>
      <w:r>
        <w:t xml:space="preserve"> </w:t>
      </w:r>
    </w:p>
    <w:p w:rsidR="005A01BC" w:rsidRDefault="00E15DEA">
      <w:pPr>
        <w:ind w:left="715"/>
      </w:pPr>
      <w:r>
        <w:rPr>
          <w:b/>
          <w:sz w:val="20"/>
        </w:rPr>
        <w:t>6.8.</w:t>
      </w:r>
      <w:r>
        <w:rPr>
          <w:rFonts w:ascii="Arial" w:eastAsia="Arial" w:hAnsi="Arial" w:cs="Arial"/>
          <w:b/>
          <w:sz w:val="20"/>
        </w:rPr>
        <w:t xml:space="preserve"> </w:t>
      </w:r>
      <w:r>
        <w:t xml:space="preserve">V případě takové vady zboží nebo jeho části, která je neopravitelná a zároveň pokud prodávající nedisponuje zbožím stejného druhu a kvality, je kupující oprávněn od této smlouvy částečně odstoupit, a to v rozsahu vadného plnění, a žádat vrácení poměrné části kupní ceny, odpovídající ceně uvedené za daný druh zboží. </w:t>
      </w:r>
    </w:p>
    <w:p w:rsidR="005A01BC" w:rsidRDefault="00E15DEA">
      <w:pPr>
        <w:spacing w:after="0" w:line="259" w:lineRule="auto"/>
        <w:ind w:left="720" w:firstLine="0"/>
        <w:jc w:val="left"/>
      </w:pPr>
      <w:r>
        <w:t xml:space="preserve"> </w:t>
      </w:r>
    </w:p>
    <w:p w:rsidR="005A01BC" w:rsidRDefault="00E15DEA">
      <w:pPr>
        <w:tabs>
          <w:tab w:val="center" w:pos="2678"/>
        </w:tabs>
        <w:spacing w:after="5" w:line="249" w:lineRule="auto"/>
        <w:ind w:left="0" w:firstLine="0"/>
        <w:jc w:val="left"/>
      </w:pPr>
      <w:r>
        <w:rPr>
          <w:b/>
          <w:sz w:val="20"/>
        </w:rPr>
        <w:t>6.9.</w:t>
      </w:r>
      <w:r>
        <w:rPr>
          <w:rFonts w:ascii="Arial" w:eastAsia="Arial" w:hAnsi="Arial" w:cs="Arial"/>
          <w:b/>
          <w:sz w:val="20"/>
        </w:rPr>
        <w:t xml:space="preserve"> </w:t>
      </w:r>
      <w:r>
        <w:rPr>
          <w:rFonts w:ascii="Arial" w:eastAsia="Arial" w:hAnsi="Arial" w:cs="Arial"/>
          <w:b/>
          <w:sz w:val="20"/>
        </w:rPr>
        <w:tab/>
      </w:r>
      <w:r>
        <w:rPr>
          <w:b/>
        </w:rPr>
        <w:t xml:space="preserve">Speciální ustanovení o reklamaci softwaru: </w:t>
      </w:r>
      <w:r>
        <w:t xml:space="preserve"> </w:t>
      </w:r>
    </w:p>
    <w:p w:rsidR="005A01BC" w:rsidRDefault="00E15DEA">
      <w:pPr>
        <w:spacing w:after="11" w:line="243" w:lineRule="auto"/>
        <w:ind w:left="715" w:hanging="10"/>
        <w:jc w:val="left"/>
      </w:pPr>
      <w:r>
        <w:t xml:space="preserve">Záruční podmínky a délka záruky pro software prodávaný podle této smlouvy se řídí jednotlivými licenčními ujednáními pro tento software. Licenční ujednání musí být kupujícímu předložena k odsouhlasení ještě před podpisem předávacího protokolu, nejlépe před instalací softwaru, popř.  během instalace daného softwaru. </w:t>
      </w:r>
    </w:p>
    <w:p w:rsidR="005A01BC" w:rsidRDefault="00E15DEA">
      <w:pPr>
        <w:spacing w:after="11" w:line="243" w:lineRule="auto"/>
        <w:ind w:left="720" w:hanging="708"/>
        <w:jc w:val="left"/>
      </w:pPr>
      <w:r>
        <w:t xml:space="preserve">6.10. </w:t>
      </w:r>
      <w:r>
        <w:tab/>
        <w:t xml:space="preserve">Mimo záruku na software popsanou v licenčních podmínkách se záruka vztahuje na fyzickou čitelnost dodaných médií (média nesmí být poškrábána apod.) a dalších dodaných fyzických materiálů (tištěné příručky atd.). Záruční lhůta na dodaná média je uvedeno v příloze č. 1 – Technická specifikace. </w:t>
      </w:r>
    </w:p>
    <w:p w:rsidR="005A01BC" w:rsidRDefault="00E15DEA">
      <w:pPr>
        <w:spacing w:after="0" w:line="259" w:lineRule="auto"/>
        <w:ind w:left="12" w:firstLine="0"/>
        <w:jc w:val="left"/>
      </w:pPr>
      <w:r>
        <w:t xml:space="preserve"> </w:t>
      </w:r>
    </w:p>
    <w:p w:rsidR="005A01BC" w:rsidRDefault="00E15DEA">
      <w:pPr>
        <w:spacing w:after="0" w:line="259" w:lineRule="auto"/>
        <w:ind w:left="720" w:firstLine="0"/>
        <w:jc w:val="left"/>
      </w:pPr>
      <w:r>
        <w:t xml:space="preserve"> </w:t>
      </w:r>
    </w:p>
    <w:p w:rsidR="005A01BC" w:rsidRDefault="00E15DEA">
      <w:pPr>
        <w:spacing w:after="0" w:line="259" w:lineRule="auto"/>
        <w:ind w:left="58" w:firstLine="0"/>
        <w:jc w:val="center"/>
      </w:pPr>
      <w:r>
        <w:rPr>
          <w:b/>
        </w:rPr>
        <w:t xml:space="preserve"> </w:t>
      </w:r>
    </w:p>
    <w:p w:rsidR="005A01BC" w:rsidRDefault="00E15DEA">
      <w:pPr>
        <w:spacing w:after="0" w:line="259" w:lineRule="auto"/>
        <w:ind w:left="58" w:firstLine="0"/>
        <w:jc w:val="center"/>
      </w:pPr>
      <w:r>
        <w:rPr>
          <w:b/>
        </w:rPr>
        <w:t xml:space="preserve"> </w:t>
      </w:r>
    </w:p>
    <w:p w:rsidR="005A01BC" w:rsidRDefault="00E15DEA">
      <w:pPr>
        <w:spacing w:line="259" w:lineRule="auto"/>
        <w:ind w:left="727" w:right="281" w:hanging="10"/>
        <w:jc w:val="center"/>
      </w:pPr>
      <w:r>
        <w:rPr>
          <w:b/>
        </w:rPr>
        <w:t xml:space="preserve">VII.  </w:t>
      </w:r>
    </w:p>
    <w:p w:rsidR="005A01BC" w:rsidRDefault="00E15DEA">
      <w:pPr>
        <w:spacing w:line="259" w:lineRule="auto"/>
        <w:ind w:left="727" w:right="286" w:hanging="10"/>
        <w:jc w:val="center"/>
      </w:pPr>
      <w:r>
        <w:rPr>
          <w:b/>
        </w:rPr>
        <w:t xml:space="preserve">Sankční ujednání </w:t>
      </w:r>
    </w:p>
    <w:p w:rsidR="005A01BC" w:rsidRDefault="00E15DEA">
      <w:pPr>
        <w:spacing w:after="0" w:line="259" w:lineRule="auto"/>
        <w:ind w:left="485" w:firstLine="0"/>
        <w:jc w:val="center"/>
      </w:pPr>
      <w:r>
        <w:rPr>
          <w:b/>
        </w:rPr>
        <w:t xml:space="preserve"> </w:t>
      </w:r>
    </w:p>
    <w:p w:rsidR="005A01BC" w:rsidRDefault="00E15DEA">
      <w:pPr>
        <w:ind w:left="715"/>
      </w:pPr>
      <w:r>
        <w:rPr>
          <w:b/>
          <w:sz w:val="20"/>
        </w:rPr>
        <w:t>7.1.</w:t>
      </w:r>
      <w:r>
        <w:rPr>
          <w:rFonts w:ascii="Arial" w:eastAsia="Arial" w:hAnsi="Arial" w:cs="Arial"/>
          <w:b/>
          <w:sz w:val="20"/>
        </w:rPr>
        <w:t xml:space="preserve"> </w:t>
      </w:r>
      <w:r>
        <w:t xml:space="preserve">V případě, že prodávající nedodá zboží v termínu dle této smlouvy, zavazuje se kupujícímu uhradit smluvní pokutu ve výši 0,02% z kupní ceny za každý i jen započatý den prodlení. </w:t>
      </w:r>
    </w:p>
    <w:p w:rsidR="005A01BC" w:rsidRDefault="00E15DEA">
      <w:pPr>
        <w:spacing w:after="0" w:line="259" w:lineRule="auto"/>
        <w:ind w:left="720" w:firstLine="0"/>
        <w:jc w:val="left"/>
      </w:pPr>
      <w:r>
        <w:t xml:space="preserve"> </w:t>
      </w:r>
    </w:p>
    <w:p w:rsidR="005A01BC" w:rsidRDefault="00E15DEA">
      <w:pPr>
        <w:ind w:left="715"/>
      </w:pPr>
      <w:r>
        <w:rPr>
          <w:b/>
          <w:sz w:val="20"/>
        </w:rPr>
        <w:t>7.2.</w:t>
      </w:r>
      <w:r>
        <w:rPr>
          <w:rFonts w:ascii="Arial" w:eastAsia="Arial" w:hAnsi="Arial" w:cs="Arial"/>
          <w:b/>
          <w:sz w:val="20"/>
        </w:rPr>
        <w:t xml:space="preserve"> </w:t>
      </w:r>
      <w:r>
        <w:rPr>
          <w:rFonts w:ascii="Arial" w:eastAsia="Arial" w:hAnsi="Arial" w:cs="Arial"/>
          <w:b/>
          <w:sz w:val="20"/>
        </w:rPr>
        <w:tab/>
      </w:r>
      <w:r>
        <w:t xml:space="preserve">Prodávající je povinen kupujícímu uhradit smluvní pokutu ve výši 0,02% z kupní ceny za každý započatý den prodlení s odstraněním reklamovaných vad ve lhůtě dle čl. 6.3. této smlouvy. </w:t>
      </w:r>
    </w:p>
    <w:p w:rsidR="005A01BC" w:rsidRDefault="00E15DEA">
      <w:pPr>
        <w:spacing w:after="0" w:line="259" w:lineRule="auto"/>
        <w:ind w:left="12" w:firstLine="0"/>
        <w:jc w:val="left"/>
      </w:pPr>
      <w:r>
        <w:t xml:space="preserve"> </w:t>
      </w:r>
    </w:p>
    <w:p w:rsidR="005A01BC" w:rsidRDefault="00E15DEA">
      <w:pPr>
        <w:ind w:left="715"/>
      </w:pPr>
      <w:r>
        <w:rPr>
          <w:b/>
          <w:sz w:val="20"/>
        </w:rPr>
        <w:t>7.3.</w:t>
      </w:r>
      <w:r>
        <w:rPr>
          <w:rFonts w:ascii="Arial" w:eastAsia="Arial" w:hAnsi="Arial" w:cs="Arial"/>
          <w:b/>
          <w:sz w:val="20"/>
        </w:rPr>
        <w:t xml:space="preserve"> </w:t>
      </w:r>
      <w:r>
        <w:t xml:space="preserve">V případě prodlení kupujícího s úhradou faktury je prodávající oprávněn uplatnit vůči kupujícímu úrok z prodlení ve výši 0,02 % z dlužné částky za každý i jen započatý den prodlení s úhradou faktury. </w:t>
      </w:r>
    </w:p>
    <w:p w:rsidR="005A01BC" w:rsidRDefault="00E15DEA">
      <w:pPr>
        <w:spacing w:after="0" w:line="259" w:lineRule="auto"/>
        <w:ind w:left="720" w:firstLine="0"/>
        <w:jc w:val="left"/>
      </w:pPr>
      <w:r>
        <w:t xml:space="preserve"> </w:t>
      </w:r>
      <w:r>
        <w:tab/>
        <w:t xml:space="preserve"> </w:t>
      </w:r>
    </w:p>
    <w:p w:rsidR="005A01BC" w:rsidRDefault="00E15DEA">
      <w:pPr>
        <w:ind w:left="715"/>
      </w:pPr>
      <w:r>
        <w:rPr>
          <w:b/>
          <w:sz w:val="20"/>
        </w:rPr>
        <w:t>7.4.</w:t>
      </w:r>
      <w:r>
        <w:rPr>
          <w:rFonts w:ascii="Arial" w:eastAsia="Arial" w:hAnsi="Arial" w:cs="Arial"/>
          <w:b/>
          <w:sz w:val="20"/>
        </w:rPr>
        <w:t xml:space="preserve"> </w:t>
      </w:r>
      <w:r>
        <w:t xml:space="preserve">V případě, že kupující zjistí, že nebyl dodržen požadavek zadávacích podmínek k veřejné zakázce, jež vedla k uzavření této smlouvy, na to, aby veškeré informace, které uvedl prodávající jakožto účastník zadávacího řízení v nabídce a při jakékoli komunikaci s kupujícím jakožto zadavatelem, odpovídaly skutečnosti, vyhrazuje si právo odstoupit od smlouvy bez jakýchkoli sankcí nebo vymáhat smluvní pokutu ve výši jednorázově 100.000,- Kč. </w:t>
      </w:r>
    </w:p>
    <w:p w:rsidR="005A01BC" w:rsidRDefault="00E15DEA">
      <w:pPr>
        <w:spacing w:after="0" w:line="259" w:lineRule="auto"/>
        <w:ind w:left="12" w:firstLine="0"/>
        <w:jc w:val="left"/>
      </w:pPr>
      <w:r>
        <w:t xml:space="preserve"> </w:t>
      </w:r>
    </w:p>
    <w:p w:rsidR="005A01BC" w:rsidRDefault="00E15DEA">
      <w:pPr>
        <w:tabs>
          <w:tab w:val="center" w:pos="4307"/>
        </w:tabs>
        <w:ind w:left="-3" w:firstLine="0"/>
        <w:jc w:val="left"/>
      </w:pPr>
      <w:r>
        <w:rPr>
          <w:b/>
          <w:sz w:val="20"/>
        </w:rPr>
        <w:t>7.5.</w:t>
      </w:r>
      <w:r>
        <w:rPr>
          <w:rFonts w:ascii="Arial" w:eastAsia="Arial" w:hAnsi="Arial" w:cs="Arial"/>
          <w:b/>
          <w:sz w:val="20"/>
        </w:rPr>
        <w:t xml:space="preserve"> </w:t>
      </w:r>
      <w:r>
        <w:rPr>
          <w:rFonts w:ascii="Arial" w:eastAsia="Arial" w:hAnsi="Arial" w:cs="Arial"/>
          <w:b/>
          <w:sz w:val="20"/>
        </w:rPr>
        <w:tab/>
      </w:r>
      <w:r>
        <w:t xml:space="preserve">Okolnosti vylučující odpovědnost nemají vliv na povinnost platit smluvní pokutu. </w:t>
      </w:r>
    </w:p>
    <w:p w:rsidR="005A01BC" w:rsidRDefault="00E15DEA">
      <w:pPr>
        <w:spacing w:after="0" w:line="259" w:lineRule="auto"/>
        <w:ind w:left="720" w:firstLine="0"/>
        <w:jc w:val="left"/>
      </w:pPr>
      <w:r>
        <w:t xml:space="preserve"> </w:t>
      </w:r>
    </w:p>
    <w:p w:rsidR="005A01BC" w:rsidRDefault="00E15DEA">
      <w:pPr>
        <w:ind w:left="715"/>
      </w:pPr>
      <w:r>
        <w:rPr>
          <w:b/>
          <w:sz w:val="20"/>
        </w:rPr>
        <w:t>7.6.</w:t>
      </w:r>
      <w:r>
        <w:rPr>
          <w:rFonts w:ascii="Arial" w:eastAsia="Arial" w:hAnsi="Arial" w:cs="Arial"/>
          <w:b/>
          <w:sz w:val="20"/>
        </w:rPr>
        <w:t xml:space="preserve"> </w:t>
      </w:r>
      <w:r>
        <w:t xml:space="preserve">Kupující je oprávněn jakoukoli smluvní pokutu jednostranně započítat proti jakékoli pohledávce prodávajícího za kupujícím (včetně pohledávky prodávajícího na zaplacení kupní ceny). </w:t>
      </w:r>
    </w:p>
    <w:p w:rsidR="005A01BC" w:rsidRDefault="00E15DEA">
      <w:pPr>
        <w:spacing w:after="0" w:line="259" w:lineRule="auto"/>
        <w:ind w:left="720" w:firstLine="0"/>
        <w:jc w:val="left"/>
      </w:pPr>
      <w:r>
        <w:t xml:space="preserve"> </w:t>
      </w:r>
    </w:p>
    <w:p w:rsidR="005A01BC" w:rsidRDefault="00E15DEA">
      <w:pPr>
        <w:tabs>
          <w:tab w:val="right" w:pos="9089"/>
        </w:tabs>
        <w:ind w:left="-3" w:firstLine="0"/>
        <w:jc w:val="left"/>
      </w:pPr>
      <w:r>
        <w:rPr>
          <w:b/>
          <w:sz w:val="20"/>
        </w:rPr>
        <w:lastRenderedPageBreak/>
        <w:t>7.7.</w:t>
      </w:r>
      <w:r>
        <w:rPr>
          <w:rFonts w:ascii="Arial" w:eastAsia="Arial" w:hAnsi="Arial" w:cs="Arial"/>
          <w:b/>
          <w:sz w:val="20"/>
        </w:rPr>
        <w:t xml:space="preserve"> </w:t>
      </w:r>
      <w:r>
        <w:rPr>
          <w:rFonts w:ascii="Arial" w:eastAsia="Arial" w:hAnsi="Arial" w:cs="Arial"/>
          <w:b/>
          <w:sz w:val="20"/>
        </w:rPr>
        <w:tab/>
      </w:r>
      <w:r>
        <w:t xml:space="preserve">Úhradou smluvní pokuty zůstávají nedotčena práva kupujícího na náhradu škody v plné výši. </w:t>
      </w:r>
    </w:p>
    <w:p w:rsidR="005A01BC" w:rsidRDefault="00E15DEA">
      <w:pPr>
        <w:spacing w:after="0" w:line="259" w:lineRule="auto"/>
        <w:ind w:left="720" w:firstLine="0"/>
        <w:jc w:val="left"/>
      </w:pPr>
      <w:r>
        <w:t xml:space="preserve"> </w:t>
      </w:r>
    </w:p>
    <w:p w:rsidR="005A01BC" w:rsidRDefault="00E15DEA">
      <w:pPr>
        <w:spacing w:after="0" w:line="259" w:lineRule="auto"/>
        <w:ind w:left="58" w:firstLine="0"/>
        <w:jc w:val="center"/>
      </w:pPr>
      <w:r>
        <w:rPr>
          <w:b/>
        </w:rPr>
        <w:t xml:space="preserve"> </w:t>
      </w:r>
    </w:p>
    <w:p w:rsidR="005A01BC" w:rsidRDefault="00E15DEA">
      <w:pPr>
        <w:spacing w:line="259" w:lineRule="auto"/>
        <w:ind w:left="727" w:right="708" w:hanging="10"/>
        <w:jc w:val="center"/>
      </w:pPr>
      <w:r>
        <w:rPr>
          <w:b/>
        </w:rPr>
        <w:t xml:space="preserve">VIII. </w:t>
      </w:r>
    </w:p>
    <w:p w:rsidR="005A01BC" w:rsidRDefault="00E15DEA">
      <w:pPr>
        <w:spacing w:line="259" w:lineRule="auto"/>
        <w:ind w:left="727" w:right="709" w:hanging="10"/>
        <w:jc w:val="center"/>
      </w:pPr>
      <w:r>
        <w:rPr>
          <w:b/>
        </w:rPr>
        <w:t xml:space="preserve">Platnost a účinnost smlouvy </w:t>
      </w:r>
    </w:p>
    <w:p w:rsidR="005A01BC" w:rsidRDefault="00E15DEA">
      <w:pPr>
        <w:spacing w:after="0" w:line="259" w:lineRule="auto"/>
        <w:ind w:left="58" w:firstLine="0"/>
        <w:jc w:val="center"/>
      </w:pPr>
      <w:r>
        <w:rPr>
          <w:b/>
        </w:rPr>
        <w:t xml:space="preserve"> </w:t>
      </w:r>
    </w:p>
    <w:p w:rsidR="005A01BC" w:rsidRDefault="00E15DEA">
      <w:pPr>
        <w:ind w:left="715"/>
      </w:pPr>
      <w:r>
        <w:rPr>
          <w:b/>
          <w:sz w:val="20"/>
        </w:rPr>
        <w:t>8.1.</w:t>
      </w:r>
      <w:r>
        <w:rPr>
          <w:rFonts w:ascii="Arial" w:eastAsia="Arial" w:hAnsi="Arial" w:cs="Arial"/>
          <w:b/>
          <w:sz w:val="20"/>
        </w:rPr>
        <w:t xml:space="preserve"> </w:t>
      </w:r>
      <w:r>
        <w:t xml:space="preserve">Tato smlouva nabývá platnosti dnem podpisu smlouvy oprávněnými zástupci obou smluvních stran. Tato smlouva nabývá účinnosti uveřejněním v registru smluv v souladu se zákonem č. 340/2015 Sb., o zvláštních podmínkách účinnosti některých smluv, uveřejňování těchto smluv a o registru smluv (zákon o registru smluv), ve znění pozdějších předpisů.  </w:t>
      </w:r>
    </w:p>
    <w:p w:rsidR="005A01BC" w:rsidRDefault="00E15DEA">
      <w:pPr>
        <w:spacing w:after="0" w:line="259" w:lineRule="auto"/>
        <w:ind w:left="720" w:firstLine="0"/>
        <w:jc w:val="left"/>
      </w:pPr>
      <w:r>
        <w:t xml:space="preserve"> </w:t>
      </w:r>
    </w:p>
    <w:p w:rsidR="005A01BC" w:rsidRDefault="00E15DEA">
      <w:pPr>
        <w:tabs>
          <w:tab w:val="center" w:pos="1926"/>
        </w:tabs>
        <w:ind w:left="-3" w:firstLine="0"/>
        <w:jc w:val="left"/>
      </w:pPr>
      <w:r>
        <w:rPr>
          <w:b/>
          <w:sz w:val="20"/>
        </w:rPr>
        <w:t>8.2.</w:t>
      </w:r>
      <w:r>
        <w:rPr>
          <w:rFonts w:ascii="Arial" w:eastAsia="Arial" w:hAnsi="Arial" w:cs="Arial"/>
          <w:b/>
          <w:sz w:val="20"/>
        </w:rPr>
        <w:t xml:space="preserve"> </w:t>
      </w:r>
      <w:r>
        <w:rPr>
          <w:rFonts w:ascii="Arial" w:eastAsia="Arial" w:hAnsi="Arial" w:cs="Arial"/>
          <w:b/>
          <w:sz w:val="20"/>
        </w:rPr>
        <w:tab/>
      </w:r>
      <w:r>
        <w:t xml:space="preserve">Smlouvu je možné ukončit: </w:t>
      </w:r>
    </w:p>
    <w:p w:rsidR="005A01BC" w:rsidRDefault="00E15DEA">
      <w:pPr>
        <w:numPr>
          <w:ilvl w:val="0"/>
          <w:numId w:val="5"/>
        </w:numPr>
        <w:ind w:hanging="281"/>
      </w:pPr>
      <w:r>
        <w:t xml:space="preserve">písemnou dohodou smluvních stran, </w:t>
      </w:r>
    </w:p>
    <w:p w:rsidR="005A01BC" w:rsidRDefault="00E15DEA">
      <w:pPr>
        <w:numPr>
          <w:ilvl w:val="0"/>
          <w:numId w:val="5"/>
        </w:numPr>
        <w:ind w:hanging="281"/>
      </w:pPr>
      <w:r>
        <w:t xml:space="preserve">písemnou výpovědí </w:t>
      </w:r>
    </w:p>
    <w:p w:rsidR="005A01BC" w:rsidRDefault="00E15DEA">
      <w:pPr>
        <w:numPr>
          <w:ilvl w:val="0"/>
          <w:numId w:val="5"/>
        </w:numPr>
        <w:ind w:hanging="281"/>
      </w:pPr>
      <w:r>
        <w:t xml:space="preserve">odstoupením od smlouvy. </w:t>
      </w:r>
    </w:p>
    <w:p w:rsidR="005A01BC" w:rsidRDefault="00E15DEA">
      <w:pPr>
        <w:spacing w:after="0" w:line="259" w:lineRule="auto"/>
        <w:ind w:left="720" w:firstLine="0"/>
        <w:jc w:val="left"/>
      </w:pPr>
      <w:r>
        <w:t xml:space="preserve"> </w:t>
      </w:r>
    </w:p>
    <w:p w:rsidR="005A01BC" w:rsidRDefault="00E15DEA">
      <w:pPr>
        <w:numPr>
          <w:ilvl w:val="1"/>
          <w:numId w:val="6"/>
        </w:numPr>
        <w:ind w:hanging="708"/>
      </w:pPr>
      <w:r>
        <w:t xml:space="preserve">Smlouvu je možné ukončit výpovědí kupujícího, a to i bez udání důvodu. Výpovědní lhůta činí 1 měsíc a začíná běžet 1. dnem měsíce, který následuje po měsíci, ve kterém obdržela smluvní strana výpověď. </w:t>
      </w:r>
    </w:p>
    <w:p w:rsidR="005A01BC" w:rsidRDefault="00E15DEA">
      <w:pPr>
        <w:spacing w:after="0" w:line="259" w:lineRule="auto"/>
        <w:ind w:left="720" w:firstLine="0"/>
        <w:jc w:val="left"/>
      </w:pPr>
      <w:r>
        <w:t xml:space="preserve"> </w:t>
      </w:r>
    </w:p>
    <w:p w:rsidR="005A01BC" w:rsidRDefault="00E15DEA">
      <w:pPr>
        <w:numPr>
          <w:ilvl w:val="1"/>
          <w:numId w:val="6"/>
        </w:numPr>
        <w:ind w:hanging="708"/>
      </w:pPr>
      <w:r>
        <w:t xml:space="preserve">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 </w:t>
      </w:r>
    </w:p>
    <w:p w:rsidR="005A01BC" w:rsidRDefault="00E15DEA">
      <w:pPr>
        <w:numPr>
          <w:ilvl w:val="0"/>
          <w:numId w:val="7"/>
        </w:numPr>
        <w:ind w:hanging="425"/>
      </w:pPr>
      <w:r>
        <w:t xml:space="preserve">na straně kupujícího nezaplacení kupní ceny podle této smlouvy ve lhůtě delší 30 dní po dni splatnosti příslušné faktury,  </w:t>
      </w:r>
    </w:p>
    <w:p w:rsidR="005A01BC" w:rsidRDefault="00E15DEA">
      <w:pPr>
        <w:numPr>
          <w:ilvl w:val="0"/>
          <w:numId w:val="7"/>
        </w:numPr>
        <w:ind w:hanging="425"/>
      </w:pPr>
      <w:r>
        <w:t>na straně prodávajícího, jestliže nedodá řádně a včas předmět této smlouvy a nezjedná nápravu do 5 pracovních dnů od písemného upozornění kupujícím na neplnění této smlouvy.</w:t>
      </w:r>
      <w:r>
        <w:rPr>
          <w:b/>
        </w:rPr>
        <w:t xml:space="preserve"> </w:t>
      </w:r>
    </w:p>
    <w:p w:rsidR="005A01BC" w:rsidRDefault="00E15DEA">
      <w:pPr>
        <w:numPr>
          <w:ilvl w:val="0"/>
          <w:numId w:val="7"/>
        </w:numPr>
        <w:ind w:hanging="425"/>
      </w:pPr>
      <w:r>
        <w:t>na straně prodávajícího, postupuje-li prodávající při plnění smlouvy v rozporu s ujednáními této smlouvy, s pokyny oprávněného zástupce kupujícího, či s právními předpisy.</w:t>
      </w:r>
      <w:r>
        <w:rPr>
          <w:b/>
        </w:rPr>
        <w:t xml:space="preserve"> </w:t>
      </w:r>
    </w:p>
    <w:p w:rsidR="005A01BC" w:rsidRDefault="00E15DEA">
      <w:pPr>
        <w:spacing w:after="0" w:line="259" w:lineRule="auto"/>
        <w:ind w:left="12" w:firstLine="0"/>
        <w:jc w:val="left"/>
      </w:pPr>
      <w:r>
        <w:t xml:space="preserve"> </w:t>
      </w:r>
    </w:p>
    <w:p w:rsidR="005A01BC" w:rsidRDefault="00E15DEA">
      <w:pPr>
        <w:numPr>
          <w:ilvl w:val="1"/>
          <w:numId w:val="8"/>
        </w:numPr>
        <w:ind w:hanging="708"/>
      </w:pPr>
      <w:r>
        <w:t xml:space="preserve">Kupující je oprávněn od smlouvy odstoupit v případě, že podle údajů uvedených v registru plátců DPH se prodávající stane nespolehlivým plátcem DPH. </w:t>
      </w:r>
    </w:p>
    <w:p w:rsidR="005A01BC" w:rsidRDefault="00E15DEA">
      <w:pPr>
        <w:spacing w:after="0" w:line="259" w:lineRule="auto"/>
        <w:ind w:left="720" w:firstLine="0"/>
        <w:jc w:val="left"/>
      </w:pPr>
      <w:r>
        <w:t xml:space="preserve"> </w:t>
      </w:r>
    </w:p>
    <w:p w:rsidR="005A01BC" w:rsidRDefault="00E15DEA">
      <w:pPr>
        <w:numPr>
          <w:ilvl w:val="1"/>
          <w:numId w:val="8"/>
        </w:numPr>
        <w:ind w:hanging="708"/>
      </w:pPr>
      <w:r>
        <w:t xml:space="preserve">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 </w:t>
      </w:r>
    </w:p>
    <w:p w:rsidR="005A01BC" w:rsidRDefault="00E15DEA">
      <w:pPr>
        <w:spacing w:after="0" w:line="259" w:lineRule="auto"/>
        <w:ind w:left="720" w:firstLine="0"/>
        <w:jc w:val="left"/>
      </w:pPr>
      <w:r>
        <w:rPr>
          <w:b/>
        </w:rPr>
        <w:t xml:space="preserve"> </w:t>
      </w:r>
    </w:p>
    <w:p w:rsidR="005A01BC" w:rsidRDefault="00E15DEA">
      <w:pPr>
        <w:spacing w:line="259" w:lineRule="auto"/>
        <w:ind w:left="727" w:hanging="10"/>
        <w:jc w:val="center"/>
      </w:pPr>
      <w:r>
        <w:rPr>
          <w:b/>
        </w:rPr>
        <w:t>IX.</w:t>
      </w:r>
      <w:r>
        <w:t xml:space="preserve"> </w:t>
      </w:r>
    </w:p>
    <w:p w:rsidR="005A01BC" w:rsidRDefault="00E15DEA">
      <w:pPr>
        <w:spacing w:line="259" w:lineRule="auto"/>
        <w:ind w:left="727" w:right="4" w:hanging="10"/>
        <w:jc w:val="center"/>
      </w:pPr>
      <w:r>
        <w:rPr>
          <w:b/>
        </w:rPr>
        <w:t>Vyhrazená změna závazku</w:t>
      </w:r>
      <w:r>
        <w:rPr>
          <w:rFonts w:ascii="Times New Roman" w:eastAsia="Times New Roman" w:hAnsi="Times New Roman" w:cs="Times New Roman"/>
          <w:sz w:val="24"/>
        </w:rPr>
        <w:t xml:space="preserve">  </w:t>
      </w:r>
    </w:p>
    <w:p w:rsidR="005A01BC" w:rsidRDefault="00E15DEA">
      <w:pPr>
        <w:spacing w:after="0" w:line="259" w:lineRule="auto"/>
        <w:ind w:left="774" w:firstLine="0"/>
        <w:jc w:val="center"/>
      </w:pPr>
      <w:r>
        <w:rPr>
          <w:rFonts w:ascii="Times New Roman" w:eastAsia="Times New Roman" w:hAnsi="Times New Roman" w:cs="Times New Roman"/>
          <w:sz w:val="24"/>
        </w:rPr>
        <w:lastRenderedPageBreak/>
        <w:t xml:space="preserve"> </w:t>
      </w:r>
    </w:p>
    <w:p w:rsidR="005A01BC" w:rsidRDefault="00E15DEA">
      <w:pPr>
        <w:numPr>
          <w:ilvl w:val="1"/>
          <w:numId w:val="9"/>
        </w:numPr>
        <w:spacing w:after="232"/>
        <w:ind w:hanging="708"/>
      </w:pPr>
      <w:r>
        <w:t xml:space="preserve">Kupující si tímto analogicky podle  ustanovení § 100 odst. 2 ZZVZ vyhrazuje změnu v osobě prodávajícího v průběhu plnění smlouvy. </w:t>
      </w:r>
    </w:p>
    <w:p w:rsidR="005A01BC" w:rsidRDefault="00E15DEA">
      <w:pPr>
        <w:numPr>
          <w:ilvl w:val="1"/>
          <w:numId w:val="9"/>
        </w:numPr>
        <w:spacing w:after="232"/>
        <w:ind w:hanging="708"/>
      </w:pPr>
      <w:r>
        <w:t xml:space="preserve">Ke změně v osobě prodávajícího dle předchozího odstavce dojde v okamžiku, kdy bude tato smlouva předčasně ukončena z důvodů na straně prodávajícího, dle podmínek stanovených v článku VIII. odst. 8.4. písm. b) a c) a odst. 8.5. této smlouvy. </w:t>
      </w:r>
    </w:p>
    <w:p w:rsidR="005A01BC" w:rsidRDefault="00E15DEA">
      <w:pPr>
        <w:numPr>
          <w:ilvl w:val="1"/>
          <w:numId w:val="9"/>
        </w:numPr>
        <w:spacing w:after="232"/>
        <w:ind w:hanging="708"/>
      </w:pPr>
      <w:r>
        <w:t xml:space="preserve">Dojde-li k ukončení této smlouvy postupem dle článku VIII. odst. 8.4. písm. b) nebo c) této smlouvy, nebo dle odst. 8.5. této smlouvy, je kupující oprávněn obrátit se s výzvou k podpisu této smlouvy a k poskytnutí plnění dle této smlouvy na účastníka původního výběrového    řízení,  který se po provedeném hodnocení umístil druhý, popřípadě třetí v pořadí. </w:t>
      </w:r>
    </w:p>
    <w:p w:rsidR="005A01BC" w:rsidRDefault="00E15DEA">
      <w:pPr>
        <w:numPr>
          <w:ilvl w:val="1"/>
          <w:numId w:val="9"/>
        </w:numPr>
        <w:ind w:hanging="708"/>
      </w:pPr>
      <w:r>
        <w:t xml:space="preserve">Pokud dojde k podpisu smlouvy ze strany druhého, popřípadě třetího, účastníka původního výběrového řízení, bude smlouva plněna od počátku. </w:t>
      </w:r>
    </w:p>
    <w:p w:rsidR="005A01BC" w:rsidRDefault="00E15DEA">
      <w:pPr>
        <w:spacing w:after="0" w:line="259" w:lineRule="auto"/>
        <w:ind w:left="58" w:firstLine="0"/>
        <w:jc w:val="center"/>
      </w:pPr>
      <w:r>
        <w:rPr>
          <w:b/>
        </w:rPr>
        <w:t xml:space="preserve"> </w:t>
      </w:r>
    </w:p>
    <w:p w:rsidR="005A01BC" w:rsidRDefault="00E15DEA">
      <w:pPr>
        <w:spacing w:line="259" w:lineRule="auto"/>
        <w:ind w:left="727" w:right="710" w:hanging="10"/>
        <w:jc w:val="center"/>
      </w:pPr>
      <w:r>
        <w:rPr>
          <w:b/>
        </w:rPr>
        <w:t xml:space="preserve">X. </w:t>
      </w:r>
    </w:p>
    <w:p w:rsidR="005A01BC" w:rsidRDefault="00E15DEA">
      <w:pPr>
        <w:spacing w:line="259" w:lineRule="auto"/>
        <w:ind w:left="727" w:right="711" w:hanging="10"/>
        <w:jc w:val="center"/>
      </w:pPr>
      <w:r>
        <w:rPr>
          <w:b/>
        </w:rPr>
        <w:t xml:space="preserve">Závěrečná ustanovení </w:t>
      </w:r>
    </w:p>
    <w:p w:rsidR="005A01BC" w:rsidRDefault="00E15DEA">
      <w:pPr>
        <w:spacing w:after="0" w:line="259" w:lineRule="auto"/>
        <w:ind w:left="58" w:firstLine="0"/>
        <w:jc w:val="center"/>
      </w:pPr>
      <w:r>
        <w:rPr>
          <w:b/>
        </w:rPr>
        <w:t xml:space="preserve"> </w:t>
      </w:r>
    </w:p>
    <w:p w:rsidR="005A01BC" w:rsidRDefault="00E15DEA">
      <w:pPr>
        <w:numPr>
          <w:ilvl w:val="1"/>
          <w:numId w:val="10"/>
        </w:numPr>
        <w:ind w:hanging="708"/>
      </w:pPr>
      <w:r>
        <w:t xml:space="preserve">Vztahy mezi stranami se řídí českým právním řádem. Ve věcech smlouvou výslovně   neupravených se právní vztahy z ní vznikající a vyplývající řídí příslušnými ustanoveními občanského zákoníku a ostatními obecně závaznými právními předpisy. </w:t>
      </w:r>
    </w:p>
    <w:p w:rsidR="005A01BC" w:rsidRDefault="00E15DEA">
      <w:pPr>
        <w:spacing w:after="0" w:line="259" w:lineRule="auto"/>
        <w:ind w:left="720" w:firstLine="0"/>
        <w:jc w:val="left"/>
      </w:pPr>
      <w:r>
        <w:t xml:space="preserve"> </w:t>
      </w:r>
    </w:p>
    <w:p w:rsidR="005A01BC" w:rsidRDefault="00E15DEA">
      <w:pPr>
        <w:numPr>
          <w:ilvl w:val="1"/>
          <w:numId w:val="10"/>
        </w:numPr>
        <w:ind w:hanging="708"/>
      </w:pPr>
      <w:r>
        <w:t xml:space="preserve">Veškeré změny či doplnění smlouvy lze učinit pouze na základě písemné dohody smluvních stran. Takové dohody musí mít podobu datovaných, číslovaných a oběma smluvními stranami podepsaných dodatků smlouvy. </w:t>
      </w:r>
    </w:p>
    <w:p w:rsidR="005A01BC" w:rsidRDefault="00E15DEA">
      <w:pPr>
        <w:spacing w:after="0" w:line="259" w:lineRule="auto"/>
        <w:ind w:left="720" w:firstLine="0"/>
        <w:jc w:val="left"/>
      </w:pPr>
      <w:r>
        <w:t xml:space="preserve"> </w:t>
      </w:r>
    </w:p>
    <w:p w:rsidR="005A01BC" w:rsidRDefault="00E15DEA">
      <w:pPr>
        <w:numPr>
          <w:ilvl w:val="1"/>
          <w:numId w:val="10"/>
        </w:numPr>
        <w:ind w:hanging="708"/>
      </w:pPr>
      <w:r>
        <w:t xml:space="preserve">Kupující upozorňuje, že s ohledem na novou právní úpravu ochrany osobních údajů dle nařízení Evropského parlamentu a Rady (EU) 2016/679 o ochraně fyzických osob v souvislosti se zpracováním osobních údajů a o volném pohybu těchto údajů a zrušení směrnice 95/46/ES, které nabývá účinnosti dne 25. 5. 2018, je kupující oprávněn vyzvat prodávajícího kdykoli, i po  tomto datu,  k uzavření dodatku ke smlouvě v nezbytném rozsahu, aby tato smlouva byla zcela v souladu s výše uvedeným nařízením a národní legislativou vztahující se k ochraně osobních údajů. </w:t>
      </w:r>
    </w:p>
    <w:p w:rsidR="005A01BC" w:rsidRDefault="00E15DEA">
      <w:pPr>
        <w:spacing w:after="0" w:line="259" w:lineRule="auto"/>
        <w:ind w:left="12" w:firstLine="0"/>
        <w:jc w:val="left"/>
      </w:pPr>
      <w:r>
        <w:t xml:space="preserve"> </w:t>
      </w:r>
    </w:p>
    <w:p w:rsidR="005A01BC" w:rsidRDefault="00E15DEA">
      <w:pPr>
        <w:numPr>
          <w:ilvl w:val="1"/>
          <w:numId w:val="10"/>
        </w:numPr>
        <w:ind w:hanging="708"/>
      </w:pPr>
      <w: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5A01BC" w:rsidRDefault="00E15DEA">
      <w:pPr>
        <w:spacing w:after="0" w:line="259" w:lineRule="auto"/>
        <w:ind w:left="720" w:firstLine="0"/>
        <w:jc w:val="left"/>
      </w:pPr>
      <w:r>
        <w:t xml:space="preserve"> </w:t>
      </w:r>
    </w:p>
    <w:p w:rsidR="005A01BC" w:rsidRDefault="00E15DEA">
      <w:pPr>
        <w:numPr>
          <w:ilvl w:val="1"/>
          <w:numId w:val="10"/>
        </w:numPr>
        <w:ind w:hanging="708"/>
      </w:pPr>
      <w: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w:t>
      </w:r>
      <w:r>
        <w:lastRenderedPageBreak/>
        <w:t xml:space="preserve">smluvní strany přebírají ve smyslu ustanovení § 1765 a násl. Obč. zák. nebezpečí změny okolností. </w:t>
      </w:r>
    </w:p>
    <w:p w:rsidR="005A01BC" w:rsidRDefault="00E15DEA">
      <w:pPr>
        <w:spacing w:after="0" w:line="259" w:lineRule="auto"/>
        <w:ind w:left="12" w:firstLine="0"/>
        <w:jc w:val="left"/>
      </w:pPr>
      <w:r>
        <w:t xml:space="preserve"> </w:t>
      </w:r>
    </w:p>
    <w:p w:rsidR="005A01BC" w:rsidRDefault="00E15DEA">
      <w:pPr>
        <w:numPr>
          <w:ilvl w:val="1"/>
          <w:numId w:val="10"/>
        </w:numPr>
        <w:ind w:hanging="708"/>
      </w:pPr>
      <w:r>
        <w:t xml:space="preserve">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 příslušnému soudu.  </w:t>
      </w:r>
    </w:p>
    <w:p w:rsidR="005A01BC" w:rsidRDefault="00E15DEA">
      <w:pPr>
        <w:spacing w:after="0" w:line="259" w:lineRule="auto"/>
        <w:ind w:left="12" w:firstLine="0"/>
        <w:jc w:val="left"/>
      </w:pPr>
      <w:r>
        <w:t xml:space="preserve"> </w:t>
      </w:r>
    </w:p>
    <w:p w:rsidR="005A01BC" w:rsidRDefault="00E15DEA">
      <w:pPr>
        <w:numPr>
          <w:ilvl w:val="1"/>
          <w:numId w:val="10"/>
        </w:numPr>
        <w:ind w:hanging="708"/>
      </w:pPr>
      <w:r>
        <w:t xml:space="preserve">Smlouva se vyhotovuje ve 4 (čtyřech) stejnopisech, z nichž každý má platnost originálu. Každá ze smluvních stran obdrží po 2 (dvou) stejnopisech. </w:t>
      </w:r>
    </w:p>
    <w:p w:rsidR="005A01BC" w:rsidRDefault="00E15DEA">
      <w:pPr>
        <w:spacing w:after="0" w:line="259" w:lineRule="auto"/>
        <w:ind w:left="12" w:firstLine="0"/>
        <w:jc w:val="left"/>
      </w:pPr>
      <w:r>
        <w:t xml:space="preserve"> </w:t>
      </w:r>
    </w:p>
    <w:p w:rsidR="005A01BC" w:rsidRDefault="00E15DEA">
      <w:pPr>
        <w:numPr>
          <w:ilvl w:val="1"/>
          <w:numId w:val="10"/>
        </w:numPr>
        <w:ind w:hanging="708"/>
      </w:pPr>
      <w:r>
        <w:t xml:space="preserve">Nedílnou součástí této smlouvy jsou následující přílohy: </w:t>
      </w:r>
    </w:p>
    <w:p w:rsidR="005A01BC" w:rsidRDefault="00E15DEA">
      <w:pPr>
        <w:numPr>
          <w:ilvl w:val="0"/>
          <w:numId w:val="11"/>
        </w:numPr>
        <w:ind w:hanging="425"/>
      </w:pPr>
      <w:r>
        <w:t xml:space="preserve">Příloha č. 1 – Technická specifikace </w:t>
      </w:r>
    </w:p>
    <w:p w:rsidR="005A01BC" w:rsidRDefault="00E15DEA">
      <w:pPr>
        <w:numPr>
          <w:ilvl w:val="0"/>
          <w:numId w:val="11"/>
        </w:numPr>
        <w:ind w:hanging="425"/>
      </w:pPr>
      <w:r>
        <w:t xml:space="preserve">Příloha č. 2 – Předávací protokol </w:t>
      </w:r>
    </w:p>
    <w:p w:rsidR="005A01BC" w:rsidRDefault="00E15DEA">
      <w:pPr>
        <w:spacing w:after="0" w:line="259" w:lineRule="auto"/>
        <w:ind w:left="12" w:firstLine="0"/>
        <w:jc w:val="left"/>
      </w:pPr>
      <w:r>
        <w:t xml:space="preserve"> </w:t>
      </w:r>
    </w:p>
    <w:p w:rsidR="005A01BC" w:rsidRDefault="00E15DEA">
      <w:pPr>
        <w:numPr>
          <w:ilvl w:val="1"/>
          <w:numId w:val="12"/>
        </w:numPr>
        <w:ind w:hanging="708"/>
      </w:pPr>
      <w:r>
        <w:t xml:space="preserve">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 a zákona č. 340/2015 Sb., o zvláštních podmínkách účinnosti některých smluv, uveřejňování těchto smluv a o registru smluv (zákon o registru smluv). </w:t>
      </w:r>
    </w:p>
    <w:p w:rsidR="005A01BC" w:rsidRDefault="00E15DEA">
      <w:pPr>
        <w:spacing w:after="0" w:line="259" w:lineRule="auto"/>
        <w:ind w:left="720" w:firstLine="0"/>
        <w:jc w:val="left"/>
      </w:pPr>
      <w:r>
        <w:t xml:space="preserve"> </w:t>
      </w:r>
    </w:p>
    <w:p w:rsidR="005A01BC" w:rsidRDefault="00E15DEA">
      <w:pPr>
        <w:numPr>
          <w:ilvl w:val="1"/>
          <w:numId w:val="12"/>
        </w:numPr>
        <w:ind w:hanging="708"/>
      </w:pPr>
      <w:r>
        <w:t xml:space="preserve">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 </w:t>
      </w:r>
    </w:p>
    <w:p w:rsidR="005A01BC" w:rsidRDefault="00E15DEA">
      <w:pPr>
        <w:spacing w:after="0" w:line="259" w:lineRule="auto"/>
        <w:ind w:left="720" w:firstLine="0"/>
        <w:jc w:val="left"/>
      </w:pPr>
      <w:r>
        <w:t xml:space="preserve"> </w:t>
      </w:r>
    </w:p>
    <w:p w:rsidR="005A01BC" w:rsidRDefault="00E15DEA">
      <w:pPr>
        <w:numPr>
          <w:ilvl w:val="1"/>
          <w:numId w:val="12"/>
        </w:numPr>
        <w:ind w:hanging="708"/>
      </w:pPr>
      <w: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 </w:t>
      </w:r>
    </w:p>
    <w:p w:rsidR="005A01BC" w:rsidRDefault="00E15DEA">
      <w:pPr>
        <w:spacing w:after="0" w:line="259" w:lineRule="auto"/>
        <w:ind w:left="12" w:firstLine="0"/>
        <w:jc w:val="left"/>
      </w:pPr>
      <w:r>
        <w:t xml:space="preserve"> </w:t>
      </w:r>
      <w:r>
        <w:tab/>
        <w:t xml:space="preserve"> </w:t>
      </w:r>
    </w:p>
    <w:p w:rsidR="005A01BC" w:rsidRDefault="00E15DEA">
      <w:pPr>
        <w:spacing w:after="0" w:line="259" w:lineRule="auto"/>
        <w:ind w:left="12" w:firstLine="0"/>
        <w:jc w:val="left"/>
      </w:pPr>
      <w:r>
        <w:t xml:space="preserve"> </w:t>
      </w:r>
    </w:p>
    <w:tbl>
      <w:tblPr>
        <w:tblStyle w:val="TableGrid"/>
        <w:tblW w:w="8502" w:type="dxa"/>
        <w:tblInd w:w="12" w:type="dxa"/>
        <w:tblLook w:val="04A0" w:firstRow="1" w:lastRow="0" w:firstColumn="1" w:lastColumn="0" w:noHBand="0" w:noVBand="1"/>
      </w:tblPr>
      <w:tblGrid>
        <w:gridCol w:w="4249"/>
        <w:gridCol w:w="708"/>
        <w:gridCol w:w="3545"/>
      </w:tblGrid>
      <w:tr w:rsidR="005A01BC">
        <w:trPr>
          <w:trHeight w:val="516"/>
        </w:trPr>
        <w:tc>
          <w:tcPr>
            <w:tcW w:w="4249" w:type="dxa"/>
            <w:tcBorders>
              <w:top w:val="nil"/>
              <w:left w:val="nil"/>
              <w:bottom w:val="nil"/>
              <w:right w:val="nil"/>
            </w:tcBorders>
          </w:tcPr>
          <w:p w:rsidR="005A01BC" w:rsidRDefault="00E15DEA">
            <w:pPr>
              <w:tabs>
                <w:tab w:val="center" w:pos="2833"/>
                <w:tab w:val="center" w:pos="3541"/>
              </w:tabs>
              <w:spacing w:after="0" w:line="259" w:lineRule="auto"/>
              <w:ind w:left="0" w:firstLine="0"/>
              <w:jc w:val="left"/>
            </w:pPr>
            <w:r>
              <w:t xml:space="preserve">V Praze dne </w:t>
            </w:r>
            <w:r w:rsidR="000D5CB6">
              <w:t>7. 8. 2018</w:t>
            </w:r>
            <w:r>
              <w:t xml:space="preserve"> </w:t>
            </w:r>
            <w:r>
              <w:tab/>
              <w:t xml:space="preserve"> </w:t>
            </w:r>
            <w:r>
              <w:tab/>
              <w:t xml:space="preserve"> </w:t>
            </w:r>
          </w:p>
          <w:p w:rsidR="005A01BC" w:rsidRDefault="00E15DEA">
            <w:pPr>
              <w:spacing w:after="0" w:line="259" w:lineRule="auto"/>
              <w:ind w:left="0" w:firstLine="0"/>
              <w:jc w:val="left"/>
            </w:pPr>
            <w:r>
              <w:t xml:space="preserve"> </w:t>
            </w:r>
          </w:p>
        </w:tc>
        <w:tc>
          <w:tcPr>
            <w:tcW w:w="708" w:type="dxa"/>
            <w:tcBorders>
              <w:top w:val="nil"/>
              <w:left w:val="nil"/>
              <w:bottom w:val="nil"/>
              <w:right w:val="nil"/>
            </w:tcBorders>
          </w:tcPr>
          <w:p w:rsidR="005A01BC" w:rsidRDefault="00E15DEA">
            <w:pPr>
              <w:spacing w:after="0" w:line="259" w:lineRule="auto"/>
              <w:ind w:left="0" w:firstLine="0"/>
              <w:jc w:val="left"/>
            </w:pPr>
            <w:r>
              <w:t xml:space="preserve"> </w:t>
            </w:r>
          </w:p>
        </w:tc>
        <w:tc>
          <w:tcPr>
            <w:tcW w:w="3545" w:type="dxa"/>
            <w:tcBorders>
              <w:top w:val="nil"/>
              <w:left w:val="nil"/>
              <w:bottom w:val="nil"/>
              <w:right w:val="nil"/>
            </w:tcBorders>
          </w:tcPr>
          <w:p w:rsidR="005A01BC" w:rsidRDefault="00E15DEA" w:rsidP="000D5CB6">
            <w:pPr>
              <w:spacing w:after="0" w:line="259" w:lineRule="auto"/>
              <w:ind w:left="0" w:firstLine="0"/>
              <w:jc w:val="left"/>
            </w:pPr>
            <w:r>
              <w:t xml:space="preserve">V Plzni dne </w:t>
            </w:r>
            <w:r w:rsidR="000D5CB6">
              <w:t>1. 8. 2018</w:t>
            </w:r>
            <w:r>
              <w:t xml:space="preserve"> </w:t>
            </w:r>
          </w:p>
        </w:tc>
      </w:tr>
      <w:tr w:rsidR="005A01BC">
        <w:trPr>
          <w:trHeight w:val="269"/>
        </w:trPr>
        <w:tc>
          <w:tcPr>
            <w:tcW w:w="4249" w:type="dxa"/>
            <w:tcBorders>
              <w:top w:val="nil"/>
              <w:left w:val="nil"/>
              <w:bottom w:val="nil"/>
              <w:right w:val="nil"/>
            </w:tcBorders>
          </w:tcPr>
          <w:p w:rsidR="005A01BC" w:rsidRDefault="00E15DEA">
            <w:pPr>
              <w:tabs>
                <w:tab w:val="center" w:pos="2124"/>
                <w:tab w:val="center" w:pos="2833"/>
                <w:tab w:val="center" w:pos="3541"/>
              </w:tabs>
              <w:spacing w:after="0" w:line="259" w:lineRule="auto"/>
              <w:ind w:left="0" w:firstLine="0"/>
              <w:jc w:val="left"/>
            </w:pPr>
            <w:r>
              <w:t xml:space="preserve">Za kupujícího:  </w:t>
            </w:r>
            <w:r>
              <w:tab/>
              <w:t xml:space="preserve"> </w:t>
            </w:r>
            <w:r>
              <w:tab/>
              <w:t xml:space="preserve"> </w:t>
            </w:r>
            <w:r>
              <w:tab/>
              <w:t xml:space="preserve"> </w:t>
            </w:r>
          </w:p>
        </w:tc>
        <w:tc>
          <w:tcPr>
            <w:tcW w:w="708" w:type="dxa"/>
            <w:tcBorders>
              <w:top w:val="nil"/>
              <w:left w:val="nil"/>
              <w:bottom w:val="nil"/>
              <w:right w:val="nil"/>
            </w:tcBorders>
          </w:tcPr>
          <w:p w:rsidR="005A01BC" w:rsidRDefault="00E15DEA">
            <w:pPr>
              <w:spacing w:after="0" w:line="259" w:lineRule="auto"/>
              <w:ind w:left="0" w:firstLine="0"/>
              <w:jc w:val="left"/>
            </w:pPr>
            <w:r>
              <w:t xml:space="preserve"> </w:t>
            </w:r>
          </w:p>
        </w:tc>
        <w:tc>
          <w:tcPr>
            <w:tcW w:w="3545" w:type="dxa"/>
            <w:tcBorders>
              <w:top w:val="nil"/>
              <w:left w:val="nil"/>
              <w:bottom w:val="nil"/>
              <w:right w:val="nil"/>
            </w:tcBorders>
          </w:tcPr>
          <w:p w:rsidR="005A01BC" w:rsidRDefault="00E15DEA">
            <w:pPr>
              <w:spacing w:after="0" w:line="259" w:lineRule="auto"/>
              <w:ind w:left="0" w:firstLine="0"/>
              <w:jc w:val="left"/>
            </w:pPr>
            <w:r>
              <w:t xml:space="preserve">Za prodávajícího: </w:t>
            </w:r>
          </w:p>
        </w:tc>
      </w:tr>
      <w:tr w:rsidR="005A01BC">
        <w:trPr>
          <w:trHeight w:val="1345"/>
        </w:trPr>
        <w:tc>
          <w:tcPr>
            <w:tcW w:w="4249" w:type="dxa"/>
            <w:tcBorders>
              <w:top w:val="nil"/>
              <w:left w:val="nil"/>
              <w:bottom w:val="nil"/>
              <w:right w:val="nil"/>
            </w:tcBorders>
          </w:tcPr>
          <w:p w:rsidR="005A01BC" w:rsidRDefault="00E15DEA">
            <w:pPr>
              <w:spacing w:after="0" w:line="259" w:lineRule="auto"/>
              <w:ind w:left="0" w:firstLine="0"/>
              <w:jc w:val="left"/>
            </w:pPr>
            <w:r>
              <w:t xml:space="preserve">Univerzita Karlova, Fakulta sociálních věd </w:t>
            </w:r>
          </w:p>
          <w:p w:rsidR="005A01BC" w:rsidRDefault="00E15DEA">
            <w:pPr>
              <w:spacing w:after="0" w:line="259" w:lineRule="auto"/>
              <w:ind w:left="0" w:firstLine="0"/>
              <w:jc w:val="left"/>
            </w:pPr>
            <w:r>
              <w:t xml:space="preserve"> </w:t>
            </w:r>
          </w:p>
          <w:p w:rsidR="005A01BC" w:rsidRDefault="00E15DEA">
            <w:pPr>
              <w:spacing w:after="0" w:line="259" w:lineRule="auto"/>
              <w:ind w:left="0" w:firstLine="0"/>
              <w:jc w:val="left"/>
            </w:pPr>
            <w:r>
              <w:t xml:space="preserve"> </w:t>
            </w:r>
          </w:p>
        </w:tc>
        <w:tc>
          <w:tcPr>
            <w:tcW w:w="708" w:type="dxa"/>
            <w:tcBorders>
              <w:top w:val="nil"/>
              <w:left w:val="nil"/>
              <w:bottom w:val="nil"/>
              <w:right w:val="nil"/>
            </w:tcBorders>
          </w:tcPr>
          <w:p w:rsidR="005A01BC" w:rsidRDefault="00E15DEA">
            <w:pPr>
              <w:spacing w:after="0" w:line="259" w:lineRule="auto"/>
              <w:ind w:left="0" w:firstLine="0"/>
              <w:jc w:val="left"/>
            </w:pPr>
            <w:r>
              <w:t xml:space="preserve"> </w:t>
            </w:r>
          </w:p>
        </w:tc>
        <w:tc>
          <w:tcPr>
            <w:tcW w:w="3545" w:type="dxa"/>
            <w:tcBorders>
              <w:top w:val="nil"/>
              <w:left w:val="nil"/>
              <w:bottom w:val="nil"/>
              <w:right w:val="nil"/>
            </w:tcBorders>
          </w:tcPr>
          <w:p w:rsidR="005A01BC" w:rsidRDefault="00E15DEA">
            <w:pPr>
              <w:spacing w:after="0" w:line="259" w:lineRule="auto"/>
              <w:ind w:left="0" w:firstLine="0"/>
              <w:jc w:val="left"/>
            </w:pPr>
            <w:r>
              <w:t xml:space="preserve">GraphTech spol. s.r.o.  </w:t>
            </w:r>
          </w:p>
        </w:tc>
      </w:tr>
      <w:tr w:rsidR="005A01BC">
        <w:trPr>
          <w:trHeight w:val="272"/>
        </w:trPr>
        <w:tc>
          <w:tcPr>
            <w:tcW w:w="4249" w:type="dxa"/>
            <w:tcBorders>
              <w:top w:val="nil"/>
              <w:left w:val="nil"/>
              <w:bottom w:val="nil"/>
              <w:right w:val="nil"/>
            </w:tcBorders>
          </w:tcPr>
          <w:p w:rsidR="005A01BC" w:rsidRDefault="00E15DEA">
            <w:pPr>
              <w:spacing w:after="0" w:line="259" w:lineRule="auto"/>
              <w:ind w:left="0" w:firstLine="0"/>
              <w:jc w:val="left"/>
            </w:pPr>
            <w:r>
              <w:t xml:space="preserve">…………………………………………………………  </w:t>
            </w:r>
          </w:p>
        </w:tc>
        <w:tc>
          <w:tcPr>
            <w:tcW w:w="708" w:type="dxa"/>
            <w:tcBorders>
              <w:top w:val="nil"/>
              <w:left w:val="nil"/>
              <w:bottom w:val="nil"/>
              <w:right w:val="nil"/>
            </w:tcBorders>
          </w:tcPr>
          <w:p w:rsidR="005A01BC" w:rsidRDefault="00E15DEA">
            <w:pPr>
              <w:spacing w:after="0" w:line="259" w:lineRule="auto"/>
              <w:ind w:left="0" w:firstLine="0"/>
              <w:jc w:val="left"/>
            </w:pPr>
            <w:r>
              <w:t xml:space="preserve"> </w:t>
            </w:r>
          </w:p>
        </w:tc>
        <w:tc>
          <w:tcPr>
            <w:tcW w:w="3545" w:type="dxa"/>
            <w:tcBorders>
              <w:top w:val="nil"/>
              <w:left w:val="nil"/>
              <w:bottom w:val="nil"/>
              <w:right w:val="nil"/>
            </w:tcBorders>
          </w:tcPr>
          <w:p w:rsidR="005A01BC" w:rsidRDefault="00E15DEA">
            <w:pPr>
              <w:spacing w:after="0" w:line="259" w:lineRule="auto"/>
              <w:ind w:left="0" w:firstLine="0"/>
            </w:pPr>
            <w:r>
              <w:t xml:space="preserve">…………………………………………………………… </w:t>
            </w:r>
          </w:p>
        </w:tc>
      </w:tr>
      <w:tr w:rsidR="005A01BC">
        <w:trPr>
          <w:trHeight w:val="536"/>
        </w:trPr>
        <w:tc>
          <w:tcPr>
            <w:tcW w:w="4249" w:type="dxa"/>
            <w:tcBorders>
              <w:top w:val="nil"/>
              <w:left w:val="nil"/>
              <w:bottom w:val="nil"/>
              <w:right w:val="nil"/>
            </w:tcBorders>
          </w:tcPr>
          <w:p w:rsidR="005A01BC" w:rsidRDefault="00E15DEA">
            <w:pPr>
              <w:spacing w:after="0" w:line="259" w:lineRule="auto"/>
              <w:ind w:left="0" w:firstLine="0"/>
              <w:jc w:val="left"/>
            </w:pPr>
            <w:r>
              <w:rPr>
                <w:sz w:val="24"/>
              </w:rPr>
              <w:t>PhDr. Alice Němcová Tejkalová, Ph.D.</w:t>
            </w:r>
            <w:r>
              <w:t xml:space="preserve"> </w:t>
            </w:r>
          </w:p>
          <w:p w:rsidR="005A01BC" w:rsidRDefault="00E15DEA">
            <w:pPr>
              <w:spacing w:after="0" w:line="259" w:lineRule="auto"/>
              <w:ind w:left="0" w:firstLine="0"/>
              <w:jc w:val="left"/>
            </w:pPr>
            <w:r>
              <w:t xml:space="preserve">děkanka Fakulty sociálních věd </w:t>
            </w:r>
          </w:p>
        </w:tc>
        <w:tc>
          <w:tcPr>
            <w:tcW w:w="708" w:type="dxa"/>
            <w:tcBorders>
              <w:top w:val="nil"/>
              <w:left w:val="nil"/>
              <w:bottom w:val="nil"/>
              <w:right w:val="nil"/>
            </w:tcBorders>
          </w:tcPr>
          <w:p w:rsidR="005A01BC" w:rsidRDefault="00E15DEA">
            <w:pPr>
              <w:spacing w:after="0" w:line="259" w:lineRule="auto"/>
              <w:ind w:left="0" w:firstLine="0"/>
              <w:jc w:val="left"/>
            </w:pPr>
            <w:r>
              <w:t xml:space="preserve"> </w:t>
            </w:r>
          </w:p>
        </w:tc>
        <w:tc>
          <w:tcPr>
            <w:tcW w:w="3545" w:type="dxa"/>
            <w:tcBorders>
              <w:top w:val="nil"/>
              <w:left w:val="nil"/>
              <w:bottom w:val="nil"/>
              <w:right w:val="nil"/>
            </w:tcBorders>
          </w:tcPr>
          <w:p w:rsidR="005A01BC" w:rsidRDefault="00E15DEA" w:rsidP="000D5CB6">
            <w:pPr>
              <w:spacing w:after="0" w:line="259" w:lineRule="auto"/>
              <w:ind w:left="0" w:firstLine="0"/>
              <w:jc w:val="left"/>
            </w:pPr>
            <w:r>
              <w:t>Petr Sk</w:t>
            </w:r>
            <w:r w:rsidR="000D5CB6">
              <w:t>a</w:t>
            </w:r>
            <w:r>
              <w:t>la, jednatel</w:t>
            </w:r>
            <w:r>
              <w:rPr>
                <w:i/>
              </w:rPr>
              <w:t xml:space="preserve"> </w:t>
            </w:r>
          </w:p>
        </w:tc>
      </w:tr>
    </w:tbl>
    <w:p w:rsidR="005A01BC" w:rsidRDefault="00E15DEA">
      <w:pPr>
        <w:spacing w:after="0" w:line="259" w:lineRule="auto"/>
        <w:ind w:left="12" w:firstLine="0"/>
        <w:jc w:val="left"/>
      </w:pPr>
      <w:r>
        <w:rPr>
          <w:i/>
        </w:rPr>
        <w:lastRenderedPageBreak/>
        <w:t xml:space="preserve"> </w:t>
      </w:r>
      <w:r>
        <w:rPr>
          <w:i/>
        </w:rPr>
        <w:tab/>
        <w:t xml:space="preserve"> </w:t>
      </w:r>
      <w:r>
        <w:rPr>
          <w:i/>
        </w:rPr>
        <w:tab/>
        <w:t xml:space="preserve"> </w:t>
      </w:r>
      <w:r>
        <w:rPr>
          <w:i/>
        </w:rPr>
        <w:tab/>
        <w:t xml:space="preserve"> </w:t>
      </w:r>
    </w:p>
    <w:p w:rsidR="005A01BC" w:rsidRDefault="00E15DEA">
      <w:pPr>
        <w:spacing w:after="0" w:line="259" w:lineRule="auto"/>
        <w:ind w:left="12" w:firstLine="0"/>
        <w:jc w:val="left"/>
      </w:pPr>
      <w:r>
        <w:rPr>
          <w:b/>
        </w:rPr>
        <w:t xml:space="preserve"> </w:t>
      </w:r>
    </w:p>
    <w:p w:rsidR="005A01BC" w:rsidRDefault="005A01BC" w:rsidP="008B4C63">
      <w:pPr>
        <w:spacing w:after="0" w:line="259" w:lineRule="auto"/>
        <w:ind w:left="0" w:firstLine="0"/>
        <w:jc w:val="left"/>
      </w:pPr>
    </w:p>
    <w:p w:rsidR="008B4C63" w:rsidRDefault="00E15DEA">
      <w:pPr>
        <w:spacing w:after="5" w:line="249" w:lineRule="auto"/>
        <w:ind w:left="22" w:hanging="10"/>
        <w:jc w:val="left"/>
        <w:rPr>
          <w:i/>
        </w:rPr>
      </w:pPr>
      <w:r>
        <w:rPr>
          <w:b/>
        </w:rPr>
        <w:t xml:space="preserve">Příloha č. 1 – Technická specifikace </w:t>
      </w:r>
      <w:r>
        <w:rPr>
          <w:i/>
        </w:rPr>
        <w:t xml:space="preserve"> </w:t>
      </w:r>
    </w:p>
    <w:p w:rsidR="005A01BC" w:rsidRDefault="00E15DEA">
      <w:pPr>
        <w:spacing w:after="5" w:line="249" w:lineRule="auto"/>
        <w:ind w:left="22" w:hanging="10"/>
        <w:jc w:val="left"/>
      </w:pPr>
      <w:bookmarkStart w:id="0" w:name="_GoBack"/>
      <w:bookmarkEnd w:id="0"/>
      <w:r>
        <w:rPr>
          <w:b/>
          <w:color w:val="000F37"/>
        </w:rPr>
        <w:t xml:space="preserve">Příloha č. 2 – Předávací protokol </w:t>
      </w:r>
    </w:p>
    <w:p w:rsidR="005A01BC" w:rsidRDefault="00E15DEA">
      <w:pPr>
        <w:spacing w:after="0" w:line="259" w:lineRule="auto"/>
        <w:ind w:left="0" w:right="4490" w:firstLine="0"/>
        <w:jc w:val="right"/>
      </w:pPr>
      <w:r>
        <w:rPr>
          <w:b/>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5"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5"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5"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line="222" w:lineRule="auto"/>
        <w:ind w:left="4549" w:right="4490" w:firstLine="0"/>
      </w:pPr>
      <w:r>
        <w:rPr>
          <w:b/>
        </w:rPr>
        <w:t xml:space="preserve">     </w:t>
      </w:r>
    </w:p>
    <w:p w:rsidR="005A01BC" w:rsidRDefault="00E15DEA">
      <w:pPr>
        <w:spacing w:after="2" w:line="222" w:lineRule="auto"/>
        <w:ind w:left="4549" w:right="4490" w:firstLine="0"/>
      </w:pPr>
      <w:r>
        <w:rPr>
          <w:b/>
        </w:rPr>
        <w:t xml:space="preserve">      </w:t>
      </w:r>
    </w:p>
    <w:p w:rsidR="005A01BC" w:rsidRDefault="00E15DEA">
      <w:pPr>
        <w:spacing w:after="2" w:line="222" w:lineRule="auto"/>
        <w:ind w:left="4549" w:right="4490" w:firstLine="0"/>
      </w:pPr>
      <w:r>
        <w:rPr>
          <w:b/>
        </w:rPr>
        <w:t xml:space="preserve">      </w:t>
      </w:r>
    </w:p>
    <w:p w:rsidR="005A01BC" w:rsidRDefault="00E15DEA">
      <w:pPr>
        <w:spacing w:after="1" w:line="222" w:lineRule="auto"/>
        <w:ind w:left="4549" w:right="4490" w:firstLine="0"/>
      </w:pPr>
      <w:r>
        <w:rPr>
          <w:b/>
        </w:rPr>
        <w:t xml:space="preserve">   </w:t>
      </w:r>
    </w:p>
    <w:p w:rsidR="005A01BC" w:rsidRDefault="00E15DEA">
      <w:pPr>
        <w:spacing w:after="0" w:line="259" w:lineRule="auto"/>
        <w:ind w:left="0" w:right="4490" w:firstLine="0"/>
        <w:jc w:val="right"/>
      </w:pPr>
      <w:r>
        <w:rPr>
          <w:b/>
        </w:rPr>
        <w:t xml:space="preserve"> </w:t>
      </w:r>
    </w:p>
    <w:p w:rsidR="005A01BC" w:rsidRDefault="00E15DEA">
      <w:pPr>
        <w:spacing w:after="0" w:line="259" w:lineRule="auto"/>
        <w:ind w:left="0" w:right="4490" w:firstLine="0"/>
        <w:jc w:val="right"/>
      </w:pPr>
      <w:r>
        <w:rPr>
          <w:b/>
        </w:rPr>
        <w:t xml:space="preserve"> </w:t>
      </w:r>
    </w:p>
    <w:p w:rsidR="005A01BC" w:rsidRDefault="00E15DEA">
      <w:pPr>
        <w:spacing w:after="5"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2" w:line="259" w:lineRule="auto"/>
        <w:ind w:left="12" w:firstLine="0"/>
        <w:jc w:val="left"/>
      </w:pPr>
      <w:r>
        <w:rPr>
          <w:rFonts w:ascii="Arial" w:eastAsia="Arial" w:hAnsi="Arial" w:cs="Arial"/>
          <w:color w:val="000F37"/>
          <w:sz w:val="20"/>
        </w:rPr>
        <w:t xml:space="preserve"> </w:t>
      </w:r>
    </w:p>
    <w:p w:rsidR="005A01BC" w:rsidRDefault="00E15DEA">
      <w:pPr>
        <w:spacing w:after="0" w:line="259" w:lineRule="auto"/>
        <w:ind w:left="0" w:right="4490" w:firstLine="0"/>
        <w:jc w:val="right"/>
      </w:pPr>
      <w:r>
        <w:rPr>
          <w:b/>
        </w:rPr>
        <w:t xml:space="preserve"> </w:t>
      </w:r>
    </w:p>
    <w:p w:rsidR="005A01BC" w:rsidRDefault="00E15DEA">
      <w:pPr>
        <w:spacing w:after="0" w:line="259" w:lineRule="auto"/>
        <w:ind w:left="12" w:firstLine="0"/>
        <w:jc w:val="left"/>
      </w:pPr>
      <w:r>
        <w:rPr>
          <w:rFonts w:ascii="Verdana" w:eastAsia="Verdana" w:hAnsi="Verdana" w:cs="Verdana"/>
          <w:sz w:val="20"/>
        </w:rPr>
        <w:t xml:space="preserve"> </w:t>
      </w:r>
    </w:p>
    <w:sectPr w:rsidR="005A01BC">
      <w:headerReference w:type="even" r:id="rId9"/>
      <w:headerReference w:type="default" r:id="rId10"/>
      <w:footerReference w:type="even" r:id="rId11"/>
      <w:footerReference w:type="default" r:id="rId12"/>
      <w:headerReference w:type="first" r:id="rId13"/>
      <w:footerReference w:type="first" r:id="rId14"/>
      <w:pgSz w:w="11906" w:h="16838"/>
      <w:pgMar w:top="2727" w:right="1413" w:bottom="1433" w:left="1404" w:header="708" w:footer="6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CF" w:rsidRDefault="005057CF">
      <w:pPr>
        <w:spacing w:after="0" w:line="240" w:lineRule="auto"/>
      </w:pPr>
      <w:r>
        <w:separator/>
      </w:r>
    </w:p>
  </w:endnote>
  <w:endnote w:type="continuationSeparator" w:id="0">
    <w:p w:rsidR="005057CF" w:rsidRDefault="0050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BC" w:rsidRDefault="00E15DEA">
    <w:pPr>
      <w:tabs>
        <w:tab w:val="center" w:pos="8760"/>
      </w:tabs>
      <w:spacing w:after="0" w:line="259" w:lineRule="auto"/>
      <w:ind w:left="0" w:firstLine="0"/>
      <w:jc w:val="left"/>
    </w:pPr>
    <w:r>
      <w:rPr>
        <w:noProof/>
        <w:lang w:val="en-US" w:eastAsia="en-US"/>
      </w:rPr>
      <mc:AlternateContent>
        <mc:Choice Requires="wpg">
          <w:drawing>
            <wp:anchor distT="0" distB="0" distL="114300" distR="114300" simplePos="0" relativeHeight="251661312" behindDoc="0" locked="0" layoutInCell="1" allowOverlap="1">
              <wp:simplePos x="0" y="0"/>
              <wp:positionH relativeFrom="page">
                <wp:posOffset>6245098</wp:posOffset>
              </wp:positionH>
              <wp:positionV relativeFrom="page">
                <wp:posOffset>10146487</wp:posOffset>
              </wp:positionV>
              <wp:extent cx="419100" cy="6096"/>
              <wp:effectExtent l="0" t="0" r="0" b="0"/>
              <wp:wrapSquare wrapText="bothSides"/>
              <wp:docPr id="21341" name="Group 21341"/>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22259" name="Shape 22259"/>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341" style="width:33pt;height:0.47998pt;position:absolute;mso-position-horizontal-relative:page;mso-position-horizontal:absolute;margin-left:491.74pt;mso-position-vertical-relative:page;margin-top:798.936pt;" coordsize="4191,60">
              <v:shape id="Shape 22260" style="position:absolute;width:4191;height:91;left:0;top:0;" coordsize="419100,9144" path="m0,0l419100,0l419100,9144l0,9144l0,0">
                <v:stroke weight="0pt" endcap="flat" joinstyle="miter" miterlimit="10" on="false" color="#000000" opacity="0"/>
                <v:fill on="true" color="#7f7f7f"/>
              </v:shape>
              <w10:wrap type="square"/>
            </v:group>
          </w:pict>
        </mc:Fallback>
      </mc:AlternateConten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r>
    <w:r>
      <w:rPr>
        <w:rFonts w:ascii="Verdana" w:eastAsia="Verdana" w:hAnsi="Verdana" w:cs="Verdana"/>
        <w:sz w:val="16"/>
      </w:rPr>
      <w:fldChar w:fldCharType="begin"/>
    </w:r>
    <w:r>
      <w:rPr>
        <w:rFonts w:ascii="Verdana" w:eastAsia="Verdana" w:hAnsi="Verdana" w:cs="Verdana"/>
        <w:sz w:val="16"/>
      </w:rPr>
      <w:instrText xml:space="preserve"> PAGE   \* MERGEFORMAT </w:instrText>
    </w:r>
    <w:r>
      <w:rPr>
        <w:rFonts w:ascii="Verdana" w:eastAsia="Verdana" w:hAnsi="Verdana" w:cs="Verdana"/>
        <w:sz w:val="16"/>
      </w:rP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BC" w:rsidRDefault="00E15DEA">
    <w:pPr>
      <w:tabs>
        <w:tab w:val="center" w:pos="8760"/>
      </w:tabs>
      <w:spacing w:after="0" w:line="259" w:lineRule="auto"/>
      <w:ind w:left="0" w:firstLine="0"/>
      <w:jc w:val="left"/>
    </w:pPr>
    <w:r>
      <w:rPr>
        <w:noProof/>
        <w:lang w:val="en-US" w:eastAsia="en-US"/>
      </w:rPr>
      <mc:AlternateContent>
        <mc:Choice Requires="wpg">
          <w:drawing>
            <wp:anchor distT="0" distB="0" distL="114300" distR="114300" simplePos="0" relativeHeight="251662336" behindDoc="0" locked="0" layoutInCell="1" allowOverlap="1">
              <wp:simplePos x="0" y="0"/>
              <wp:positionH relativeFrom="page">
                <wp:posOffset>6245098</wp:posOffset>
              </wp:positionH>
              <wp:positionV relativeFrom="page">
                <wp:posOffset>10146487</wp:posOffset>
              </wp:positionV>
              <wp:extent cx="419100" cy="6096"/>
              <wp:effectExtent l="0" t="0" r="0" b="0"/>
              <wp:wrapSquare wrapText="bothSides"/>
              <wp:docPr id="21322" name="Group 21322"/>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22257" name="Shape 22257"/>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322" style="width:33pt;height:0.47998pt;position:absolute;mso-position-horizontal-relative:page;mso-position-horizontal:absolute;margin-left:491.74pt;mso-position-vertical-relative:page;margin-top:798.936pt;" coordsize="4191,60">
              <v:shape id="Shape 22258" style="position:absolute;width:4191;height:91;left:0;top:0;" coordsize="419100,9144" path="m0,0l419100,0l419100,9144l0,9144l0,0">
                <v:stroke weight="0pt" endcap="flat" joinstyle="miter" miterlimit="10" on="false" color="#000000" opacity="0"/>
                <v:fill on="true" color="#7f7f7f"/>
              </v:shape>
              <w10:wrap type="square"/>
            </v:group>
          </w:pict>
        </mc:Fallback>
      </mc:AlternateConten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r>
    <w:r>
      <w:rPr>
        <w:rFonts w:ascii="Verdana" w:eastAsia="Verdana" w:hAnsi="Verdana" w:cs="Verdana"/>
        <w:sz w:val="16"/>
      </w:rPr>
      <w:fldChar w:fldCharType="begin"/>
    </w:r>
    <w:r>
      <w:rPr>
        <w:rFonts w:ascii="Verdana" w:eastAsia="Verdana" w:hAnsi="Verdana" w:cs="Verdana"/>
        <w:sz w:val="16"/>
      </w:rPr>
      <w:instrText xml:space="preserve"> PAGE   \* MERGEFORMAT </w:instrText>
    </w:r>
    <w:r>
      <w:rPr>
        <w:rFonts w:ascii="Verdana" w:eastAsia="Verdana" w:hAnsi="Verdana" w:cs="Verdana"/>
        <w:sz w:val="16"/>
      </w:rPr>
      <w:fldChar w:fldCharType="separate"/>
    </w:r>
    <w:r w:rsidR="008B4C63">
      <w:rPr>
        <w:rFonts w:ascii="Verdana" w:eastAsia="Verdana" w:hAnsi="Verdana" w:cs="Verdana"/>
        <w:noProof/>
        <w:sz w:val="16"/>
      </w:rPr>
      <w:t>12</w:t>
    </w:r>
    <w:r>
      <w:rPr>
        <w:rFonts w:ascii="Verdana" w:eastAsia="Verdana" w:hAnsi="Verdana" w:cs="Verdana"/>
        <w:sz w:val="16"/>
      </w:rPr>
      <w:fldChar w:fldCharType="end"/>
    </w:r>
    <w:r>
      <w:rPr>
        <w:rFonts w:ascii="Verdana" w:eastAsia="Verdana" w:hAnsi="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BC" w:rsidRDefault="00E15DEA">
    <w:pPr>
      <w:tabs>
        <w:tab w:val="center" w:pos="8760"/>
      </w:tabs>
      <w:spacing w:after="0" w:line="259" w:lineRule="auto"/>
      <w:ind w:left="0" w:firstLine="0"/>
      <w:jc w:val="left"/>
    </w:pPr>
    <w:r>
      <w:rPr>
        <w:noProof/>
        <w:lang w:val="en-US" w:eastAsia="en-US"/>
      </w:rPr>
      <mc:AlternateContent>
        <mc:Choice Requires="wpg">
          <w:drawing>
            <wp:anchor distT="0" distB="0" distL="114300" distR="114300" simplePos="0" relativeHeight="251663360" behindDoc="0" locked="0" layoutInCell="1" allowOverlap="1">
              <wp:simplePos x="0" y="0"/>
              <wp:positionH relativeFrom="page">
                <wp:posOffset>6245098</wp:posOffset>
              </wp:positionH>
              <wp:positionV relativeFrom="page">
                <wp:posOffset>10146487</wp:posOffset>
              </wp:positionV>
              <wp:extent cx="419100" cy="6096"/>
              <wp:effectExtent l="0" t="0" r="0" b="0"/>
              <wp:wrapSquare wrapText="bothSides"/>
              <wp:docPr id="21303" name="Group 21303"/>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22255" name="Shape 22255"/>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303" style="width:33pt;height:0.47998pt;position:absolute;mso-position-horizontal-relative:page;mso-position-horizontal:absolute;margin-left:491.74pt;mso-position-vertical-relative:page;margin-top:798.936pt;" coordsize="4191,60">
              <v:shape id="Shape 22256" style="position:absolute;width:4191;height:91;left:0;top:0;" coordsize="419100,9144" path="m0,0l419100,0l419100,9144l0,9144l0,0">
                <v:stroke weight="0pt" endcap="flat" joinstyle="miter" miterlimit="10" on="false" color="#000000" opacity="0"/>
                <v:fill on="true" color="#7f7f7f"/>
              </v:shape>
              <w10:wrap type="square"/>
            </v:group>
          </w:pict>
        </mc:Fallback>
      </mc:AlternateConten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r>
    <w:r>
      <w:rPr>
        <w:rFonts w:ascii="Verdana" w:eastAsia="Verdana" w:hAnsi="Verdana" w:cs="Verdana"/>
        <w:sz w:val="16"/>
      </w:rPr>
      <w:fldChar w:fldCharType="begin"/>
    </w:r>
    <w:r>
      <w:rPr>
        <w:rFonts w:ascii="Verdana" w:eastAsia="Verdana" w:hAnsi="Verdana" w:cs="Verdana"/>
        <w:sz w:val="16"/>
      </w:rPr>
      <w:instrText xml:space="preserve"> PAGE   \* MERGEFORMAT </w:instrText>
    </w:r>
    <w:r>
      <w:rPr>
        <w:rFonts w:ascii="Verdana" w:eastAsia="Verdana" w:hAnsi="Verdana" w:cs="Verdana"/>
        <w:sz w:val="16"/>
      </w:rP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CF" w:rsidRDefault="005057CF">
      <w:pPr>
        <w:spacing w:after="0" w:line="240" w:lineRule="auto"/>
      </w:pPr>
      <w:r>
        <w:separator/>
      </w:r>
    </w:p>
  </w:footnote>
  <w:footnote w:type="continuationSeparator" w:id="0">
    <w:p w:rsidR="005057CF" w:rsidRDefault="00505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BC" w:rsidRDefault="00E15DEA">
    <w:pPr>
      <w:spacing w:after="0" w:line="259" w:lineRule="auto"/>
      <w:ind w:left="0" w:right="-57" w:firstLine="0"/>
      <w:jc w:val="right"/>
    </w:pPr>
    <w:r>
      <w:rPr>
        <w:noProof/>
        <w:lang w:val="en-US" w:eastAsia="en-US"/>
      </w:rPr>
      <w:drawing>
        <wp:anchor distT="0" distB="0" distL="114300" distR="114300" simplePos="0" relativeHeight="251658240" behindDoc="0" locked="0" layoutInCell="1" allowOverlap="0">
          <wp:simplePos x="0" y="0"/>
          <wp:positionH relativeFrom="page">
            <wp:posOffset>899795</wp:posOffset>
          </wp:positionH>
          <wp:positionV relativeFrom="page">
            <wp:posOffset>449580</wp:posOffset>
          </wp:positionV>
          <wp:extent cx="5760720" cy="1278763"/>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1278763"/>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BC" w:rsidRDefault="00E15DEA">
    <w:pPr>
      <w:spacing w:after="0" w:line="259" w:lineRule="auto"/>
      <w:ind w:left="0" w:right="-57" w:firstLine="0"/>
      <w:jc w:val="right"/>
    </w:pPr>
    <w:r>
      <w:rPr>
        <w:noProof/>
        <w:lang w:val="en-US" w:eastAsia="en-US"/>
      </w:rPr>
      <w:drawing>
        <wp:anchor distT="0" distB="0" distL="114300" distR="114300" simplePos="0" relativeHeight="251659264" behindDoc="0" locked="0" layoutInCell="1" allowOverlap="0">
          <wp:simplePos x="0" y="0"/>
          <wp:positionH relativeFrom="page">
            <wp:posOffset>899795</wp:posOffset>
          </wp:positionH>
          <wp:positionV relativeFrom="page">
            <wp:posOffset>449580</wp:posOffset>
          </wp:positionV>
          <wp:extent cx="5760720" cy="1278763"/>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1278763"/>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BC" w:rsidRDefault="00E15DEA">
    <w:pPr>
      <w:spacing w:after="0" w:line="259" w:lineRule="auto"/>
      <w:ind w:left="0" w:right="-57" w:firstLine="0"/>
      <w:jc w:val="right"/>
    </w:pPr>
    <w:r>
      <w:rPr>
        <w:noProof/>
        <w:lang w:val="en-US" w:eastAsia="en-US"/>
      </w:rPr>
      <w:drawing>
        <wp:anchor distT="0" distB="0" distL="114300" distR="114300" simplePos="0" relativeHeight="251660288" behindDoc="0" locked="0" layoutInCell="1" allowOverlap="0">
          <wp:simplePos x="0" y="0"/>
          <wp:positionH relativeFrom="page">
            <wp:posOffset>899795</wp:posOffset>
          </wp:positionH>
          <wp:positionV relativeFrom="page">
            <wp:posOffset>449580</wp:posOffset>
          </wp:positionV>
          <wp:extent cx="5760720" cy="1278763"/>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1278763"/>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4A4"/>
    <w:multiLevelType w:val="hybridMultilevel"/>
    <w:tmpl w:val="AA087B5E"/>
    <w:lvl w:ilvl="0" w:tplc="5AA24C0E">
      <w:start w:val="1"/>
      <w:numFmt w:val="lowerLetter"/>
      <w:lvlText w:val="%1."/>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5CE11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7A794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4E111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92681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92049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FA888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489C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BAB20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0C22559"/>
    <w:multiLevelType w:val="multilevel"/>
    <w:tmpl w:val="20E66060"/>
    <w:lvl w:ilvl="0">
      <w:start w:val="9"/>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16C423B1"/>
    <w:multiLevelType w:val="hybridMultilevel"/>
    <w:tmpl w:val="116A884C"/>
    <w:lvl w:ilvl="0" w:tplc="594ADF18">
      <w:start w:val="1"/>
      <w:numFmt w:val="lowerLetter"/>
      <w:lvlText w:val="%1)"/>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A7B84">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72A6C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F0544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E4BB2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66B2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EDC8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52004C">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A8E50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8F916F2"/>
    <w:multiLevelType w:val="multilevel"/>
    <w:tmpl w:val="D326D716"/>
    <w:lvl w:ilvl="0">
      <w:start w:val="8"/>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nsid w:val="31D02335"/>
    <w:multiLevelType w:val="multilevel"/>
    <w:tmpl w:val="B0D2FD82"/>
    <w:lvl w:ilvl="0">
      <w:start w:val="3"/>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
    <w:nsid w:val="433F1C6B"/>
    <w:multiLevelType w:val="multilevel"/>
    <w:tmpl w:val="C55A905A"/>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
    <w:nsid w:val="4F3F661F"/>
    <w:multiLevelType w:val="hybridMultilevel"/>
    <w:tmpl w:val="0EB8E5A2"/>
    <w:lvl w:ilvl="0" w:tplc="065081A0">
      <w:start w:val="1"/>
      <w:numFmt w:val="lowerLetter"/>
      <w:lvlText w:val="%1)"/>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EC0D8">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1AAA7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0F79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4DA0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F6F6FA">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A844CE">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885A4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620E4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55920D05"/>
    <w:multiLevelType w:val="multilevel"/>
    <w:tmpl w:val="5EA0761A"/>
    <w:lvl w:ilvl="0">
      <w:start w:val="9"/>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
    <w:nsid w:val="5C1425F7"/>
    <w:multiLevelType w:val="multilevel"/>
    <w:tmpl w:val="487C4D88"/>
    <w:lvl w:ilvl="0">
      <w:start w:val="9"/>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nsid w:val="60881CB5"/>
    <w:multiLevelType w:val="multilevel"/>
    <w:tmpl w:val="168C6C6A"/>
    <w:lvl w:ilvl="0">
      <w:start w:val="8"/>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nsid w:val="74E378A9"/>
    <w:multiLevelType w:val="hybridMultilevel"/>
    <w:tmpl w:val="7FFAFE8E"/>
    <w:lvl w:ilvl="0" w:tplc="1DFCC50A">
      <w:start w:val="1"/>
      <w:numFmt w:val="lowerLetter"/>
      <w:lvlText w:val="%1)"/>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3C4ABC">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A61B92">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015B6">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E4FF7E">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FEAAB4">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54ABE4">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5E4E3E">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F87A06">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7ED92E2B"/>
    <w:multiLevelType w:val="multilevel"/>
    <w:tmpl w:val="AFACE550"/>
    <w:lvl w:ilvl="0">
      <w:start w:val="4"/>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11"/>
  </w:num>
  <w:num w:numId="5">
    <w:abstractNumId w:val="10"/>
  </w:num>
  <w:num w:numId="6">
    <w:abstractNumId w:val="9"/>
  </w:num>
  <w:num w:numId="7">
    <w:abstractNumId w:val="6"/>
  </w:num>
  <w:num w:numId="8">
    <w:abstractNumId w:val="3"/>
  </w:num>
  <w:num w:numId="9">
    <w:abstractNumId w:val="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BC"/>
    <w:rsid w:val="000D5CB6"/>
    <w:rsid w:val="00361189"/>
    <w:rsid w:val="005057CF"/>
    <w:rsid w:val="005A01BC"/>
    <w:rsid w:val="005C63C3"/>
    <w:rsid w:val="008B4C63"/>
    <w:rsid w:val="00B314B3"/>
    <w:rsid w:val="00E15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729" w:hanging="718"/>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729" w:hanging="718"/>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80CE-AEB1-4B9F-80DB-6CFD102D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3386</Words>
  <Characters>19302</Characters>
  <Application>Microsoft Office Word</Application>
  <DocSecurity>0</DocSecurity>
  <Lines>160</Lines>
  <Paragraphs>45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Company/>
  <LinksUpToDate>false</LinksUpToDate>
  <CharactersWithSpaces>22643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bur40</dc:creator>
  <cp:lastModifiedBy>projekty</cp:lastModifiedBy>
  <cp:revision>6</cp:revision>
  <dcterms:created xsi:type="dcterms:W3CDTF">2018-08-08T12:31:00Z</dcterms:created>
  <dcterms:modified xsi:type="dcterms:W3CDTF">2018-08-08T12:39:00Z</dcterms:modified>
</cp:coreProperties>
</file>