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B6" w:rsidRDefault="00D03A6D">
      <w:pPr>
        <w:pStyle w:val="Heading10"/>
        <w:framePr w:w="9950" w:h="411" w:hRule="exact" w:wrap="none" w:vAnchor="page" w:hAnchor="page" w:x="969" w:y="582"/>
        <w:shd w:val="clear" w:color="auto" w:fill="auto"/>
        <w:ind w:right="100"/>
      </w:pPr>
      <w:bookmarkStart w:id="0" w:name="bookmark0"/>
      <w:r>
        <w:t>SMLOUVA</w:t>
      </w:r>
      <w:bookmarkEnd w:id="0"/>
    </w:p>
    <w:p w:rsidR="001741B6" w:rsidRDefault="00D03A6D">
      <w:pPr>
        <w:pStyle w:val="Bodytext30"/>
        <w:framePr w:w="9950" w:h="1339" w:hRule="exact" w:wrap="none" w:vAnchor="page" w:hAnchor="page" w:x="969" w:y="939"/>
        <w:shd w:val="clear" w:color="auto" w:fill="auto"/>
        <w:ind w:left="1380" w:firstLine="0"/>
      </w:pPr>
      <w:r>
        <w:t>o pronájmu optických vláken a poskytnutí služeb uzavřená mezi</w:t>
      </w:r>
    </w:p>
    <w:p w:rsidR="001741B6" w:rsidRDefault="00D03A6D">
      <w:pPr>
        <w:pStyle w:val="Bodytext30"/>
        <w:framePr w:w="9950" w:h="1339" w:hRule="exact" w:wrap="none" w:vAnchor="page" w:hAnchor="page" w:x="969" w:y="939"/>
        <w:shd w:val="clear" w:color="auto" w:fill="auto"/>
        <w:ind w:right="100" w:firstLine="0"/>
        <w:jc w:val="center"/>
      </w:pPr>
      <w:r>
        <w:t>SKF Ložiska, a.s.</w:t>
      </w:r>
      <w:r>
        <w:br/>
        <w:t>a</w:t>
      </w:r>
    </w:p>
    <w:p w:rsidR="001741B6" w:rsidRDefault="00D03A6D">
      <w:pPr>
        <w:pStyle w:val="Bodytext30"/>
        <w:framePr w:w="9950" w:h="1339" w:hRule="exact" w:wrap="none" w:vAnchor="page" w:hAnchor="page" w:x="969" w:y="939"/>
        <w:shd w:val="clear" w:color="auto" w:fill="auto"/>
        <w:ind w:right="100" w:firstLine="0"/>
        <w:jc w:val="center"/>
      </w:pPr>
      <w:r>
        <w:t>Vědecko-technologický park Ostrava, a.s.</w:t>
      </w:r>
    </w:p>
    <w:p w:rsidR="001741B6" w:rsidRDefault="00D03A6D">
      <w:pPr>
        <w:pStyle w:val="Bodytext30"/>
        <w:framePr w:w="9950" w:h="1713" w:hRule="exact" w:wrap="none" w:vAnchor="page" w:hAnchor="page" w:x="969" w:y="2508"/>
        <w:shd w:val="clear" w:color="auto" w:fill="auto"/>
        <w:spacing w:line="274" w:lineRule="exact"/>
        <w:ind w:left="560"/>
      </w:pPr>
      <w:r>
        <w:t>1. SKF Ložiska, a.s.</w:t>
      </w:r>
    </w:p>
    <w:p w:rsidR="001741B6" w:rsidRDefault="00D03A6D">
      <w:pPr>
        <w:pStyle w:val="Bodytext40"/>
        <w:framePr w:w="9950" w:h="1713" w:hRule="exact" w:wrap="none" w:vAnchor="page" w:hAnchor="page" w:x="969" w:y="2508"/>
        <w:shd w:val="clear" w:color="auto" w:fill="auto"/>
        <w:ind w:left="560" w:firstLine="0"/>
      </w:pPr>
      <w:r>
        <w:t>sídlo: Praha 7, U Měšťanského pivovaru 1417/7, PSČ 170 04 IČ: 00006548 DIČ: CZ00006548</w:t>
      </w:r>
    </w:p>
    <w:p w:rsidR="001741B6" w:rsidRDefault="00D03A6D">
      <w:pPr>
        <w:pStyle w:val="Bodytext40"/>
        <w:framePr w:w="9950" w:h="1713" w:hRule="exact" w:wrap="none" w:vAnchor="page" w:hAnchor="page" w:x="969" w:y="2508"/>
        <w:shd w:val="clear" w:color="auto" w:fill="auto"/>
        <w:ind w:left="560" w:firstLine="0"/>
      </w:pPr>
      <w:r>
        <w:t>zapsána v obch. rejstříku Městského soudu v Praze, oddíl BXX, vložka 80 zastoupen: Ing. Jiřím Pechem, místopředsedou představenstva</w:t>
      </w:r>
    </w:p>
    <w:p w:rsidR="001741B6" w:rsidRDefault="00D03A6D">
      <w:pPr>
        <w:pStyle w:val="Bodytext40"/>
        <w:framePr w:wrap="none" w:vAnchor="page" w:hAnchor="page" w:x="969" w:y="4444"/>
        <w:shd w:val="clear" w:color="auto" w:fill="auto"/>
        <w:spacing w:line="266" w:lineRule="exact"/>
        <w:ind w:left="360" w:firstLine="0"/>
        <w:jc w:val="both"/>
      </w:pPr>
      <w:r>
        <w:rPr>
          <w:rStyle w:val="Bodytext4NotBold"/>
        </w:rPr>
        <w:t xml:space="preserve">dále jen </w:t>
      </w:r>
      <w:r>
        <w:t>“Nájemce“</w:t>
      </w:r>
    </w:p>
    <w:p w:rsidR="001741B6" w:rsidRDefault="00D03A6D">
      <w:pPr>
        <w:pStyle w:val="Other0"/>
        <w:framePr w:wrap="none" w:vAnchor="page" w:hAnchor="page" w:x="5923" w:y="4748"/>
        <w:shd w:val="clear" w:color="auto" w:fill="auto"/>
        <w:spacing w:line="240" w:lineRule="exact"/>
        <w:jc w:val="both"/>
      </w:pPr>
      <w:r>
        <w:rPr>
          <w:rStyle w:val="Other12ptBold"/>
        </w:rPr>
        <w:t>a</w:t>
      </w:r>
    </w:p>
    <w:p w:rsidR="001741B6" w:rsidRDefault="00D03A6D">
      <w:pPr>
        <w:pStyle w:val="Bodytext30"/>
        <w:framePr w:w="9950" w:h="2831" w:hRule="exact" w:wrap="none" w:vAnchor="page" w:hAnchor="page" w:x="969" w:y="5277"/>
        <w:shd w:val="clear" w:color="auto" w:fill="auto"/>
        <w:spacing w:line="310" w:lineRule="exact"/>
        <w:ind w:left="560"/>
      </w:pPr>
      <w:r>
        <w:t>2. Vědecko-technologický park Ostrava, a.s.</w:t>
      </w:r>
    </w:p>
    <w:p w:rsidR="001741B6" w:rsidRDefault="00D03A6D">
      <w:pPr>
        <w:pStyle w:val="Bodytext40"/>
        <w:framePr w:w="9950" w:h="2831" w:hRule="exact" w:wrap="none" w:vAnchor="page" w:hAnchor="page" w:x="969" w:y="5277"/>
        <w:shd w:val="clear" w:color="auto" w:fill="auto"/>
        <w:ind w:left="360" w:firstLine="0"/>
        <w:jc w:val="both"/>
      </w:pPr>
      <w:r>
        <w:t>zapsána v obchodním rejstříku Krajského soudu v Ostravě, oddíl B, vložka 1686</w:t>
      </w:r>
    </w:p>
    <w:p w:rsidR="001741B6" w:rsidRDefault="00D03A6D">
      <w:pPr>
        <w:pStyle w:val="Bodytext20"/>
        <w:framePr w:w="9950" w:h="2831" w:hRule="exact" w:wrap="none" w:vAnchor="page" w:hAnchor="page" w:x="969" w:y="5277"/>
        <w:shd w:val="clear" w:color="auto" w:fill="auto"/>
        <w:tabs>
          <w:tab w:val="left" w:pos="1502"/>
        </w:tabs>
        <w:ind w:left="360" w:firstLine="0"/>
      </w:pPr>
      <w:r>
        <w:rPr>
          <w:rStyle w:val="Bodytext2Bold"/>
        </w:rPr>
        <w:t>Sídlo:</w:t>
      </w:r>
      <w:r>
        <w:rPr>
          <w:rStyle w:val="Bodytext2Bold"/>
        </w:rPr>
        <w:tab/>
      </w:r>
      <w:r>
        <w:t>Ostrava, Pustkovec, Technologická 372/2, PSČ 708 00</w:t>
      </w:r>
    </w:p>
    <w:p w:rsidR="001741B6" w:rsidRDefault="00D03A6D">
      <w:pPr>
        <w:pStyle w:val="Bodytext40"/>
        <w:framePr w:w="9950" w:h="2831" w:hRule="exact" w:wrap="none" w:vAnchor="page" w:hAnchor="page" w:x="969" w:y="5277"/>
        <w:shd w:val="clear" w:color="auto" w:fill="auto"/>
        <w:ind w:left="360" w:firstLine="0"/>
        <w:jc w:val="both"/>
      </w:pPr>
      <w:r>
        <w:t xml:space="preserve">Jejímž jménem jedná Ing. Roman Michalec, </w:t>
      </w:r>
      <w:r>
        <w:rPr>
          <w:rStyle w:val="Bodytext4NotBold"/>
        </w:rPr>
        <w:t>předseda představenstva</w:t>
      </w:r>
    </w:p>
    <w:p w:rsidR="001741B6" w:rsidRDefault="00D03A6D">
      <w:pPr>
        <w:pStyle w:val="Bodytext40"/>
        <w:framePr w:w="9950" w:h="2831" w:hRule="exact" w:wrap="none" w:vAnchor="page" w:hAnchor="page" w:x="969" w:y="5277"/>
        <w:shd w:val="clear" w:color="auto" w:fill="auto"/>
        <w:ind w:left="360" w:firstLine="0"/>
        <w:jc w:val="both"/>
      </w:pPr>
      <w:r>
        <w:t xml:space="preserve">bank. spojení: </w:t>
      </w:r>
      <w:proofErr w:type="spellStart"/>
      <w:r w:rsidR="0026423C">
        <w:t>xxxxx</w:t>
      </w:r>
      <w:proofErr w:type="spellEnd"/>
    </w:p>
    <w:p w:rsidR="001741B6" w:rsidRDefault="00D03A6D">
      <w:pPr>
        <w:pStyle w:val="Bodytext40"/>
        <w:framePr w:w="9950" w:h="2831" w:hRule="exact" w:wrap="none" w:vAnchor="page" w:hAnchor="page" w:x="969" w:y="5277"/>
        <w:shd w:val="clear" w:color="auto" w:fill="auto"/>
        <w:ind w:left="360" w:firstLine="0"/>
        <w:jc w:val="both"/>
      </w:pPr>
      <w:r>
        <w:t xml:space="preserve">číslo účtu: </w:t>
      </w:r>
      <w:proofErr w:type="spellStart"/>
      <w:r w:rsidR="0026423C">
        <w:t>xxxxxxxxx</w:t>
      </w:r>
      <w:proofErr w:type="spellEnd"/>
    </w:p>
    <w:p w:rsidR="001741B6" w:rsidRDefault="00D03A6D">
      <w:pPr>
        <w:pStyle w:val="Bodytext20"/>
        <w:framePr w:w="9950" w:h="2831" w:hRule="exact" w:wrap="none" w:vAnchor="page" w:hAnchor="page" w:x="969" w:y="5277"/>
        <w:shd w:val="clear" w:color="auto" w:fill="auto"/>
        <w:ind w:left="360" w:firstLine="0"/>
      </w:pPr>
      <w:r>
        <w:t>DIČ: CZ25379631</w:t>
      </w:r>
    </w:p>
    <w:p w:rsidR="001741B6" w:rsidRDefault="00D03A6D">
      <w:pPr>
        <w:pStyle w:val="Bodytext20"/>
        <w:framePr w:w="9950" w:h="2831" w:hRule="exact" w:wrap="none" w:vAnchor="page" w:hAnchor="page" w:x="969" w:y="5277"/>
        <w:shd w:val="clear" w:color="auto" w:fill="auto"/>
        <w:spacing w:after="266"/>
        <w:ind w:left="360" w:firstLine="0"/>
      </w:pPr>
      <w:r>
        <w:t>IČ: 25379631</w:t>
      </w:r>
    </w:p>
    <w:p w:rsidR="001741B6" w:rsidRDefault="00D03A6D">
      <w:pPr>
        <w:pStyle w:val="Bodytext40"/>
        <w:framePr w:w="9950" w:h="2831" w:hRule="exact" w:wrap="none" w:vAnchor="page" w:hAnchor="page" w:x="969" w:y="5277"/>
        <w:shd w:val="clear" w:color="auto" w:fill="auto"/>
        <w:spacing w:line="266" w:lineRule="exact"/>
        <w:ind w:left="560"/>
      </w:pPr>
      <w:r>
        <w:rPr>
          <w:rStyle w:val="Bodytext4NotBold"/>
        </w:rPr>
        <w:t xml:space="preserve">dále jen </w:t>
      </w:r>
      <w:r>
        <w:t>„Pronajímatel“</w:t>
      </w:r>
    </w:p>
    <w:p w:rsidR="001741B6" w:rsidRDefault="00D03A6D">
      <w:pPr>
        <w:pStyle w:val="Bodytext20"/>
        <w:framePr w:w="9950" w:h="833" w:hRule="exact" w:wrap="none" w:vAnchor="page" w:hAnchor="page" w:x="969" w:y="8566"/>
        <w:shd w:val="clear" w:color="auto" w:fill="auto"/>
        <w:spacing w:after="260" w:line="266" w:lineRule="exact"/>
        <w:ind w:left="560" w:hanging="560"/>
        <w:jc w:val="left"/>
      </w:pPr>
      <w:r>
        <w:t>uzavírají níže uvedeného dne, měsíce a roku tuto smlouvu takto:</w:t>
      </w:r>
    </w:p>
    <w:p w:rsidR="001741B6" w:rsidRDefault="00D03A6D">
      <w:pPr>
        <w:pStyle w:val="Bodytext40"/>
        <w:framePr w:w="9950" w:h="833" w:hRule="exact" w:wrap="none" w:vAnchor="page" w:hAnchor="page" w:x="969" w:y="8566"/>
        <w:numPr>
          <w:ilvl w:val="0"/>
          <w:numId w:val="1"/>
        </w:numPr>
        <w:shd w:val="clear" w:color="auto" w:fill="auto"/>
        <w:tabs>
          <w:tab w:val="left" w:pos="4124"/>
        </w:tabs>
        <w:spacing w:line="266" w:lineRule="exact"/>
        <w:ind w:left="3780" w:firstLine="0"/>
      </w:pPr>
      <w:r>
        <w:t>Účel a předmět smlouvy</w:t>
      </w:r>
    </w:p>
    <w:p w:rsidR="001741B6" w:rsidRDefault="00D03A6D" w:rsidP="00DB5F74">
      <w:pPr>
        <w:pStyle w:val="Bodytext20"/>
        <w:framePr w:w="9950" w:h="4276" w:hRule="exact" w:wrap="none" w:vAnchor="page" w:hAnchor="page" w:x="969" w:y="9983"/>
        <w:numPr>
          <w:ilvl w:val="1"/>
          <w:numId w:val="1"/>
        </w:numPr>
        <w:shd w:val="clear" w:color="auto" w:fill="auto"/>
        <w:tabs>
          <w:tab w:val="left" w:pos="547"/>
        </w:tabs>
        <w:spacing w:line="266" w:lineRule="exact"/>
        <w:ind w:left="560" w:hanging="560"/>
        <w:jc w:val="left"/>
      </w:pPr>
      <w:r>
        <w:t xml:space="preserve">Předmětem této smlouvy j e </w:t>
      </w:r>
      <w:r w:rsidR="000960FD">
        <w:t>pronájem</w:t>
      </w:r>
      <w:r>
        <w:t xml:space="preserve"> </w:t>
      </w:r>
      <w:proofErr w:type="spellStart"/>
      <w:r>
        <w:t>em</w:t>
      </w:r>
      <w:proofErr w:type="spellEnd"/>
      <w:r>
        <w:t>:</w:t>
      </w:r>
    </w:p>
    <w:p w:rsidR="001741B6" w:rsidRDefault="00D03A6D" w:rsidP="00DB5F74">
      <w:pPr>
        <w:pStyle w:val="Bodytext40"/>
        <w:framePr w:w="9950" w:h="4276" w:hRule="exact" w:wrap="none" w:vAnchor="page" w:hAnchor="page" w:x="969" w:y="9983"/>
        <w:numPr>
          <w:ilvl w:val="0"/>
          <w:numId w:val="2"/>
        </w:numPr>
        <w:shd w:val="clear" w:color="auto" w:fill="auto"/>
        <w:tabs>
          <w:tab w:val="left" w:pos="934"/>
        </w:tabs>
        <w:spacing w:line="245" w:lineRule="exact"/>
        <w:ind w:left="920" w:hanging="360"/>
      </w:pPr>
      <w:r>
        <w:t xml:space="preserve">Optické </w:t>
      </w:r>
      <w:proofErr w:type="gramStart"/>
      <w:r>
        <w:t>vlákno - single</w:t>
      </w:r>
      <w:proofErr w:type="gramEnd"/>
      <w:r>
        <w:t xml:space="preserve"> mode ve vnějším kabelu mezi kabelovou šachtou VTPO a serverovnou v 1. NP budovy PIANO v délce 99 metrů</w:t>
      </w:r>
    </w:p>
    <w:p w:rsidR="001741B6" w:rsidRDefault="00D03A6D" w:rsidP="00DB5F74">
      <w:pPr>
        <w:pStyle w:val="Bodytext40"/>
        <w:framePr w:w="9950" w:h="4276" w:hRule="exact" w:wrap="none" w:vAnchor="page" w:hAnchor="page" w:x="969" w:y="9983"/>
        <w:numPr>
          <w:ilvl w:val="0"/>
          <w:numId w:val="2"/>
        </w:numPr>
        <w:shd w:val="clear" w:color="auto" w:fill="auto"/>
        <w:tabs>
          <w:tab w:val="left" w:pos="938"/>
        </w:tabs>
        <w:spacing w:line="245" w:lineRule="exact"/>
        <w:ind w:left="920" w:hanging="360"/>
      </w:pPr>
      <w:r>
        <w:t xml:space="preserve">Vnitřní vedení optického vlákna v </w:t>
      </w:r>
      <w:proofErr w:type="spellStart"/>
      <w:r>
        <w:t>servrovně</w:t>
      </w:r>
      <w:proofErr w:type="spellEnd"/>
      <w:r>
        <w:t xml:space="preserve"> </w:t>
      </w:r>
      <w:proofErr w:type="spellStart"/>
      <w:r>
        <w:t>m.č</w:t>
      </w:r>
      <w:proofErr w:type="spellEnd"/>
      <w:r>
        <w:t xml:space="preserve">. 142 </w:t>
      </w:r>
      <w:r>
        <w:rPr>
          <w:lang w:val="en-US" w:eastAsia="en-US" w:bidi="en-US"/>
        </w:rPr>
        <w:t xml:space="preserve">opt. </w:t>
      </w:r>
      <w:proofErr w:type="gramStart"/>
      <w:r>
        <w:t xml:space="preserve">rozvaděč - </w:t>
      </w:r>
      <w:r>
        <w:rPr>
          <w:lang w:val="en-US" w:eastAsia="en-US" w:bidi="en-US"/>
        </w:rPr>
        <w:t>rack</w:t>
      </w:r>
      <w:proofErr w:type="gramEnd"/>
      <w:r>
        <w:rPr>
          <w:lang w:val="en-US" w:eastAsia="en-US" w:bidi="en-US"/>
        </w:rPr>
        <w:t xml:space="preserve"> </w:t>
      </w:r>
      <w:r>
        <w:t>1 v délce 15 metrů</w:t>
      </w:r>
    </w:p>
    <w:p w:rsidR="001741B6" w:rsidRDefault="00D03A6D" w:rsidP="00DB5F74">
      <w:pPr>
        <w:pStyle w:val="Bodytext40"/>
        <w:framePr w:w="9950" w:h="4276" w:hRule="exact" w:wrap="none" w:vAnchor="page" w:hAnchor="page" w:x="969" w:y="9983"/>
        <w:numPr>
          <w:ilvl w:val="0"/>
          <w:numId w:val="2"/>
        </w:numPr>
        <w:shd w:val="clear" w:color="auto" w:fill="auto"/>
        <w:tabs>
          <w:tab w:val="left" w:pos="938"/>
        </w:tabs>
        <w:spacing w:after="237" w:line="245" w:lineRule="exact"/>
        <w:ind w:left="920" w:hanging="360"/>
      </w:pPr>
      <w:r>
        <w:t>Metalické vedení mezi zařízeními 02 (1 x UTP, 4 x pár) vedené z 2 NP. místnost č. 220 do 1 NP místnost č.142 v budově Piano</w:t>
      </w:r>
    </w:p>
    <w:p w:rsidR="001741B6" w:rsidRDefault="00D03A6D" w:rsidP="00DB5F74">
      <w:pPr>
        <w:pStyle w:val="Bodytext20"/>
        <w:framePr w:w="9950" w:h="4276" w:hRule="exact" w:wrap="none" w:vAnchor="page" w:hAnchor="page" w:x="969" w:y="9983"/>
        <w:shd w:val="clear" w:color="auto" w:fill="auto"/>
        <w:ind w:left="560" w:firstLine="0"/>
      </w:pPr>
      <w:r>
        <w:t xml:space="preserve">v nemovitosti (dále též objekt), která je užívána pronajímatelem za podmínek stanovených v ujednáních Smlouvy o výpůjčce mezi statutárním městem Ostrava a Vědecko-technologickým parkem Ostrava, a.s. objekt „Multifunkční budova </w:t>
      </w:r>
      <w:r>
        <w:rPr>
          <w:lang w:val="de-DE" w:eastAsia="de-DE" w:bidi="de-DE"/>
        </w:rPr>
        <w:t xml:space="preserve">VTP“ </w:t>
      </w:r>
      <w:r>
        <w:t>na adrese: Technologická 372/2, Ostrava-Pustkovec, PSČ 708 00.</w:t>
      </w:r>
    </w:p>
    <w:p w:rsidR="001741B6" w:rsidRDefault="00D03A6D" w:rsidP="00DB5F74">
      <w:pPr>
        <w:pStyle w:val="Bodytext20"/>
        <w:framePr w:w="9950" w:h="4276" w:hRule="exact" w:wrap="none" w:vAnchor="page" w:hAnchor="page" w:x="969" w:y="9983"/>
        <w:shd w:val="clear" w:color="auto" w:fill="auto"/>
        <w:spacing w:after="260"/>
        <w:ind w:left="920" w:hanging="360"/>
        <w:jc w:val="left"/>
      </w:pPr>
      <w:r>
        <w:t>(dále jen „předmět nájmu“) v kabelové síti pronajímatele nájemci.</w:t>
      </w:r>
    </w:p>
    <w:p w:rsidR="001741B6" w:rsidRDefault="00D03A6D" w:rsidP="00DB5F74">
      <w:pPr>
        <w:pStyle w:val="Bodytext20"/>
        <w:framePr w:w="9950" w:h="4276" w:hRule="exact" w:wrap="none" w:vAnchor="page" w:hAnchor="page" w:x="969" w:y="9983"/>
        <w:numPr>
          <w:ilvl w:val="1"/>
          <w:numId w:val="1"/>
        </w:numPr>
        <w:shd w:val="clear" w:color="auto" w:fill="auto"/>
        <w:tabs>
          <w:tab w:val="left" w:pos="547"/>
        </w:tabs>
        <w:ind w:left="560" w:hanging="560"/>
        <w:jc w:val="left"/>
      </w:pPr>
      <w:r>
        <w:t>Nájemce se zavazuje platit za pronájem předmětu nájmu Pronajímateli nájemné ve výši stanovené v čl. 2 této smlouvy.</w:t>
      </w:r>
    </w:p>
    <w:p w:rsidR="001741B6" w:rsidRDefault="00D03A6D">
      <w:pPr>
        <w:pStyle w:val="Bodytext40"/>
        <w:framePr w:w="9950" w:h="1136" w:hRule="exact" w:wrap="none" w:vAnchor="page" w:hAnchor="page" w:x="969" w:y="14461"/>
        <w:numPr>
          <w:ilvl w:val="0"/>
          <w:numId w:val="1"/>
        </w:numPr>
        <w:shd w:val="clear" w:color="auto" w:fill="auto"/>
        <w:tabs>
          <w:tab w:val="left" w:pos="4963"/>
        </w:tabs>
        <w:spacing w:after="258" w:line="266" w:lineRule="exact"/>
        <w:ind w:left="4600" w:firstLine="0"/>
      </w:pPr>
      <w:r>
        <w:t>Cena</w:t>
      </w:r>
    </w:p>
    <w:p w:rsidR="001741B6" w:rsidRDefault="00D03A6D">
      <w:pPr>
        <w:pStyle w:val="Bodytext20"/>
        <w:framePr w:w="9950" w:h="1136" w:hRule="exact" w:wrap="none" w:vAnchor="page" w:hAnchor="page" w:x="969" w:y="14461"/>
        <w:numPr>
          <w:ilvl w:val="1"/>
          <w:numId w:val="1"/>
        </w:numPr>
        <w:shd w:val="clear" w:color="auto" w:fill="auto"/>
        <w:tabs>
          <w:tab w:val="left" w:pos="547"/>
        </w:tabs>
        <w:spacing w:line="269" w:lineRule="exact"/>
        <w:ind w:left="560" w:hanging="560"/>
        <w:jc w:val="left"/>
      </w:pPr>
      <w:r>
        <w:t>Nájemce se zavazuje v souladu s čl. 1 této smlouvy platit Pronajímateli od data převzetí předmětu nájmu měsíční nájemné ve výši:</w:t>
      </w:r>
    </w:p>
    <w:p w:rsidR="001741B6" w:rsidRDefault="00D03A6D">
      <w:pPr>
        <w:pStyle w:val="Headerorfooter0"/>
        <w:framePr w:wrap="none" w:vAnchor="page" w:hAnchor="page" w:x="5769" w:y="15751"/>
        <w:shd w:val="clear" w:color="auto" w:fill="auto"/>
      </w:pPr>
      <w:r>
        <w:t>1/10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Bodytext20"/>
        <w:framePr w:w="10598" w:h="1432" w:hRule="exact" w:wrap="none" w:vAnchor="page" w:hAnchor="page" w:x="951" w:y="724"/>
        <w:shd w:val="clear" w:color="auto" w:fill="auto"/>
        <w:tabs>
          <w:tab w:val="left" w:pos="6857"/>
        </w:tabs>
        <w:ind w:left="600" w:firstLine="0"/>
      </w:pPr>
      <w:r>
        <w:lastRenderedPageBreak/>
        <w:t xml:space="preserve">Pronájem 1 </w:t>
      </w:r>
      <w:proofErr w:type="spellStart"/>
      <w:r>
        <w:t>bm</w:t>
      </w:r>
      <w:proofErr w:type="spellEnd"/>
      <w:r>
        <w:t xml:space="preserve"> O V</w:t>
      </w:r>
      <w:r>
        <w:tab/>
      </w:r>
      <w:proofErr w:type="gramStart"/>
      <w:r>
        <w:t>5,—</w:t>
      </w:r>
      <w:proofErr w:type="gramEnd"/>
      <w:r>
        <w:t xml:space="preserve"> Kč</w:t>
      </w:r>
    </w:p>
    <w:p w:rsidR="001741B6" w:rsidRDefault="00D03A6D">
      <w:pPr>
        <w:pStyle w:val="Bodytext20"/>
        <w:framePr w:w="10598" w:h="1432" w:hRule="exact" w:wrap="none" w:vAnchor="page" w:hAnchor="page" w:x="951" w:y="724"/>
        <w:shd w:val="clear" w:color="auto" w:fill="auto"/>
        <w:tabs>
          <w:tab w:val="left" w:pos="6857"/>
        </w:tabs>
        <w:spacing w:after="276"/>
        <w:ind w:left="600" w:firstLine="0"/>
      </w:pPr>
      <w:r>
        <w:t xml:space="preserve">Počet </w:t>
      </w:r>
      <w:proofErr w:type="spellStart"/>
      <w:r>
        <w:t>bm</w:t>
      </w:r>
      <w:proofErr w:type="spellEnd"/>
      <w:r>
        <w:t xml:space="preserve"> OV celkem</w:t>
      </w:r>
      <w:r>
        <w:tab/>
        <w:t>99 m</w:t>
      </w:r>
    </w:p>
    <w:p w:rsidR="001741B6" w:rsidRDefault="00D03A6D">
      <w:pPr>
        <w:pStyle w:val="Bodytext20"/>
        <w:framePr w:w="10598" w:h="1432" w:hRule="exact" w:wrap="none" w:vAnchor="page" w:hAnchor="page" w:x="951" w:y="724"/>
        <w:shd w:val="clear" w:color="auto" w:fill="auto"/>
        <w:tabs>
          <w:tab w:val="left" w:pos="6857"/>
        </w:tabs>
        <w:spacing w:line="278" w:lineRule="exact"/>
        <w:ind w:left="600" w:firstLine="0"/>
      </w:pPr>
      <w:r>
        <w:t xml:space="preserve">Pronájem 1 </w:t>
      </w:r>
      <w:proofErr w:type="spellStart"/>
      <w:r>
        <w:t>bm</w:t>
      </w:r>
      <w:proofErr w:type="spellEnd"/>
      <w:r>
        <w:t xml:space="preserve"> OV</w:t>
      </w:r>
      <w:r>
        <w:tab/>
      </w:r>
      <w:proofErr w:type="gramStart"/>
      <w:r>
        <w:t>5,~</w:t>
      </w:r>
      <w:proofErr w:type="gramEnd"/>
      <w:r>
        <w:t xml:space="preserve"> Kč</w:t>
      </w:r>
    </w:p>
    <w:p w:rsidR="001741B6" w:rsidRDefault="00D03A6D">
      <w:pPr>
        <w:pStyle w:val="Bodytext20"/>
        <w:framePr w:w="10598" w:h="1432" w:hRule="exact" w:wrap="none" w:vAnchor="page" w:hAnchor="page" w:x="951" w:y="724"/>
        <w:shd w:val="clear" w:color="auto" w:fill="auto"/>
        <w:tabs>
          <w:tab w:val="left" w:pos="6857"/>
        </w:tabs>
        <w:spacing w:line="278" w:lineRule="exact"/>
        <w:ind w:left="600" w:firstLine="0"/>
      </w:pPr>
      <w:r>
        <w:t xml:space="preserve">Počet </w:t>
      </w:r>
      <w:proofErr w:type="spellStart"/>
      <w:r>
        <w:t>bm</w:t>
      </w:r>
      <w:proofErr w:type="spellEnd"/>
      <w:r>
        <w:t xml:space="preserve"> OV celkem</w:t>
      </w:r>
      <w:r>
        <w:tab/>
        <w:t>15 m</w:t>
      </w:r>
    </w:p>
    <w:p w:rsidR="001741B6" w:rsidRDefault="00D03A6D">
      <w:pPr>
        <w:pStyle w:val="Bodytext20"/>
        <w:framePr w:w="10598" w:h="12934" w:hRule="exact" w:wrap="none" w:vAnchor="page" w:hAnchor="page" w:x="951" w:y="2396"/>
        <w:shd w:val="clear" w:color="auto" w:fill="auto"/>
        <w:tabs>
          <w:tab w:val="left" w:pos="6857"/>
        </w:tabs>
        <w:spacing w:line="254" w:lineRule="exact"/>
        <w:ind w:left="600" w:firstLine="0"/>
      </w:pPr>
      <w:r>
        <w:t>Pronájem metalického propojení</w:t>
      </w:r>
      <w:r>
        <w:tab/>
      </w:r>
      <w:proofErr w:type="gramStart"/>
      <w:r>
        <w:t>2000,—</w:t>
      </w:r>
      <w:proofErr w:type="gramEnd"/>
      <w:r>
        <w:t>Kč</w:t>
      </w:r>
    </w:p>
    <w:p w:rsidR="001741B6" w:rsidRDefault="00D03A6D">
      <w:pPr>
        <w:pStyle w:val="Bodytext20"/>
        <w:framePr w:w="10598" w:h="12934" w:hRule="exact" w:wrap="none" w:vAnchor="page" w:hAnchor="page" w:x="951" w:y="2396"/>
        <w:shd w:val="clear" w:color="auto" w:fill="auto"/>
        <w:spacing w:after="271" w:line="254" w:lineRule="exact"/>
        <w:ind w:left="600" w:firstLine="0"/>
      </w:pPr>
      <w:r>
        <w:t>mezi zařízeními 02 pro SKF (1 x UTP, 4 x pár)</w:t>
      </w:r>
    </w:p>
    <w:p w:rsidR="001741B6" w:rsidRDefault="00D03A6D">
      <w:pPr>
        <w:pStyle w:val="Heading30"/>
        <w:framePr w:w="10598" w:h="12934" w:hRule="exact" w:wrap="none" w:vAnchor="page" w:hAnchor="page" w:x="951" w:y="2396"/>
        <w:shd w:val="clear" w:color="auto" w:fill="auto"/>
        <w:tabs>
          <w:tab w:val="left" w:pos="6857"/>
        </w:tabs>
        <w:spacing w:before="0" w:after="274"/>
        <w:ind w:left="600"/>
      </w:pPr>
      <w:bookmarkStart w:id="1" w:name="bookmark1"/>
      <w:r>
        <w:t>Celková částka</w:t>
      </w:r>
      <w:r>
        <w:tab/>
      </w:r>
      <w:proofErr w:type="gramStart"/>
      <w:r>
        <w:t>2570,—</w:t>
      </w:r>
      <w:proofErr w:type="gramEnd"/>
      <w:r>
        <w:t xml:space="preserve"> Kč / </w:t>
      </w:r>
      <w:proofErr w:type="spellStart"/>
      <w:r>
        <w:t>měs</w:t>
      </w:r>
      <w:proofErr w:type="spellEnd"/>
      <w:r>
        <w:t>.</w:t>
      </w:r>
      <w:bookmarkEnd w:id="1"/>
    </w:p>
    <w:p w:rsidR="001741B6" w:rsidRDefault="00D03A6D">
      <w:pPr>
        <w:pStyle w:val="Bodytext20"/>
        <w:framePr w:w="10598" w:h="12934" w:hRule="exact" w:wrap="none" w:vAnchor="page" w:hAnchor="page" w:x="951" w:y="2396"/>
        <w:shd w:val="clear" w:color="auto" w:fill="auto"/>
        <w:spacing w:after="280"/>
        <w:ind w:left="600" w:firstLine="0"/>
        <w:jc w:val="left"/>
      </w:pPr>
      <w:r>
        <w:t>K</w:t>
      </w:r>
      <w:r w:rsidR="00DB5F74">
        <w:t xml:space="preserve"> </w:t>
      </w:r>
      <w:r>
        <w:t>této částce bude při první fakturaci připočtena částka ve výši 18 570,- Kč jako jednorázový zřizovací poplatek.</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 xml:space="preserve">Cena </w:t>
      </w:r>
      <w:proofErr w:type="spellStart"/>
      <w:r>
        <w:t>vodst</w:t>
      </w:r>
      <w:proofErr w:type="spellEnd"/>
      <w:r>
        <w:t xml:space="preserve">. 2.1 tohoto článku je stanovena bez daně z přidané hodnoty (DPH), která bude připočítána ve výši a za podmínek dle příslušné platné </w:t>
      </w:r>
      <w:proofErr w:type="gramStart"/>
      <w:r>
        <w:t>legislativy..</w:t>
      </w:r>
      <w:proofErr w:type="gramEnd"/>
    </w:p>
    <w:p w:rsidR="001741B6" w:rsidRDefault="00D03A6D">
      <w:pPr>
        <w:pStyle w:val="Bodytext20"/>
        <w:framePr w:w="10598" w:h="12934" w:hRule="exact" w:wrap="none" w:vAnchor="page" w:hAnchor="page" w:x="951" w:y="2396"/>
        <w:numPr>
          <w:ilvl w:val="1"/>
          <w:numId w:val="1"/>
        </w:numPr>
        <w:shd w:val="clear" w:color="auto" w:fill="auto"/>
        <w:tabs>
          <w:tab w:val="left" w:pos="548"/>
        </w:tabs>
        <w:spacing w:after="286"/>
        <w:ind w:left="600" w:right="680" w:hanging="600"/>
      </w:pPr>
      <w:r>
        <w:t>Pronajímatel je oprávněn výši nájemného každoročně upravovat, nejdříve však v roce následujícím po uzavření této smlouvy, a to dle roční míry inflace za předcházející kalendářní rok, měřené indexem spotřebitelských cen dle Českého statistického úřadu. Změna výše nájemného může být realizována o plnou výši inflace, a to zpětně vždy k 1.1. daného roku, v němž byl příslušný index vyhlášen. V případě změny výše nájemného z důvodu uvedeném v tomto odstavci není nutné uzavírat dodatek k této smlouvě. Faktická úprava výše nájemného pak bude provedena na základě daňového dokladu (faktury) pronajímatele, který je oprávněn tuto změnu zpětně dorovnat v daňovém dokladu (faktuře) při nejbližší následující platbě nájemného.</w:t>
      </w:r>
    </w:p>
    <w:p w:rsidR="001741B6" w:rsidRDefault="00D03A6D">
      <w:pPr>
        <w:pStyle w:val="Heading30"/>
        <w:framePr w:w="10598" w:h="12934" w:hRule="exact" w:wrap="none" w:vAnchor="page" w:hAnchor="page" w:x="951" w:y="2396"/>
        <w:numPr>
          <w:ilvl w:val="0"/>
          <w:numId w:val="1"/>
        </w:numPr>
        <w:shd w:val="clear" w:color="auto" w:fill="auto"/>
        <w:tabs>
          <w:tab w:val="left" w:pos="4228"/>
        </w:tabs>
        <w:spacing w:before="0" w:after="274"/>
        <w:ind w:left="3920"/>
        <w:jc w:val="left"/>
      </w:pPr>
      <w:bookmarkStart w:id="2" w:name="bookmark2"/>
      <w:r>
        <w:t>Platební podmínky</w:t>
      </w:r>
      <w:bookmarkEnd w:id="2"/>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Nájemné dle čl. 2 této smlouvy bude pronajímatelem nájemci účtováno měsíčně zpětně, a to daňovým dokladem (fakturou), který pronajímatel vystaví a prokazatelně doručí nájemci nejpozději do deseti (10) pracovních dnů měsíce následujícího po měsíci, za který je nájemné vyúčtováno. Za den uskutečnění zdanitelného plnění se považuje poslední den kalendářního měsíce, ve kterém došlo k plnění předmětu smlouvy dle čl. 1.</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V případě zřízení nájmu v průběhu kalendářního měsíce bude platba za tento měsíc stanovena poměrně k měsíční výši nájmu, a to dle skutečného počtu dní, ve kterých je předmět nájmu v souladu s touto smlouvou poskytován.</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hanging="600"/>
      </w:pPr>
      <w:r>
        <w:t>Pronajímatel je oprávněn účtovat nájemné ode dne poskytnutí předmětu nájmu dle této smlouvy.</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 xml:space="preserve">Den uskutečnění zdanitelného plnění pro první fakturaci sjednávají smluvní strany návazně na datum podpisu této smlouvy </w:t>
      </w:r>
      <w:r w:rsidR="00DB5F74">
        <w:t>oběma</w:t>
      </w:r>
      <w:r>
        <w:t xml:space="preserve"> stranami. V první faktuře bude vyúčtován alikvótní pronájem za příslušný měsíc a sjednaný zřizovací poplatek.</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V případě poruchy předmětu nájmu nebo nemožnosti předmět nájmu řádně užívat bude výše nájemného za příslušný měsíc stanovena poměrně k výši měsíčního nájemného dle skutečného počtu kalendářních dní, ve kterých mohla být služba řádně a bez poruch užívána. Délka poruchy na předmětu nájmu bude vzájemně potvrzena zástupci smluvních stran a tento protokol bude přílohou faktury.</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Lhůta splatnosti všech daňových dokladů (faktur) vystavovaných na základě této smlouvy, je 30 kalendářních dnů ode dne jejich prokazatelného doručení nájemci.</w:t>
      </w:r>
    </w:p>
    <w:p w:rsidR="001741B6" w:rsidRDefault="00D03A6D">
      <w:pPr>
        <w:pStyle w:val="Bodytext20"/>
        <w:framePr w:w="10598" w:h="12934" w:hRule="exact" w:wrap="none" w:vAnchor="page" w:hAnchor="page" w:x="951" w:y="2396"/>
        <w:numPr>
          <w:ilvl w:val="1"/>
          <w:numId w:val="1"/>
        </w:numPr>
        <w:shd w:val="clear" w:color="auto" w:fill="auto"/>
        <w:tabs>
          <w:tab w:val="left" w:pos="548"/>
        </w:tabs>
        <w:ind w:left="600" w:right="680" w:hanging="600"/>
      </w:pPr>
      <w:r>
        <w:t xml:space="preserve">V případě, že nájemce neuhradí jednorázovou cenu za zřízení předmětu smlouvy či sjednanou měsíční cenu do 15 kalendářních dní od sjednaného termínu splatnosti, může pronajímatel pozastavit poskytování nájmu až do uhrazení dlužné částky; pozastavení poskytování nájmu není přitom posuzováno jako porucha. Pozastavení poskytování nájmu z důvodu neuhrazení pohledávek ve lhůtě splatnosti se pronajímatel zavazuje avizovat v řádný pracovní den nejméně 48 hod před případným přerušením na kontaktní e-mail </w:t>
      </w:r>
      <w:r w:rsidR="00DB5F74">
        <w:t>nájemce:</w:t>
      </w:r>
    </w:p>
    <w:p w:rsidR="001741B6" w:rsidRDefault="00D03A6D">
      <w:pPr>
        <w:pStyle w:val="Headerorfooter0"/>
        <w:framePr w:wrap="none" w:vAnchor="page" w:hAnchor="page" w:x="5742" w:y="15643"/>
        <w:shd w:val="clear" w:color="auto" w:fill="auto"/>
      </w:pPr>
      <w:r>
        <w:t>2/10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004F91">
      <w:pPr>
        <w:pStyle w:val="Bodytext20"/>
        <w:framePr w:w="10598" w:h="7757" w:hRule="exact" w:wrap="none" w:vAnchor="page" w:hAnchor="page" w:x="951" w:y="724"/>
        <w:shd w:val="clear" w:color="auto" w:fill="auto"/>
        <w:ind w:left="860" w:hanging="260"/>
        <w:jc w:val="left"/>
      </w:pPr>
      <w:hyperlink r:id="rId7" w:history="1">
        <w:r w:rsidR="00D03A6D">
          <w:rPr>
            <w:lang w:val="en-US" w:eastAsia="en-US" w:bidi="en-US"/>
          </w:rPr>
          <w:t>karel.hrebicek@skf.com</w:t>
        </w:r>
      </w:hyperlink>
    </w:p>
    <w:p w:rsidR="001741B6" w:rsidRDefault="00D03A6D">
      <w:pPr>
        <w:pStyle w:val="Bodytext20"/>
        <w:framePr w:w="10598" w:h="7757" w:hRule="exact" w:wrap="none" w:vAnchor="page" w:hAnchor="page" w:x="951" w:y="724"/>
        <w:numPr>
          <w:ilvl w:val="1"/>
          <w:numId w:val="1"/>
        </w:numPr>
        <w:shd w:val="clear" w:color="auto" w:fill="auto"/>
        <w:tabs>
          <w:tab w:val="left" w:pos="537"/>
        </w:tabs>
        <w:ind w:left="600" w:right="660" w:hanging="600"/>
      </w:pPr>
      <w:r>
        <w:t>Daňový doklad (faktura) musí mít náležitosti daňového dokladu v souladu s příslušnými ustanoveními zákona č. 235/2004 Sb., o dani z přidané hodnoty, v platném znění a bude obsahovat zejména následující údaje:</w:t>
      </w:r>
    </w:p>
    <w:p w:rsidR="001741B6" w:rsidRDefault="00D03A6D">
      <w:pPr>
        <w:pStyle w:val="Bodytext20"/>
        <w:framePr w:w="10598" w:h="7757" w:hRule="exact" w:wrap="none" w:vAnchor="page" w:hAnchor="page" w:x="951" w:y="724"/>
        <w:numPr>
          <w:ilvl w:val="0"/>
          <w:numId w:val="3"/>
        </w:numPr>
        <w:shd w:val="clear" w:color="auto" w:fill="auto"/>
        <w:tabs>
          <w:tab w:val="left" w:pos="861"/>
        </w:tabs>
        <w:ind w:left="860" w:hanging="260"/>
        <w:jc w:val="left"/>
      </w:pPr>
      <w:r>
        <w:t>Číslo smlouvy</w:t>
      </w:r>
    </w:p>
    <w:p w:rsidR="001741B6" w:rsidRDefault="00D03A6D">
      <w:pPr>
        <w:pStyle w:val="Bodytext20"/>
        <w:framePr w:w="10598" w:h="7757" w:hRule="exact" w:wrap="none" w:vAnchor="page" w:hAnchor="page" w:x="951" w:y="724"/>
        <w:numPr>
          <w:ilvl w:val="0"/>
          <w:numId w:val="3"/>
        </w:numPr>
        <w:shd w:val="clear" w:color="auto" w:fill="auto"/>
        <w:tabs>
          <w:tab w:val="left" w:pos="861"/>
        </w:tabs>
        <w:ind w:left="860" w:hanging="260"/>
        <w:jc w:val="left"/>
      </w:pPr>
      <w:r>
        <w:t>Sídlo nájemce, obchodní firmu, DIČ a IČ</w:t>
      </w:r>
    </w:p>
    <w:p w:rsidR="001741B6" w:rsidRDefault="00D03A6D">
      <w:pPr>
        <w:pStyle w:val="Bodytext20"/>
        <w:framePr w:w="10598" w:h="7757" w:hRule="exact" w:wrap="none" w:vAnchor="page" w:hAnchor="page" w:x="951" w:y="724"/>
        <w:numPr>
          <w:ilvl w:val="0"/>
          <w:numId w:val="3"/>
        </w:numPr>
        <w:shd w:val="clear" w:color="auto" w:fill="auto"/>
        <w:tabs>
          <w:tab w:val="left" w:pos="861"/>
        </w:tabs>
        <w:ind w:left="860" w:right="660" w:hanging="260"/>
        <w:jc w:val="left"/>
      </w:pPr>
      <w:r>
        <w:t xml:space="preserve">Sídlo pronajímatele, obchodní firmu, údaj o zápisu pronajímatele v obchodním rejstříku, DIČ </w:t>
      </w:r>
      <w:r>
        <w:rPr>
          <w:rStyle w:val="Bodytext2Spacing1pt"/>
        </w:rPr>
        <w:t>a</w:t>
      </w:r>
      <w:r w:rsidR="00DB5F74">
        <w:rPr>
          <w:rStyle w:val="Bodytext2Spacing1pt"/>
        </w:rPr>
        <w:t xml:space="preserve"> I</w:t>
      </w:r>
      <w:r>
        <w:rPr>
          <w:rStyle w:val="Bodytext2Spacing1pt"/>
        </w:rPr>
        <w:t>Č</w:t>
      </w:r>
    </w:p>
    <w:p w:rsidR="001741B6" w:rsidRDefault="00D03A6D">
      <w:pPr>
        <w:pStyle w:val="Bodytext20"/>
        <w:framePr w:w="10598" w:h="7757" w:hRule="exact" w:wrap="none" w:vAnchor="page" w:hAnchor="page" w:x="951" w:y="724"/>
        <w:numPr>
          <w:ilvl w:val="0"/>
          <w:numId w:val="3"/>
        </w:numPr>
        <w:shd w:val="clear" w:color="auto" w:fill="auto"/>
        <w:tabs>
          <w:tab w:val="left" w:pos="861"/>
        </w:tabs>
        <w:ind w:left="600" w:right="660" w:firstLine="0"/>
        <w:jc w:val="left"/>
      </w:pPr>
      <w:r>
        <w:t>Číslo daňového dokladu (faktury), datum vystavení a datum uskutečnění zdanitelného plnění • Platební podmínky v souladu se smlouvou</w:t>
      </w:r>
    </w:p>
    <w:p w:rsidR="001741B6" w:rsidRDefault="00D03A6D">
      <w:pPr>
        <w:pStyle w:val="Bodytext20"/>
        <w:framePr w:w="10598" w:h="7757" w:hRule="exact" w:wrap="none" w:vAnchor="page" w:hAnchor="page" w:x="951" w:y="724"/>
        <w:numPr>
          <w:ilvl w:val="0"/>
          <w:numId w:val="3"/>
        </w:numPr>
        <w:shd w:val="clear" w:color="auto" w:fill="auto"/>
        <w:tabs>
          <w:tab w:val="left" w:pos="861"/>
        </w:tabs>
        <w:ind w:left="860" w:hanging="260"/>
        <w:jc w:val="left"/>
      </w:pPr>
      <w:r>
        <w:t>Popis fakturovaných služeb, tj. doby pronájmu, množství, jednotkovou cenu a celkovou cenu</w:t>
      </w:r>
    </w:p>
    <w:p w:rsidR="001741B6" w:rsidRDefault="00D03A6D">
      <w:pPr>
        <w:pStyle w:val="Bodytext20"/>
        <w:framePr w:w="10598" w:h="7757" w:hRule="exact" w:wrap="none" w:vAnchor="page" w:hAnchor="page" w:x="951" w:y="724"/>
        <w:numPr>
          <w:ilvl w:val="0"/>
          <w:numId w:val="3"/>
        </w:numPr>
        <w:shd w:val="clear" w:color="auto" w:fill="auto"/>
        <w:tabs>
          <w:tab w:val="left" w:pos="861"/>
        </w:tabs>
        <w:ind w:left="860" w:hanging="260"/>
        <w:jc w:val="left"/>
      </w:pPr>
      <w:r>
        <w:t>Měnu</w:t>
      </w:r>
    </w:p>
    <w:p w:rsidR="001741B6" w:rsidRDefault="00D03A6D">
      <w:pPr>
        <w:pStyle w:val="Bodytext20"/>
        <w:framePr w:w="10598" w:h="7757" w:hRule="exact" w:wrap="none" w:vAnchor="page" w:hAnchor="page" w:x="951" w:y="724"/>
        <w:numPr>
          <w:ilvl w:val="1"/>
          <w:numId w:val="1"/>
        </w:numPr>
        <w:shd w:val="clear" w:color="auto" w:fill="auto"/>
        <w:tabs>
          <w:tab w:val="left" w:pos="537"/>
        </w:tabs>
        <w:ind w:left="600" w:right="660" w:hanging="600"/>
      </w:pPr>
      <w:r>
        <w:t>Nájemce je oprávněn, před uplynutím lhůty splatnosti, bez uhrazení vrátit daňový doklad (fakturu), který nemá náležitosti stanovené v odst. 3.8 tohoto článku nebo který obsahuje nesprávné údaje. Ve vráceném daňovém dokladu (faktuře) vyznačí nájemce důvod jeho vrácení. Pronajímatel je povinen tento daňový doklad (fakturu) opravit, resp. vystavit nový. Oprávněným a včasným vrácením daňového dokladu (faktury) pronajímateli se přerušuje původní lhůta splatnosti. Nová lhůta splatnosti plyne znovu ode dne prokazatelného doručení opraveného nebo nově vystaveného daňového dokladu (faktury) nájemci.</w:t>
      </w:r>
    </w:p>
    <w:p w:rsidR="001741B6" w:rsidRDefault="00D03A6D">
      <w:pPr>
        <w:pStyle w:val="Bodytext20"/>
        <w:framePr w:w="10598" w:h="7757" w:hRule="exact" w:wrap="none" w:vAnchor="page" w:hAnchor="page" w:x="951" w:y="724"/>
        <w:numPr>
          <w:ilvl w:val="1"/>
          <w:numId w:val="1"/>
        </w:numPr>
        <w:shd w:val="clear" w:color="auto" w:fill="auto"/>
        <w:tabs>
          <w:tab w:val="left" w:pos="585"/>
        </w:tabs>
        <w:spacing w:after="286"/>
        <w:ind w:left="600" w:right="660" w:hanging="600"/>
      </w:pPr>
      <w:r>
        <w:t>Všechny finanční částky poukazované vzájemně smluvními stranami musí být prosté jakýchkoliv bankovních poplatků nebo jiných nákladů spojených s převodem na jejich účty.</w:t>
      </w:r>
    </w:p>
    <w:p w:rsidR="001741B6" w:rsidRDefault="00D03A6D">
      <w:pPr>
        <w:pStyle w:val="Heading30"/>
        <w:framePr w:w="10598" w:h="7757" w:hRule="exact" w:wrap="none" w:vAnchor="page" w:hAnchor="page" w:x="951" w:y="724"/>
        <w:numPr>
          <w:ilvl w:val="0"/>
          <w:numId w:val="1"/>
        </w:numPr>
        <w:shd w:val="clear" w:color="auto" w:fill="auto"/>
        <w:tabs>
          <w:tab w:val="left" w:pos="3405"/>
        </w:tabs>
        <w:spacing w:before="0" w:after="274"/>
        <w:ind w:left="3060"/>
        <w:jc w:val="left"/>
      </w:pPr>
      <w:bookmarkStart w:id="3" w:name="bookmark3"/>
      <w:r>
        <w:t>Předání a převzetí předmětu nájmu</w:t>
      </w:r>
      <w:bookmarkEnd w:id="3"/>
    </w:p>
    <w:p w:rsidR="001741B6" w:rsidRDefault="00D03A6D">
      <w:pPr>
        <w:pStyle w:val="Bodytext20"/>
        <w:framePr w:w="10598" w:h="7757" w:hRule="exact" w:wrap="none" w:vAnchor="page" w:hAnchor="page" w:x="951" w:y="724"/>
        <w:numPr>
          <w:ilvl w:val="1"/>
          <w:numId w:val="1"/>
        </w:numPr>
        <w:shd w:val="clear" w:color="auto" w:fill="auto"/>
        <w:tabs>
          <w:tab w:val="left" w:pos="537"/>
        </w:tabs>
        <w:ind w:left="600" w:right="660" w:hanging="600"/>
      </w:pPr>
      <w:r>
        <w:t>Pronajímatel se zavazuje, že poskytne nájemci předmět nájmu, který je sestaven a uveden do provozuschopného stavu s tím, že předání a převzetí předmětu nájmu nájemci proběhne protokolárně za účasti oprávněných osob obou smluvních stran. Předáním předmětu nájmu nájemci nedochází k přechodu vlastnictví předmětu nájmu z pronajímatele na nájemce.</w:t>
      </w:r>
    </w:p>
    <w:p w:rsidR="001741B6" w:rsidRDefault="00D03A6D">
      <w:pPr>
        <w:pStyle w:val="Heading30"/>
        <w:framePr w:w="10598" w:h="4713" w:hRule="exact" w:wrap="none" w:vAnchor="page" w:hAnchor="page" w:x="951" w:y="8986"/>
        <w:numPr>
          <w:ilvl w:val="0"/>
          <w:numId w:val="1"/>
        </w:numPr>
        <w:shd w:val="clear" w:color="auto" w:fill="auto"/>
        <w:tabs>
          <w:tab w:val="left" w:pos="2985"/>
        </w:tabs>
        <w:spacing w:before="0" w:after="274"/>
        <w:ind w:left="2640"/>
        <w:jc w:val="left"/>
      </w:pPr>
      <w:bookmarkStart w:id="4" w:name="bookmark4"/>
      <w:r>
        <w:t>Práva a povinnosti pronajímatele a nájemce</w:t>
      </w:r>
      <w:bookmarkEnd w:id="4"/>
    </w:p>
    <w:p w:rsidR="001741B6" w:rsidRDefault="00D03A6D">
      <w:pPr>
        <w:pStyle w:val="Bodytext20"/>
        <w:framePr w:w="10598" w:h="4713" w:hRule="exact" w:wrap="none" w:vAnchor="page" w:hAnchor="page" w:x="951" w:y="8986"/>
        <w:numPr>
          <w:ilvl w:val="1"/>
          <w:numId w:val="1"/>
        </w:numPr>
        <w:shd w:val="clear" w:color="auto" w:fill="auto"/>
        <w:tabs>
          <w:tab w:val="left" w:pos="537"/>
        </w:tabs>
        <w:ind w:left="600" w:right="660" w:hanging="600"/>
      </w:pPr>
      <w:r>
        <w:t>Pronajímatel se tímto zavazuje, že bude udržovat předmět nájmu v provozuschopném stavu tak, aby jej mohl nájemce řádně užívat, zejména je povinen provádět:</w:t>
      </w:r>
    </w:p>
    <w:p w:rsidR="001741B6" w:rsidRDefault="00D03A6D">
      <w:pPr>
        <w:pStyle w:val="Bodytext20"/>
        <w:framePr w:w="10598" w:h="4713" w:hRule="exact" w:wrap="none" w:vAnchor="page" w:hAnchor="page" w:x="951" w:y="8986"/>
        <w:numPr>
          <w:ilvl w:val="0"/>
          <w:numId w:val="3"/>
        </w:numPr>
        <w:shd w:val="clear" w:color="auto" w:fill="auto"/>
        <w:tabs>
          <w:tab w:val="left" w:pos="861"/>
        </w:tabs>
        <w:ind w:left="860" w:hanging="260"/>
        <w:jc w:val="left"/>
      </w:pPr>
      <w:r>
        <w:t>pravidelné ošetřování a kontrolu předmětu nájmu v rozsahu technicky potřebném,</w:t>
      </w:r>
    </w:p>
    <w:p w:rsidR="001741B6" w:rsidRDefault="00D03A6D">
      <w:pPr>
        <w:pStyle w:val="Bodytext20"/>
        <w:framePr w:w="10598" w:h="4713" w:hRule="exact" w:wrap="none" w:vAnchor="page" w:hAnchor="page" w:x="951" w:y="8986"/>
        <w:numPr>
          <w:ilvl w:val="0"/>
          <w:numId w:val="3"/>
        </w:numPr>
        <w:shd w:val="clear" w:color="auto" w:fill="auto"/>
        <w:tabs>
          <w:tab w:val="left" w:pos="861"/>
        </w:tabs>
        <w:ind w:left="860" w:hanging="260"/>
        <w:jc w:val="left"/>
      </w:pPr>
      <w:r>
        <w:t>odstraňování a přijímání ohlášených poruch a škod v dohodnutých termínech a kvalitě.</w:t>
      </w:r>
    </w:p>
    <w:p w:rsidR="001741B6" w:rsidRDefault="00D03A6D">
      <w:pPr>
        <w:pStyle w:val="Bodytext20"/>
        <w:framePr w:w="10598" w:h="4713" w:hRule="exact" w:wrap="none" w:vAnchor="page" w:hAnchor="page" w:x="951" w:y="8986"/>
        <w:numPr>
          <w:ilvl w:val="1"/>
          <w:numId w:val="1"/>
        </w:numPr>
        <w:shd w:val="clear" w:color="auto" w:fill="auto"/>
        <w:tabs>
          <w:tab w:val="left" w:pos="537"/>
        </w:tabs>
        <w:ind w:left="600" w:right="660" w:hanging="600"/>
      </w:pPr>
      <w:r>
        <w:t>Nájemce se zavazuje užívat předmět nájmu obvyklým způsobem v souladu s příslušnými právním předpisy. Nájemce není oprávněn předmět nájmu dále pronajímat.</w:t>
      </w:r>
    </w:p>
    <w:p w:rsidR="001741B6" w:rsidRDefault="00D03A6D">
      <w:pPr>
        <w:pStyle w:val="Bodytext20"/>
        <w:framePr w:w="10598" w:h="4713" w:hRule="exact" w:wrap="none" w:vAnchor="page" w:hAnchor="page" w:x="951" w:y="8986"/>
        <w:numPr>
          <w:ilvl w:val="1"/>
          <w:numId w:val="1"/>
        </w:numPr>
        <w:shd w:val="clear" w:color="auto" w:fill="auto"/>
        <w:tabs>
          <w:tab w:val="left" w:pos="537"/>
        </w:tabs>
        <w:ind w:left="600" w:right="660" w:hanging="600"/>
      </w:pPr>
      <w:r>
        <w:t>Nájemce je povinen při užívání předmětu nájmu si počínat tak, aby na předmětu nájmu nedocházelo ke vzniku škod. V zájmu předcházení škodám není nájemce oprávněn zejména:</w:t>
      </w:r>
    </w:p>
    <w:p w:rsidR="001741B6" w:rsidRDefault="00D03A6D">
      <w:pPr>
        <w:pStyle w:val="Bodytext20"/>
        <w:framePr w:w="10598" w:h="4713" w:hRule="exact" w:wrap="none" w:vAnchor="page" w:hAnchor="page" w:x="951" w:y="8986"/>
        <w:numPr>
          <w:ilvl w:val="0"/>
          <w:numId w:val="3"/>
        </w:numPr>
        <w:shd w:val="clear" w:color="auto" w:fill="auto"/>
        <w:tabs>
          <w:tab w:val="left" w:pos="861"/>
        </w:tabs>
        <w:ind w:left="860" w:hanging="260"/>
        <w:jc w:val="left"/>
      </w:pPr>
      <w:r>
        <w:t>uskutečňovat hrubé mechanické práce v okolí předmětu nájmu,</w:t>
      </w:r>
    </w:p>
    <w:p w:rsidR="001741B6" w:rsidRDefault="00D03A6D">
      <w:pPr>
        <w:pStyle w:val="Bodytext20"/>
        <w:framePr w:w="10598" w:h="4713" w:hRule="exact" w:wrap="none" w:vAnchor="page" w:hAnchor="page" w:x="951" w:y="8986"/>
        <w:numPr>
          <w:ilvl w:val="0"/>
          <w:numId w:val="3"/>
        </w:numPr>
        <w:shd w:val="clear" w:color="auto" w:fill="auto"/>
        <w:tabs>
          <w:tab w:val="left" w:pos="861"/>
        </w:tabs>
        <w:ind w:left="860" w:hanging="260"/>
        <w:jc w:val="left"/>
      </w:pPr>
      <w:r>
        <w:t>manipulovat s předmětem nájmu,</w:t>
      </w:r>
    </w:p>
    <w:p w:rsidR="001741B6" w:rsidRDefault="00D03A6D">
      <w:pPr>
        <w:pStyle w:val="Bodytext20"/>
        <w:framePr w:w="10598" w:h="4713" w:hRule="exact" w:wrap="none" w:vAnchor="page" w:hAnchor="page" w:x="951" w:y="8986"/>
        <w:numPr>
          <w:ilvl w:val="0"/>
          <w:numId w:val="3"/>
        </w:numPr>
        <w:shd w:val="clear" w:color="auto" w:fill="auto"/>
        <w:tabs>
          <w:tab w:val="left" w:pos="861"/>
        </w:tabs>
        <w:ind w:left="860" w:right="660" w:hanging="260"/>
        <w:jc w:val="left"/>
      </w:pPr>
      <w:r>
        <w:t>uskutečňovat připojování či odbočování ze stávajících kabelových tras za účelem rozšíření sítě, a to ani prostřednictvím třetích osob.</w:t>
      </w:r>
    </w:p>
    <w:p w:rsidR="001741B6" w:rsidRDefault="00D03A6D">
      <w:pPr>
        <w:pStyle w:val="Bodytext20"/>
        <w:framePr w:w="10598" w:h="4713" w:hRule="exact" w:wrap="none" w:vAnchor="page" w:hAnchor="page" w:x="951" w:y="8986"/>
        <w:numPr>
          <w:ilvl w:val="1"/>
          <w:numId w:val="1"/>
        </w:numPr>
        <w:shd w:val="clear" w:color="auto" w:fill="auto"/>
        <w:tabs>
          <w:tab w:val="left" w:pos="537"/>
        </w:tabs>
        <w:ind w:left="600" w:right="660" w:hanging="600"/>
      </w:pPr>
      <w:r>
        <w:t>V zájmu předcházení škodám či jejich zamezení je nájemce povinen pronajímateli okamžitě ohlásit jakoukoli skutečnost, která by mohla mít za následek vznik škody nebo její zvětšení. Nájemce je rovněž povinen vznik jakékoliv škody okamžitě ohlásit pronajímateli.</w:t>
      </w:r>
    </w:p>
    <w:p w:rsidR="001741B6" w:rsidRDefault="00D03A6D">
      <w:pPr>
        <w:pStyle w:val="Heading30"/>
        <w:framePr w:w="10598" w:h="1426" w:hRule="exact" w:wrap="none" w:vAnchor="page" w:hAnchor="page" w:x="951" w:y="14198"/>
        <w:numPr>
          <w:ilvl w:val="0"/>
          <w:numId w:val="1"/>
        </w:numPr>
        <w:shd w:val="clear" w:color="auto" w:fill="auto"/>
        <w:tabs>
          <w:tab w:val="left" w:pos="3402"/>
        </w:tabs>
        <w:spacing w:before="0" w:after="0" w:line="274" w:lineRule="exact"/>
        <w:ind w:left="3060"/>
        <w:jc w:val="left"/>
      </w:pPr>
      <w:bookmarkStart w:id="5" w:name="bookmark5"/>
      <w:r>
        <w:t>Poruchy a údržba předmětu nájmu</w:t>
      </w:r>
      <w:bookmarkEnd w:id="5"/>
    </w:p>
    <w:p w:rsidR="001741B6" w:rsidRDefault="00D03A6D">
      <w:pPr>
        <w:pStyle w:val="Bodytext20"/>
        <w:framePr w:w="10598" w:h="1426" w:hRule="exact" w:wrap="none" w:vAnchor="page" w:hAnchor="page" w:x="951" w:y="14198"/>
        <w:numPr>
          <w:ilvl w:val="1"/>
          <w:numId w:val="1"/>
        </w:numPr>
        <w:shd w:val="clear" w:color="auto" w:fill="auto"/>
        <w:tabs>
          <w:tab w:val="left" w:pos="537"/>
        </w:tabs>
        <w:ind w:left="600" w:right="660" w:hanging="600"/>
      </w:pPr>
      <w:r>
        <w:t>V případě poruchy na předmětu nájmu je nájemce povinen ohlásit pronajímateli bez zbytečného odkladu potřebu opravy na předmětu nájmu odpovědné osobě pronajímatele. Pronajímatel je povinen neprodleně a na svůj náklad zahájit práce na opravě, nejpozději však do 8 hodin od ohlášení poruchy nájemcem.</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Bodytext20"/>
        <w:framePr w:w="10637" w:h="4733" w:hRule="exact" w:wrap="none" w:vAnchor="page" w:hAnchor="page" w:x="961" w:y="588"/>
        <w:numPr>
          <w:ilvl w:val="1"/>
          <w:numId w:val="1"/>
        </w:numPr>
        <w:shd w:val="clear" w:color="auto" w:fill="auto"/>
        <w:tabs>
          <w:tab w:val="left" w:pos="536"/>
        </w:tabs>
        <w:ind w:left="580" w:right="720" w:hanging="580"/>
      </w:pPr>
      <w:r>
        <w:t xml:space="preserve">Pronajímatel umožní zaměstnancům nájemce přístup do prostorů koncových bodů předmětu nájmu dle </w:t>
      </w:r>
      <w:r w:rsidR="00FF24FE">
        <w:t>č</w:t>
      </w:r>
      <w:r>
        <w:t xml:space="preserve">l. 1, </w:t>
      </w:r>
      <w:proofErr w:type="spellStart"/>
      <w:r w:rsidR="00FF24FE">
        <w:rPr>
          <w:lang w:val="de-DE" w:eastAsia="de-DE" w:bidi="de-DE"/>
        </w:rPr>
        <w:t>o</w:t>
      </w:r>
      <w:r>
        <w:rPr>
          <w:lang w:val="de-DE" w:eastAsia="de-DE" w:bidi="de-DE"/>
        </w:rPr>
        <w:t>dst</w:t>
      </w:r>
      <w:proofErr w:type="spellEnd"/>
      <w:r>
        <w:rPr>
          <w:lang w:val="de-DE" w:eastAsia="de-DE" w:bidi="de-DE"/>
        </w:rPr>
        <w:t xml:space="preserve">. </w:t>
      </w:r>
      <w:r>
        <w:t>1.2 této smlouvy.</w:t>
      </w:r>
    </w:p>
    <w:p w:rsidR="001741B6" w:rsidRDefault="00D03A6D">
      <w:pPr>
        <w:pStyle w:val="Bodytext20"/>
        <w:framePr w:w="10637" w:h="4733" w:hRule="exact" w:wrap="none" w:vAnchor="page" w:hAnchor="page" w:x="961" w:y="588"/>
        <w:numPr>
          <w:ilvl w:val="1"/>
          <w:numId w:val="1"/>
        </w:numPr>
        <w:shd w:val="clear" w:color="auto" w:fill="auto"/>
        <w:tabs>
          <w:tab w:val="left" w:pos="536"/>
        </w:tabs>
        <w:ind w:left="580" w:right="720" w:hanging="580"/>
      </w:pPr>
      <w:r>
        <w:t>Nájemce se zavazuje, že k rozvaděči pronajímatele umožní přístup výhradně svým odborně způsobilým zaměstnancům a dále, že uhradí v plné výši případné škody vzniklé prokazatelně neodbornou manipulací jeho zaměstnanců s konektory a propojovacími moduly pronajímatele.</w:t>
      </w:r>
    </w:p>
    <w:p w:rsidR="001741B6" w:rsidRDefault="00D03A6D">
      <w:pPr>
        <w:pStyle w:val="Bodytext20"/>
        <w:framePr w:w="10637" w:h="4733" w:hRule="exact" w:wrap="none" w:vAnchor="page" w:hAnchor="page" w:x="961" w:y="588"/>
        <w:numPr>
          <w:ilvl w:val="1"/>
          <w:numId w:val="1"/>
        </w:numPr>
        <w:shd w:val="clear" w:color="auto" w:fill="auto"/>
        <w:tabs>
          <w:tab w:val="left" w:pos="536"/>
        </w:tabs>
        <w:spacing w:after="546"/>
        <w:ind w:left="580" w:right="720" w:hanging="580"/>
      </w:pPr>
      <w:r>
        <w:t xml:space="preserve">Smluvní strany se dohodly, že pronajímatel je oprávněn v předem sjednaných termínech provádět plánovanou údržbu, v </w:t>
      </w:r>
      <w:r w:rsidR="00DB5F74">
        <w:t>rámci,</w:t>
      </w:r>
      <w:r>
        <w:t xml:space="preserve"> které dojde k výluce při poskytování nájmu dle čl. 1. této smlouvy. Sdělení týkající se navrhovaného termínu výluky musí nájemce písemně obdržet nejpozději 7 kalendářních dnů před plánovaným termínem výluky.</w:t>
      </w:r>
    </w:p>
    <w:p w:rsidR="001741B6" w:rsidRDefault="00D03A6D">
      <w:pPr>
        <w:pStyle w:val="Heading30"/>
        <w:framePr w:w="10637" w:h="4733" w:hRule="exact" w:wrap="none" w:vAnchor="page" w:hAnchor="page" w:x="961" w:y="588"/>
        <w:numPr>
          <w:ilvl w:val="0"/>
          <w:numId w:val="1"/>
        </w:numPr>
        <w:shd w:val="clear" w:color="auto" w:fill="auto"/>
        <w:tabs>
          <w:tab w:val="left" w:pos="4417"/>
        </w:tabs>
        <w:spacing w:before="0" w:after="274"/>
        <w:ind w:left="4080"/>
        <w:jc w:val="left"/>
      </w:pPr>
      <w:bookmarkStart w:id="6" w:name="bookmark6"/>
      <w:r>
        <w:t>Ostatní ujednání</w:t>
      </w:r>
      <w:bookmarkEnd w:id="6"/>
    </w:p>
    <w:p w:rsidR="001741B6" w:rsidRDefault="00D03A6D">
      <w:pPr>
        <w:pStyle w:val="Bodytext20"/>
        <w:framePr w:w="10637" w:h="4733" w:hRule="exact" w:wrap="none" w:vAnchor="page" w:hAnchor="page" w:x="961" w:y="588"/>
        <w:numPr>
          <w:ilvl w:val="1"/>
          <w:numId w:val="1"/>
        </w:numPr>
        <w:shd w:val="clear" w:color="auto" w:fill="auto"/>
        <w:tabs>
          <w:tab w:val="left" w:pos="536"/>
        </w:tabs>
        <w:ind w:left="580" w:right="720" w:hanging="580"/>
      </w:pPr>
      <w:r>
        <w:t xml:space="preserve">Pronajímatel je při poskytování předmětu nájmu vázán zákonem ě. 127/2005 Sb., o elektronických komunikacích a o změně některých souvisejících </w:t>
      </w:r>
      <w:r w:rsidR="00DB5F74">
        <w:t>zákonů,</w:t>
      </w:r>
      <w:r>
        <w:t xml:space="preserve"> v platném znění, zejména ustanovením §89 o důvěrnosti komunikací a dále dle ustanoveními čl. 9 této smlouvy o obchodním tajemství a důvěrných informacích.</w:t>
      </w:r>
    </w:p>
    <w:p w:rsidR="001741B6" w:rsidRDefault="00D03A6D">
      <w:pPr>
        <w:pStyle w:val="Heading30"/>
        <w:framePr w:w="10637" w:h="7732" w:hRule="exact" w:wrap="none" w:vAnchor="page" w:hAnchor="page" w:x="961" w:y="5826"/>
        <w:numPr>
          <w:ilvl w:val="0"/>
          <w:numId w:val="1"/>
        </w:numPr>
        <w:shd w:val="clear" w:color="auto" w:fill="auto"/>
        <w:tabs>
          <w:tab w:val="left" w:pos="4417"/>
        </w:tabs>
        <w:spacing w:before="0" w:after="274"/>
        <w:ind w:left="4080"/>
        <w:jc w:val="left"/>
      </w:pPr>
      <w:bookmarkStart w:id="7" w:name="bookmark7"/>
      <w:r>
        <w:t>Smluvní pokuta</w:t>
      </w:r>
      <w:bookmarkEnd w:id="7"/>
    </w:p>
    <w:p w:rsidR="001741B6" w:rsidRDefault="00D03A6D">
      <w:pPr>
        <w:pStyle w:val="Bodytext20"/>
        <w:framePr w:w="10637" w:h="7732" w:hRule="exact" w:wrap="none" w:vAnchor="page" w:hAnchor="page" w:x="961" w:y="5826"/>
        <w:numPr>
          <w:ilvl w:val="1"/>
          <w:numId w:val="1"/>
        </w:numPr>
        <w:shd w:val="clear" w:color="auto" w:fill="auto"/>
        <w:tabs>
          <w:tab w:val="left" w:pos="536"/>
        </w:tabs>
        <w:spacing w:after="546"/>
        <w:ind w:left="580" w:right="720" w:hanging="580"/>
      </w:pPr>
      <w:r>
        <w:t>Bude-li nájemce v prodlení s úhradou daňového dokladu (faktury) o více než patnáct (15) kalendářních dní, je pronajímatel oprávněn vyúčtovat a nájemce povinen zaplatit úrok z prodlení ve výši 0,05 % z dlužné částky za každý kalendářní den prodlení až do plného zaplacení faktury.</w:t>
      </w:r>
    </w:p>
    <w:p w:rsidR="001741B6" w:rsidRDefault="00D03A6D">
      <w:pPr>
        <w:pStyle w:val="Heading30"/>
        <w:framePr w:w="10637" w:h="7732" w:hRule="exact" w:wrap="none" w:vAnchor="page" w:hAnchor="page" w:x="961" w:y="5826"/>
        <w:numPr>
          <w:ilvl w:val="0"/>
          <w:numId w:val="1"/>
        </w:numPr>
        <w:shd w:val="clear" w:color="auto" w:fill="auto"/>
        <w:tabs>
          <w:tab w:val="left" w:pos="3083"/>
        </w:tabs>
        <w:spacing w:before="0" w:after="274"/>
        <w:ind w:left="2780"/>
        <w:jc w:val="left"/>
      </w:pPr>
      <w:bookmarkStart w:id="8" w:name="bookmark8"/>
      <w:r>
        <w:t>Obchodní tajemství a důvěrné informace</w:t>
      </w:r>
      <w:bookmarkEnd w:id="8"/>
    </w:p>
    <w:p w:rsidR="001741B6" w:rsidRDefault="00D03A6D">
      <w:pPr>
        <w:pStyle w:val="Bodytext20"/>
        <w:framePr w:w="10637" w:h="7732" w:hRule="exact" w:wrap="none" w:vAnchor="page" w:hAnchor="page" w:x="961" w:y="5826"/>
        <w:numPr>
          <w:ilvl w:val="1"/>
          <w:numId w:val="1"/>
        </w:numPr>
        <w:shd w:val="clear" w:color="auto" w:fill="auto"/>
        <w:tabs>
          <w:tab w:val="left" w:pos="536"/>
        </w:tabs>
        <w:spacing w:after="546"/>
        <w:ind w:left="580" w:right="720" w:hanging="580"/>
      </w:pPr>
      <w:r>
        <w:t>Veškeré skutečnosti obchodní, ekonomické a technické povahy související se smluvními stranami, které nejsou běžně dostupné v obchodních kruzích a se kterými smluvní strany při realizaci předmětu smlouvy nebo v souvislosti s touto smlouvou přijdou do styku, jsou obchodním tajemstvím. Smluvní strany se zavazují zachovat mlčenlivost o uvedených skutečnostech a informacích, které označí jako důvěrné dle § 271 obchodního zákoníku, a to až do doby, kdy se informace této povahy stanou obecně známými za předpokladu, že se tak nestane porušením povinnosti mlčenlivosti.</w:t>
      </w:r>
    </w:p>
    <w:p w:rsidR="001741B6" w:rsidRDefault="00D03A6D">
      <w:pPr>
        <w:pStyle w:val="Heading30"/>
        <w:framePr w:w="10637" w:h="7732" w:hRule="exact" w:wrap="none" w:vAnchor="page" w:hAnchor="page" w:x="961" w:y="5826"/>
        <w:numPr>
          <w:ilvl w:val="0"/>
          <w:numId w:val="1"/>
        </w:numPr>
        <w:shd w:val="clear" w:color="auto" w:fill="auto"/>
        <w:tabs>
          <w:tab w:val="left" w:pos="4489"/>
        </w:tabs>
        <w:spacing w:before="0" w:after="274"/>
        <w:ind w:left="4080"/>
        <w:jc w:val="left"/>
      </w:pPr>
      <w:bookmarkStart w:id="9" w:name="bookmark9"/>
      <w:r>
        <w:t>Oddělitelnost</w:t>
      </w:r>
      <w:bookmarkEnd w:id="9"/>
    </w:p>
    <w:p w:rsidR="001741B6" w:rsidRDefault="00D03A6D">
      <w:pPr>
        <w:pStyle w:val="Bodytext20"/>
        <w:framePr w:w="10637" w:h="7732" w:hRule="exact" w:wrap="none" w:vAnchor="page" w:hAnchor="page" w:x="961" w:y="5826"/>
        <w:numPr>
          <w:ilvl w:val="1"/>
          <w:numId w:val="1"/>
        </w:numPr>
        <w:shd w:val="clear" w:color="auto" w:fill="auto"/>
        <w:tabs>
          <w:tab w:val="left" w:pos="536"/>
        </w:tabs>
        <w:ind w:left="580" w:right="720" w:hanging="580"/>
      </w:pPr>
      <w: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Pokud to bude možné, strany nahradí neplatné nebo nevymahatelné ustanovení novým, platným a vymahatelným, které bude co nejblíže odpovídat smyslu původního neplatného nebo nevymahatelného ustanovení a úmyslu stran.</w:t>
      </w:r>
    </w:p>
    <w:p w:rsidR="001741B6" w:rsidRDefault="00D03A6D">
      <w:pPr>
        <w:pStyle w:val="Heading30"/>
        <w:framePr w:w="10637" w:h="1420" w:hRule="exact" w:wrap="none" w:vAnchor="page" w:hAnchor="page" w:x="961" w:y="14068"/>
        <w:numPr>
          <w:ilvl w:val="0"/>
          <w:numId w:val="1"/>
        </w:numPr>
        <w:shd w:val="clear" w:color="auto" w:fill="auto"/>
        <w:tabs>
          <w:tab w:val="left" w:pos="4129"/>
        </w:tabs>
        <w:spacing w:before="0"/>
        <w:ind w:left="3720"/>
        <w:jc w:val="left"/>
      </w:pPr>
      <w:bookmarkStart w:id="10" w:name="bookmark10"/>
      <w:r>
        <w:t>Doba trvání smlouvy</w:t>
      </w:r>
      <w:bookmarkEnd w:id="10"/>
    </w:p>
    <w:p w:rsidR="001741B6" w:rsidRDefault="00D03A6D">
      <w:pPr>
        <w:pStyle w:val="Bodytext20"/>
        <w:framePr w:w="10637" w:h="1420" w:hRule="exact" w:wrap="none" w:vAnchor="page" w:hAnchor="page" w:x="961" w:y="14068"/>
        <w:numPr>
          <w:ilvl w:val="1"/>
          <w:numId w:val="1"/>
        </w:numPr>
        <w:shd w:val="clear" w:color="auto" w:fill="auto"/>
        <w:tabs>
          <w:tab w:val="left" w:pos="536"/>
        </w:tabs>
        <w:spacing w:line="266" w:lineRule="exact"/>
        <w:ind w:left="580" w:hanging="580"/>
      </w:pPr>
      <w:r>
        <w:t>Tato smlouva se uzavírá na dobu neurčitou a nabývá účinnosti dnem uzavření.</w:t>
      </w:r>
    </w:p>
    <w:p w:rsidR="001741B6" w:rsidRDefault="00D03A6D">
      <w:pPr>
        <w:pStyle w:val="Bodytext20"/>
        <w:framePr w:w="10637" w:h="1420" w:hRule="exact" w:wrap="none" w:vAnchor="page" w:hAnchor="page" w:x="961" w:y="14068"/>
        <w:numPr>
          <w:ilvl w:val="1"/>
          <w:numId w:val="1"/>
        </w:numPr>
        <w:shd w:val="clear" w:color="auto" w:fill="auto"/>
        <w:tabs>
          <w:tab w:val="left" w:pos="536"/>
        </w:tabs>
        <w:ind w:left="580" w:hanging="580"/>
      </w:pPr>
      <w:r>
        <w:t>Ukončit dobu trvání této smlouvy lze:</w:t>
      </w:r>
    </w:p>
    <w:p w:rsidR="001741B6" w:rsidRDefault="00D03A6D">
      <w:pPr>
        <w:pStyle w:val="Bodytext20"/>
        <w:framePr w:w="10637" w:h="1420" w:hRule="exact" w:wrap="none" w:vAnchor="page" w:hAnchor="page" w:x="961" w:y="14068"/>
        <w:shd w:val="clear" w:color="auto" w:fill="auto"/>
        <w:ind w:left="900" w:firstLine="0"/>
        <w:jc w:val="left"/>
      </w:pPr>
      <w:r>
        <w:t>dohodou smluvních stran, která musí mít písemnou formu</w:t>
      </w:r>
    </w:p>
    <w:p w:rsidR="001741B6" w:rsidRDefault="00D03A6D">
      <w:pPr>
        <w:pStyle w:val="Headerorfooter0"/>
        <w:framePr w:wrap="none" w:vAnchor="page" w:hAnchor="page" w:x="5733" w:y="15776"/>
        <w:shd w:val="clear" w:color="auto" w:fill="auto"/>
      </w:pPr>
      <w:r>
        <w:t>4/10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Bodytext20"/>
        <w:framePr w:w="10416" w:h="5280" w:hRule="exact" w:wrap="none" w:vAnchor="page" w:hAnchor="page" w:x="971" w:y="583"/>
        <w:shd w:val="clear" w:color="auto" w:fill="auto"/>
        <w:ind w:left="960" w:right="480" w:firstLine="0"/>
        <w:jc w:val="left"/>
      </w:pPr>
      <w:r>
        <w:t>písemnou výpovědí kterékoli smluvní strany bez udání důvodu s výpovědní lhůtou 3 (tři) měsíce. Tato lhůta začíná plynout prvého dne měsíce následujícího po dni, kdy byla výpověď písemně doručena druhé smluvní straně, s okamžitou platností v případě porušení ustanovení čl. 3.</w:t>
      </w:r>
    </w:p>
    <w:p w:rsidR="001741B6" w:rsidRDefault="00D03A6D">
      <w:pPr>
        <w:pStyle w:val="Bodytext20"/>
        <w:framePr w:w="10416" w:h="5280" w:hRule="exact" w:wrap="none" w:vAnchor="page" w:hAnchor="page" w:x="971" w:y="583"/>
        <w:numPr>
          <w:ilvl w:val="1"/>
          <w:numId w:val="1"/>
        </w:numPr>
        <w:shd w:val="clear" w:color="auto" w:fill="auto"/>
        <w:tabs>
          <w:tab w:val="left" w:pos="528"/>
        </w:tabs>
        <w:ind w:left="580" w:right="480" w:hanging="580"/>
      </w:pPr>
      <w:r>
        <w:t>V době trvání smlouvy lze od smlouvy odstoupit při podstatném porušení (neplnění) závazků některé ze smluvních stran, které je pro potřebu této smlouvy vykládáno v souladu s ustanovením § 345 obchodního zákoníku.</w:t>
      </w:r>
    </w:p>
    <w:p w:rsidR="001741B6" w:rsidRDefault="00D03A6D">
      <w:pPr>
        <w:pStyle w:val="Bodytext20"/>
        <w:framePr w:w="10416" w:h="5280" w:hRule="exact" w:wrap="none" w:vAnchor="page" w:hAnchor="page" w:x="971" w:y="583"/>
        <w:numPr>
          <w:ilvl w:val="1"/>
          <w:numId w:val="1"/>
        </w:numPr>
        <w:shd w:val="clear" w:color="auto" w:fill="auto"/>
        <w:tabs>
          <w:tab w:val="left" w:pos="542"/>
        </w:tabs>
        <w:ind w:left="580" w:right="480" w:hanging="580"/>
      </w:pPr>
      <w:r>
        <w:t>Odstoupení od smlouvy je platné pouze tehdy, jestliže odstupující smluvní strana nejdříve marně uplatnila písemnou výzvu k nápravě a poskytla druhé smluvní straně k nápravě lhůtu v délce nejméně patnáct (15) pracovních dnů. Odstoupení od smlouvy je pak účinné dnem doručením písemného oznámení o odstoupení druhé smluvní straně.</w:t>
      </w:r>
    </w:p>
    <w:p w:rsidR="001741B6" w:rsidRDefault="00D03A6D">
      <w:pPr>
        <w:pStyle w:val="Bodytext20"/>
        <w:framePr w:w="10416" w:h="5280" w:hRule="exact" w:wrap="none" w:vAnchor="page" w:hAnchor="page" w:x="971" w:y="583"/>
        <w:numPr>
          <w:ilvl w:val="1"/>
          <w:numId w:val="1"/>
        </w:numPr>
        <w:shd w:val="clear" w:color="auto" w:fill="auto"/>
        <w:tabs>
          <w:tab w:val="left" w:pos="542"/>
        </w:tabs>
        <w:ind w:left="580" w:right="480" w:hanging="580"/>
      </w:pPr>
      <w:r>
        <w:t xml:space="preserve">Doručením oznámení o odstoupení se tato smlouva ruší a účinky </w:t>
      </w:r>
      <w:r>
        <w:rPr>
          <w:lang w:val="en-US" w:eastAsia="en-US" w:bidi="en-US"/>
        </w:rPr>
        <w:t xml:space="preserve">ex </w:t>
      </w:r>
      <w:r>
        <w:t>tuně zanikají všechna práva a povinnosti smluvních stran podle této smlouvy a obě smluvní strany jsou povinny se vzájemně vypořádat. Bez ohledu na předcházející větu, odstoupením od této smlouvy nezaniká právo kterékoliv smluvní strany na smluvní pokuty, nárok na náhradu škody, nárok na vydání bezdůvodného obohacení a ostatní ustanovení této smlouvy do té míry, do jaké se týkají urovnání v případě odstoupení od smlouvy.</w:t>
      </w:r>
    </w:p>
    <w:p w:rsidR="001741B6" w:rsidRDefault="00D03A6D">
      <w:pPr>
        <w:pStyle w:val="Bodytext20"/>
        <w:framePr w:w="10416" w:h="5280" w:hRule="exact" w:wrap="none" w:vAnchor="page" w:hAnchor="page" w:x="971" w:y="583"/>
        <w:numPr>
          <w:ilvl w:val="1"/>
          <w:numId w:val="1"/>
        </w:numPr>
        <w:shd w:val="clear" w:color="auto" w:fill="auto"/>
        <w:tabs>
          <w:tab w:val="left" w:pos="542"/>
        </w:tabs>
        <w:ind w:left="580" w:right="480" w:hanging="580"/>
      </w:pPr>
      <w:r>
        <w:t>Po ukončení smluvního vztahu založeného touto smlouvou je nájemce povinen protokolárně předat pronajímateli předmět nájmu a vypořádat případné škody na něm.</w:t>
      </w:r>
    </w:p>
    <w:p w:rsidR="001741B6" w:rsidRDefault="00D03A6D">
      <w:pPr>
        <w:pStyle w:val="Heading30"/>
        <w:framePr w:wrap="none" w:vAnchor="page" w:hAnchor="page" w:x="971" w:y="6368"/>
        <w:numPr>
          <w:ilvl w:val="0"/>
          <w:numId w:val="1"/>
        </w:numPr>
        <w:shd w:val="clear" w:color="auto" w:fill="auto"/>
        <w:tabs>
          <w:tab w:val="left" w:pos="4342"/>
        </w:tabs>
        <w:spacing w:before="0" w:after="0"/>
        <w:ind w:left="3920"/>
        <w:jc w:val="left"/>
      </w:pPr>
      <w:bookmarkStart w:id="11" w:name="bookmark11"/>
      <w:r>
        <w:t>Odpovědné osoby</w:t>
      </w:r>
      <w:bookmarkEnd w:id="11"/>
    </w:p>
    <w:p w:rsidR="001741B6" w:rsidRDefault="00D03A6D">
      <w:pPr>
        <w:pStyle w:val="Bodytext20"/>
        <w:framePr w:w="10416" w:h="6080" w:hRule="exact" w:wrap="none" w:vAnchor="page" w:hAnchor="page" w:x="971" w:y="6901"/>
        <w:numPr>
          <w:ilvl w:val="1"/>
          <w:numId w:val="1"/>
        </w:numPr>
        <w:shd w:val="clear" w:color="auto" w:fill="auto"/>
        <w:tabs>
          <w:tab w:val="left" w:pos="527"/>
        </w:tabs>
        <w:spacing w:line="278" w:lineRule="exact"/>
        <w:ind w:left="580" w:hanging="580"/>
      </w:pPr>
      <w:r>
        <w:t>Za nájemce je oprávněn:</w:t>
      </w:r>
    </w:p>
    <w:p w:rsidR="001741B6" w:rsidRDefault="00D03A6D">
      <w:pPr>
        <w:pStyle w:val="Bodytext20"/>
        <w:framePr w:w="10416" w:h="6080" w:hRule="exact" w:wrap="none" w:vAnchor="page" w:hAnchor="page" w:x="971" w:y="6901"/>
        <w:numPr>
          <w:ilvl w:val="0"/>
          <w:numId w:val="3"/>
        </w:numPr>
        <w:shd w:val="clear" w:color="auto" w:fill="auto"/>
        <w:tabs>
          <w:tab w:val="left" w:pos="937"/>
        </w:tabs>
        <w:spacing w:line="278" w:lineRule="exact"/>
        <w:ind w:left="580" w:firstLine="0"/>
        <w:jc w:val="left"/>
      </w:pPr>
      <w:r>
        <w:t xml:space="preserve">k jednání ve věcech smluvních: </w:t>
      </w:r>
      <w:proofErr w:type="spellStart"/>
      <w:r w:rsidR="0026423C">
        <w:t>xxxxx</w:t>
      </w:r>
      <w:proofErr w:type="spellEnd"/>
      <w:r>
        <w:t xml:space="preserve">, tel.: </w:t>
      </w:r>
      <w:proofErr w:type="spellStart"/>
      <w:r w:rsidR="00DB5F74">
        <w:t>xxxxxxxxx</w:t>
      </w:r>
      <w:proofErr w:type="spellEnd"/>
    </w:p>
    <w:p w:rsidR="001741B6" w:rsidRDefault="00D03A6D">
      <w:pPr>
        <w:pStyle w:val="Bodytext20"/>
        <w:framePr w:w="10416" w:h="6080" w:hRule="exact" w:wrap="none" w:vAnchor="page" w:hAnchor="page" w:x="971" w:y="6901"/>
        <w:numPr>
          <w:ilvl w:val="0"/>
          <w:numId w:val="3"/>
        </w:numPr>
        <w:shd w:val="clear" w:color="auto" w:fill="auto"/>
        <w:tabs>
          <w:tab w:val="left" w:pos="937"/>
        </w:tabs>
        <w:spacing w:line="278" w:lineRule="exact"/>
        <w:ind w:left="580" w:firstLine="0"/>
        <w:jc w:val="left"/>
      </w:pPr>
      <w:r>
        <w:t xml:space="preserve">fax: </w:t>
      </w:r>
      <w:proofErr w:type="spellStart"/>
      <w:r w:rsidR="00DB5F74">
        <w:t>xxxxxxxxx</w:t>
      </w:r>
      <w:proofErr w:type="spellEnd"/>
      <w:r>
        <w:t xml:space="preserve">, e-mail: </w:t>
      </w:r>
      <w:proofErr w:type="spellStart"/>
      <w:r w:rsidR="00DB5F74">
        <w:t>xxxxxxxxx</w:t>
      </w:r>
      <w:proofErr w:type="spellEnd"/>
    </w:p>
    <w:p w:rsidR="001741B6" w:rsidRDefault="00D03A6D">
      <w:pPr>
        <w:pStyle w:val="Bodytext20"/>
        <w:framePr w:w="10416" w:h="6080" w:hRule="exact" w:wrap="none" w:vAnchor="page" w:hAnchor="page" w:x="971" w:y="6901"/>
        <w:shd w:val="clear" w:color="auto" w:fill="auto"/>
        <w:spacing w:line="278" w:lineRule="exact"/>
        <w:ind w:left="960" w:right="480" w:firstLine="0"/>
        <w:jc w:val="left"/>
      </w:pPr>
      <w:r>
        <w:t xml:space="preserve">k jednání ve věcech technických: </w:t>
      </w:r>
      <w:proofErr w:type="spellStart"/>
      <w:r w:rsidR="0026423C">
        <w:t>xxxxx</w:t>
      </w:r>
      <w:proofErr w:type="spellEnd"/>
      <w:r>
        <w:rPr>
          <w:lang w:val="en-US" w:eastAsia="en-US" w:bidi="en-US"/>
        </w:rPr>
        <w:t xml:space="preserve">, </w:t>
      </w:r>
      <w:r>
        <w:t xml:space="preserve">tel.: </w:t>
      </w:r>
      <w:proofErr w:type="spellStart"/>
      <w:r w:rsidR="00DB5F74">
        <w:t>xxxxxxxxx</w:t>
      </w:r>
      <w:proofErr w:type="spellEnd"/>
      <w:r>
        <w:t xml:space="preserve">, fax: </w:t>
      </w:r>
      <w:proofErr w:type="spellStart"/>
      <w:r w:rsidR="00DB5F74">
        <w:t>xxxxxxxxx</w:t>
      </w:r>
      <w:proofErr w:type="spellEnd"/>
      <w:r>
        <w:t xml:space="preserve">, mobil </w:t>
      </w:r>
      <w:proofErr w:type="spellStart"/>
      <w:r w:rsidR="00DB5F74">
        <w:t>xxxxxxxxx</w:t>
      </w:r>
      <w:proofErr w:type="spellEnd"/>
      <w:r>
        <w:t xml:space="preserve">., </w:t>
      </w:r>
      <w:proofErr w:type="spellStart"/>
      <w:r>
        <w:t>e-mail:</w:t>
      </w:r>
      <w:hyperlink r:id="rId8" w:history="1">
        <w:r w:rsidR="00DB5F74">
          <w:t>xxxxxxxxx</w:t>
        </w:r>
        <w:proofErr w:type="spellEnd"/>
      </w:hyperlink>
    </w:p>
    <w:p w:rsidR="001741B6" w:rsidRDefault="00D03A6D">
      <w:pPr>
        <w:pStyle w:val="Bodytext20"/>
        <w:framePr w:w="10416" w:h="6080" w:hRule="exact" w:wrap="none" w:vAnchor="page" w:hAnchor="page" w:x="971" w:y="6901"/>
        <w:numPr>
          <w:ilvl w:val="1"/>
          <w:numId w:val="1"/>
        </w:numPr>
        <w:shd w:val="clear" w:color="auto" w:fill="auto"/>
        <w:tabs>
          <w:tab w:val="left" w:pos="527"/>
        </w:tabs>
        <w:spacing w:line="254" w:lineRule="exact"/>
        <w:ind w:left="580" w:hanging="580"/>
      </w:pPr>
      <w:r>
        <w:t>Za Pronajímatele je oprávněn:</w:t>
      </w:r>
    </w:p>
    <w:p w:rsidR="001741B6" w:rsidRDefault="00D03A6D">
      <w:pPr>
        <w:pStyle w:val="Bodytext20"/>
        <w:framePr w:w="10416" w:h="6080" w:hRule="exact" w:wrap="none" w:vAnchor="page" w:hAnchor="page" w:x="971" w:y="6901"/>
        <w:numPr>
          <w:ilvl w:val="0"/>
          <w:numId w:val="3"/>
        </w:numPr>
        <w:shd w:val="clear" w:color="auto" w:fill="auto"/>
        <w:tabs>
          <w:tab w:val="left" w:pos="937"/>
        </w:tabs>
        <w:spacing w:line="254" w:lineRule="exact"/>
        <w:ind w:left="960" w:hanging="380"/>
        <w:jc w:val="left"/>
      </w:pPr>
      <w:r>
        <w:t xml:space="preserve">k jednání ve věci plnění smlouvy: </w:t>
      </w:r>
      <w:proofErr w:type="spellStart"/>
      <w:r w:rsidR="0026423C">
        <w:rPr>
          <w:rStyle w:val="Bodytext2Bold"/>
        </w:rPr>
        <w:t>xxxx</w:t>
      </w:r>
      <w:proofErr w:type="spellEnd"/>
      <w:r>
        <w:rPr>
          <w:rStyle w:val="Bodytext2Bold"/>
        </w:rPr>
        <w:t xml:space="preserve">, </w:t>
      </w:r>
      <w:r>
        <w:t xml:space="preserve">tel.: </w:t>
      </w:r>
      <w:proofErr w:type="spellStart"/>
      <w:r w:rsidR="00DB5F74">
        <w:t>xxxxxxxxx</w:t>
      </w:r>
      <w:proofErr w:type="spellEnd"/>
      <w:r>
        <w:t xml:space="preserve">, fax: </w:t>
      </w:r>
      <w:proofErr w:type="spellStart"/>
      <w:r w:rsidR="00DB5F74">
        <w:t>xxxxxxxxxxxxx</w:t>
      </w:r>
      <w:proofErr w:type="spellEnd"/>
      <w:r>
        <w:t xml:space="preserve">, e-mail: </w:t>
      </w:r>
      <w:proofErr w:type="spellStart"/>
      <w:r w:rsidR="00DB5F74">
        <w:t>xxxxxxxxxxxxx</w:t>
      </w:r>
      <w:proofErr w:type="spellEnd"/>
    </w:p>
    <w:p w:rsidR="001741B6" w:rsidRDefault="00D03A6D">
      <w:pPr>
        <w:pStyle w:val="Bodytext20"/>
        <w:framePr w:w="10416" w:h="6080" w:hRule="exact" w:wrap="none" w:vAnchor="page" w:hAnchor="page" w:x="971" w:y="6901"/>
        <w:numPr>
          <w:ilvl w:val="0"/>
          <w:numId w:val="3"/>
        </w:numPr>
        <w:shd w:val="clear" w:color="auto" w:fill="auto"/>
        <w:tabs>
          <w:tab w:val="left" w:pos="937"/>
        </w:tabs>
        <w:spacing w:line="254" w:lineRule="exact"/>
        <w:ind w:left="960" w:right="480" w:hanging="380"/>
        <w:jc w:val="left"/>
      </w:pPr>
      <w:r>
        <w:t xml:space="preserve">k jednání ve věcech technických: </w:t>
      </w:r>
      <w:proofErr w:type="spellStart"/>
      <w:r w:rsidR="0026423C">
        <w:rPr>
          <w:rStyle w:val="Bodytext2Bold"/>
        </w:rPr>
        <w:t>xxxxx</w:t>
      </w:r>
      <w:proofErr w:type="spellEnd"/>
      <w:r>
        <w:rPr>
          <w:rStyle w:val="Bodytext2Bold"/>
        </w:rPr>
        <w:t xml:space="preserve">, </w:t>
      </w:r>
      <w:r>
        <w:t xml:space="preserve">tel.: </w:t>
      </w:r>
      <w:proofErr w:type="spellStart"/>
      <w:r w:rsidR="00DB5F74">
        <w:t>xxxxxxxxx</w:t>
      </w:r>
      <w:proofErr w:type="spellEnd"/>
      <w:r>
        <w:t xml:space="preserve">., fax: </w:t>
      </w:r>
      <w:proofErr w:type="spellStart"/>
      <w:r w:rsidR="00DB5F74">
        <w:t>xxxxxxxxx</w:t>
      </w:r>
      <w:proofErr w:type="spellEnd"/>
      <w:r>
        <w:t xml:space="preserve"> mobil </w:t>
      </w:r>
      <w:proofErr w:type="spellStart"/>
      <w:r w:rsidR="00DB5F74">
        <w:t>xxxxxxxxx</w:t>
      </w:r>
      <w:proofErr w:type="spellEnd"/>
      <w:r>
        <w:t xml:space="preserve">, e-mail: </w:t>
      </w:r>
      <w:hyperlink r:id="rId9" w:history="1">
        <w:proofErr w:type="spellStart"/>
        <w:r w:rsidR="00DB5F74">
          <w:rPr>
            <w:lang w:val="en-US" w:eastAsia="en-US" w:bidi="en-US"/>
          </w:rPr>
          <w:t>xxxxxxxxxx</w:t>
        </w:r>
        <w:proofErr w:type="spellEnd"/>
      </w:hyperlink>
    </w:p>
    <w:p w:rsidR="001741B6" w:rsidRDefault="00D03A6D">
      <w:pPr>
        <w:pStyle w:val="Bodytext20"/>
        <w:framePr w:w="10416" w:h="6080" w:hRule="exact" w:wrap="none" w:vAnchor="page" w:hAnchor="page" w:x="971" w:y="6901"/>
        <w:numPr>
          <w:ilvl w:val="1"/>
          <w:numId w:val="1"/>
        </w:numPr>
        <w:shd w:val="clear" w:color="auto" w:fill="auto"/>
        <w:tabs>
          <w:tab w:val="left" w:pos="527"/>
        </w:tabs>
        <w:spacing w:line="254" w:lineRule="exact"/>
        <w:ind w:left="580" w:hanging="580"/>
      </w:pPr>
      <w:r>
        <w:t>Kontaktní osoby k ohlášení poruchy jsou:</w:t>
      </w:r>
    </w:p>
    <w:p w:rsidR="001741B6" w:rsidRDefault="00D03A6D">
      <w:pPr>
        <w:pStyle w:val="Bodytext20"/>
        <w:framePr w:w="10416" w:h="6080" w:hRule="exact" w:wrap="none" w:vAnchor="page" w:hAnchor="page" w:x="971" w:y="6901"/>
        <w:shd w:val="clear" w:color="auto" w:fill="auto"/>
        <w:spacing w:line="254" w:lineRule="exact"/>
        <w:ind w:left="580" w:right="480" w:firstLine="0"/>
        <w:jc w:val="left"/>
      </w:pPr>
      <w:r>
        <w:t xml:space="preserve">Za </w:t>
      </w:r>
      <w:proofErr w:type="spellStart"/>
      <w:proofErr w:type="gramStart"/>
      <w:r>
        <w:t>nájemce:</w:t>
      </w:r>
      <w:r w:rsidR="0026423C">
        <w:t>xxxx</w:t>
      </w:r>
      <w:proofErr w:type="spellEnd"/>
      <w:proofErr w:type="gramEnd"/>
      <w:r>
        <w:rPr>
          <w:lang w:val="en-US" w:eastAsia="en-US" w:bidi="en-US"/>
        </w:rPr>
        <w:t xml:space="preserve">, </w:t>
      </w:r>
      <w:r>
        <w:t xml:space="preserve">tel.: </w:t>
      </w:r>
      <w:proofErr w:type="spellStart"/>
      <w:r w:rsidR="00DB5F74">
        <w:t>xxxxxxxxx</w:t>
      </w:r>
      <w:proofErr w:type="spellEnd"/>
      <w:r>
        <w:t xml:space="preserve">, fax </w:t>
      </w:r>
      <w:proofErr w:type="spellStart"/>
      <w:r w:rsidR="00DB5F74">
        <w:t>xxxxxxxxx</w:t>
      </w:r>
      <w:proofErr w:type="spellEnd"/>
      <w:r>
        <w:t xml:space="preserve">, e-mail: </w:t>
      </w:r>
      <w:hyperlink r:id="rId10" w:history="1">
        <w:proofErr w:type="spellStart"/>
        <w:r w:rsidR="00DB5F74">
          <w:rPr>
            <w:lang w:val="en-US" w:eastAsia="en-US" w:bidi="en-US"/>
          </w:rPr>
          <w:t>xxxxxxxxx</w:t>
        </w:r>
        <w:proofErr w:type="spellEnd"/>
      </w:hyperlink>
      <w:r>
        <w:rPr>
          <w:lang w:val="en-US" w:eastAsia="en-US" w:bidi="en-US"/>
        </w:rPr>
        <w:t xml:space="preserve"> </w:t>
      </w:r>
      <w:r>
        <w:t>Za pronajímatele:</w:t>
      </w:r>
    </w:p>
    <w:p w:rsidR="001741B6" w:rsidRDefault="0026423C">
      <w:pPr>
        <w:pStyle w:val="Bodytext20"/>
        <w:framePr w:w="10416" w:h="6080" w:hRule="exact" w:wrap="none" w:vAnchor="page" w:hAnchor="page" w:x="971" w:y="6901"/>
        <w:shd w:val="clear" w:color="auto" w:fill="auto"/>
        <w:spacing w:line="254" w:lineRule="exact"/>
        <w:ind w:left="580" w:firstLine="0"/>
        <w:jc w:val="left"/>
      </w:pPr>
      <w:proofErr w:type="spellStart"/>
      <w:r>
        <w:t>xxxxx</w:t>
      </w:r>
      <w:proofErr w:type="spellEnd"/>
      <w:r w:rsidR="00D03A6D">
        <w:t xml:space="preserve">, tel: </w:t>
      </w:r>
      <w:proofErr w:type="spellStart"/>
      <w:r w:rsidR="00DB5F74">
        <w:t>xxxxxxxxxx</w:t>
      </w:r>
      <w:proofErr w:type="spellEnd"/>
      <w:r w:rsidR="00D03A6D">
        <w:t xml:space="preserve">, mobil: </w:t>
      </w:r>
      <w:proofErr w:type="spellStart"/>
      <w:r w:rsidR="00DB5F74">
        <w:t>xxxxxxxxxxx</w:t>
      </w:r>
      <w:proofErr w:type="spellEnd"/>
      <w:r w:rsidR="00D03A6D">
        <w:t xml:space="preserve"> fax: </w:t>
      </w:r>
      <w:proofErr w:type="spellStart"/>
      <w:r w:rsidR="00DB5F74">
        <w:t>xxxxxxxxx</w:t>
      </w:r>
      <w:proofErr w:type="spellEnd"/>
      <w:r w:rsidR="00D03A6D">
        <w:t xml:space="preserve">, e-mail: </w:t>
      </w:r>
      <w:hyperlink r:id="rId11" w:history="1">
        <w:proofErr w:type="spellStart"/>
        <w:r w:rsidR="00DB5F74">
          <w:rPr>
            <w:lang w:val="en-US" w:eastAsia="en-US" w:bidi="en-US"/>
          </w:rPr>
          <w:t>xxxxxxx</w:t>
        </w:r>
        <w:proofErr w:type="spellEnd"/>
      </w:hyperlink>
    </w:p>
    <w:p w:rsidR="001741B6" w:rsidRDefault="0026423C">
      <w:pPr>
        <w:pStyle w:val="Bodytext20"/>
        <w:framePr w:w="10416" w:h="6080" w:hRule="exact" w:wrap="none" w:vAnchor="page" w:hAnchor="page" w:x="971" w:y="6901"/>
        <w:numPr>
          <w:ilvl w:val="0"/>
          <w:numId w:val="3"/>
        </w:numPr>
        <w:shd w:val="clear" w:color="auto" w:fill="auto"/>
        <w:tabs>
          <w:tab w:val="left" w:pos="937"/>
        </w:tabs>
        <w:spacing w:after="249" w:line="254" w:lineRule="exact"/>
        <w:ind w:left="580" w:firstLine="0"/>
        <w:jc w:val="left"/>
      </w:pPr>
      <w:proofErr w:type="spellStart"/>
      <w:r>
        <w:t>xxxx</w:t>
      </w:r>
      <w:proofErr w:type="spellEnd"/>
      <w:r w:rsidR="00D03A6D">
        <w:t xml:space="preserve">, tel.: mobil </w:t>
      </w:r>
      <w:proofErr w:type="spellStart"/>
      <w:r w:rsidR="00DB5F74">
        <w:t>xxxxxxxx</w:t>
      </w:r>
      <w:proofErr w:type="spellEnd"/>
      <w:r w:rsidR="00D03A6D">
        <w:t xml:space="preserve">, e-mail: </w:t>
      </w:r>
      <w:hyperlink r:id="rId12" w:history="1">
        <w:proofErr w:type="spellStart"/>
        <w:r w:rsidR="00DB5F74">
          <w:rPr>
            <w:lang w:val="en-US" w:eastAsia="en-US" w:bidi="en-US"/>
          </w:rPr>
          <w:t>xxxxxxxxxxxxxxx</w:t>
        </w:r>
        <w:proofErr w:type="spellEnd"/>
      </w:hyperlink>
    </w:p>
    <w:p w:rsidR="001741B6" w:rsidRDefault="00D03A6D">
      <w:pPr>
        <w:pStyle w:val="Bodytext20"/>
        <w:framePr w:w="10416" w:h="6080" w:hRule="exact" w:wrap="none" w:vAnchor="page" w:hAnchor="page" w:x="971" w:y="6901"/>
        <w:numPr>
          <w:ilvl w:val="1"/>
          <w:numId w:val="1"/>
        </w:numPr>
        <w:shd w:val="clear" w:color="auto" w:fill="auto"/>
        <w:tabs>
          <w:tab w:val="left" w:pos="527"/>
        </w:tabs>
        <w:spacing w:line="269" w:lineRule="exact"/>
        <w:ind w:left="580" w:right="8040" w:hanging="580"/>
        <w:jc w:val="left"/>
      </w:pPr>
      <w:r>
        <w:t xml:space="preserve">Ohlašování </w:t>
      </w:r>
      <w:proofErr w:type="spellStart"/>
      <w:r>
        <w:t>pomch</w:t>
      </w:r>
      <w:proofErr w:type="spellEnd"/>
      <w:r>
        <w:t xml:space="preserve"> Na straně nájemce:</w:t>
      </w:r>
    </w:p>
    <w:p w:rsidR="001741B6" w:rsidRDefault="0026423C">
      <w:pPr>
        <w:pStyle w:val="Bodytext20"/>
        <w:framePr w:w="10416" w:h="6080" w:hRule="exact" w:wrap="none" w:vAnchor="page" w:hAnchor="page" w:x="971" w:y="6901"/>
        <w:numPr>
          <w:ilvl w:val="0"/>
          <w:numId w:val="3"/>
        </w:numPr>
        <w:shd w:val="clear" w:color="auto" w:fill="auto"/>
        <w:tabs>
          <w:tab w:val="left" w:pos="937"/>
        </w:tabs>
        <w:spacing w:line="269" w:lineRule="exact"/>
        <w:ind w:left="580" w:right="480" w:firstLine="0"/>
        <w:jc w:val="left"/>
      </w:pPr>
      <w:proofErr w:type="spellStart"/>
      <w:r>
        <w:t>xxxxx</w:t>
      </w:r>
      <w:proofErr w:type="spellEnd"/>
      <w:r w:rsidR="00D03A6D">
        <w:rPr>
          <w:lang w:val="en-US" w:eastAsia="en-US" w:bidi="en-US"/>
        </w:rPr>
        <w:t xml:space="preserve">, </w:t>
      </w:r>
      <w:r w:rsidR="00D03A6D">
        <w:t xml:space="preserve">tel.: </w:t>
      </w:r>
      <w:proofErr w:type="spellStart"/>
      <w:r w:rsidR="00DB5F74">
        <w:t>xxxxxxxxxx</w:t>
      </w:r>
      <w:proofErr w:type="spellEnd"/>
      <w:r w:rsidR="00D03A6D">
        <w:t xml:space="preserve"> Na straně pronajímatele:</w:t>
      </w:r>
    </w:p>
    <w:p w:rsidR="001741B6" w:rsidRDefault="00D03A6D">
      <w:pPr>
        <w:pStyle w:val="Bodytext20"/>
        <w:framePr w:w="10416" w:h="6080" w:hRule="exact" w:wrap="none" w:vAnchor="page" w:hAnchor="page" w:x="971" w:y="6901"/>
        <w:shd w:val="clear" w:color="auto" w:fill="auto"/>
        <w:spacing w:line="269" w:lineRule="exact"/>
        <w:ind w:left="960" w:firstLine="0"/>
        <w:jc w:val="left"/>
      </w:pPr>
      <w:r>
        <w:t xml:space="preserve">recepce budovy PIANO, tel.: </w:t>
      </w:r>
      <w:proofErr w:type="spellStart"/>
      <w:r w:rsidR="00DB5F74">
        <w:t>xxxxxxxxxxxxx</w:t>
      </w:r>
      <w:proofErr w:type="spellEnd"/>
    </w:p>
    <w:p w:rsidR="001741B6" w:rsidRDefault="00D03A6D" w:rsidP="00DB5F74">
      <w:pPr>
        <w:pStyle w:val="Heading30"/>
        <w:framePr w:w="10416" w:h="1981" w:hRule="exact" w:wrap="none" w:vAnchor="page" w:hAnchor="page" w:x="971" w:y="13487"/>
        <w:numPr>
          <w:ilvl w:val="0"/>
          <w:numId w:val="1"/>
        </w:numPr>
        <w:shd w:val="clear" w:color="auto" w:fill="auto"/>
        <w:tabs>
          <w:tab w:val="left" w:pos="4107"/>
        </w:tabs>
        <w:spacing w:before="0" w:after="254"/>
        <w:ind w:left="3680"/>
        <w:jc w:val="left"/>
      </w:pPr>
      <w:bookmarkStart w:id="12" w:name="bookmark12"/>
      <w:r>
        <w:t>Závěrečná ustanovení</w:t>
      </w:r>
      <w:bookmarkEnd w:id="12"/>
    </w:p>
    <w:p w:rsidR="001741B6" w:rsidRDefault="00D03A6D" w:rsidP="00DB5F74">
      <w:pPr>
        <w:pStyle w:val="Bodytext20"/>
        <w:framePr w:w="10416" w:h="1981" w:hRule="exact" w:wrap="none" w:vAnchor="page" w:hAnchor="page" w:x="971" w:y="13487"/>
        <w:numPr>
          <w:ilvl w:val="1"/>
          <w:numId w:val="1"/>
        </w:numPr>
        <w:shd w:val="clear" w:color="auto" w:fill="auto"/>
        <w:tabs>
          <w:tab w:val="left" w:pos="527"/>
        </w:tabs>
        <w:ind w:left="580" w:right="480" w:hanging="580"/>
      </w:pPr>
      <w:r>
        <w:t>Smluvní vztahy z této smlouvy plynoucí se řídí právním řádem České Republiky, zejména občanským zákoníkem, obchodním zákoníkem a zákonem o elektronických komunikacích v platném znění. Vzniklé spory z této smlouvy se smluvní strany budou snažit řešit nejprve smírnou cestou; nebude-li to možné, budou spory řešeny s konečnou platností příslušným soudem.</w:t>
      </w:r>
    </w:p>
    <w:p w:rsidR="001741B6" w:rsidRDefault="00D03A6D">
      <w:pPr>
        <w:pStyle w:val="Headerorfooter0"/>
        <w:framePr w:wrap="none" w:vAnchor="page" w:hAnchor="page" w:x="5743" w:y="15766"/>
        <w:shd w:val="clear" w:color="auto" w:fill="auto"/>
      </w:pPr>
      <w:r>
        <w:t>5/10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Bodytext20"/>
        <w:framePr w:w="10416" w:h="6379" w:hRule="exact" w:wrap="none" w:vAnchor="page" w:hAnchor="page" w:x="974" w:y="620"/>
        <w:numPr>
          <w:ilvl w:val="1"/>
          <w:numId w:val="1"/>
        </w:numPr>
        <w:shd w:val="clear" w:color="auto" w:fill="auto"/>
        <w:tabs>
          <w:tab w:val="left" w:pos="523"/>
        </w:tabs>
        <w:ind w:left="620" w:right="480" w:hanging="620"/>
      </w:pPr>
      <w:r>
        <w:t>Pokud je v souvislosti s touto smlouvou doručováno doporučeným psaním, pak není-li prokázán jiný den doručení, považuje se doporučené psaní za doručené pátým dnem ode dne, kdy byl podán na poštu jako doporučené psaní. Pokud se v této smlouvě předpokládá doručování elektronickou poštou nebo faxem, pak platí, že strana, které je písemnost adresována, je povinna do 1 pracovního dne potvrdit odesílající straně doručení písemnosti na číslo faxu nebo e-mailovou adresu, ze které písemnost obdržela. Pokud odesílající strana neobdrží ve výše uvedené lhůtě potvrzení o doručení písemnosti, zašle písemnost opakovaně, a to faxem i elektronickou poštou. Toto opakované zaslání se považuje za doručené bez ohledu na to, zda adresát opakované doručení potvrdil či nikoliv. Ustanovení tohoto článku se použije pouze tehdy, pokud není jinde v této smlouvě výslovně stanoveno jinak.</w:t>
      </w:r>
    </w:p>
    <w:p w:rsidR="001741B6" w:rsidRDefault="00D03A6D">
      <w:pPr>
        <w:pStyle w:val="Bodytext20"/>
        <w:framePr w:w="10416" w:h="6379" w:hRule="exact" w:wrap="none" w:vAnchor="page" w:hAnchor="page" w:x="974" w:y="620"/>
        <w:numPr>
          <w:ilvl w:val="1"/>
          <w:numId w:val="1"/>
        </w:numPr>
        <w:shd w:val="clear" w:color="auto" w:fill="auto"/>
        <w:tabs>
          <w:tab w:val="left" w:pos="523"/>
        </w:tabs>
        <w:ind w:left="620" w:right="480" w:hanging="620"/>
      </w:pPr>
      <w:r>
        <w:t>Změny a doplňky této smlouvy lze provádět pouze písemnými a vzestupně očíslovanými dodatky, přičemž každá ze smluvních stran se zavazuje spravedlivě zvážit návrhy druhé smluvní strany.</w:t>
      </w:r>
    </w:p>
    <w:p w:rsidR="001741B6" w:rsidRDefault="00D03A6D">
      <w:pPr>
        <w:pStyle w:val="Bodytext20"/>
        <w:framePr w:w="10416" w:h="6379" w:hRule="exact" w:wrap="none" w:vAnchor="page" w:hAnchor="page" w:x="974" w:y="620"/>
        <w:numPr>
          <w:ilvl w:val="1"/>
          <w:numId w:val="1"/>
        </w:numPr>
        <w:shd w:val="clear" w:color="auto" w:fill="auto"/>
        <w:tabs>
          <w:tab w:val="left" w:pos="524"/>
        </w:tabs>
        <w:ind w:left="620" w:right="480" w:hanging="620"/>
      </w:pPr>
      <w:r>
        <w:t>Tato smlouva je vyhotovena ve čtyřech (4) vyhotoveních, z nichž každé má platnost originálu. Každá ze smluvních stran obdrží dvě (2) vyhotovení</w:t>
      </w:r>
    </w:p>
    <w:p w:rsidR="001741B6" w:rsidRDefault="00D03A6D">
      <w:pPr>
        <w:pStyle w:val="Bodytext20"/>
        <w:framePr w:w="10416" w:h="6379" w:hRule="exact" w:wrap="none" w:vAnchor="page" w:hAnchor="page" w:x="974" w:y="620"/>
        <w:numPr>
          <w:ilvl w:val="1"/>
          <w:numId w:val="1"/>
        </w:numPr>
        <w:shd w:val="clear" w:color="auto" w:fill="auto"/>
        <w:tabs>
          <w:tab w:val="left" w:pos="524"/>
        </w:tabs>
        <w:ind w:left="620" w:hanging="620"/>
      </w:pPr>
      <w:r>
        <w:t>Nedílnou součástí této smlouvy jsou následující přílohy:</w:t>
      </w:r>
    </w:p>
    <w:p w:rsidR="001741B6" w:rsidRDefault="00D03A6D">
      <w:pPr>
        <w:pStyle w:val="Bodytext20"/>
        <w:framePr w:w="10416" w:h="6379" w:hRule="exact" w:wrap="none" w:vAnchor="page" w:hAnchor="page" w:x="974" w:y="620"/>
        <w:shd w:val="clear" w:color="auto" w:fill="auto"/>
        <w:ind w:left="960" w:firstLine="0"/>
        <w:jc w:val="left"/>
      </w:pPr>
      <w:r>
        <w:t xml:space="preserve">Příloha </w:t>
      </w:r>
      <w:proofErr w:type="spellStart"/>
      <w:r>
        <w:t>č.l</w:t>
      </w:r>
      <w:proofErr w:type="spellEnd"/>
      <w:r>
        <w:t>: „Úroveň poskytovaných služeb“</w:t>
      </w:r>
    </w:p>
    <w:p w:rsidR="001741B6" w:rsidRDefault="00D03A6D">
      <w:pPr>
        <w:pStyle w:val="Bodytext20"/>
        <w:framePr w:w="10416" w:h="6379" w:hRule="exact" w:wrap="none" w:vAnchor="page" w:hAnchor="page" w:x="974" w:y="620"/>
        <w:numPr>
          <w:ilvl w:val="0"/>
          <w:numId w:val="3"/>
        </w:numPr>
        <w:shd w:val="clear" w:color="auto" w:fill="auto"/>
        <w:tabs>
          <w:tab w:val="left" w:pos="970"/>
          <w:tab w:val="left" w:pos="2331"/>
        </w:tabs>
        <w:ind w:left="620" w:firstLine="0"/>
        <w:jc w:val="left"/>
      </w:pPr>
      <w:r>
        <w:t>Příloha č.2:</w:t>
      </w:r>
      <w:r>
        <w:tab/>
        <w:t>„Proces odstraňování poruch vzniklých na předmětu nájmu“</w:t>
      </w:r>
    </w:p>
    <w:p w:rsidR="001741B6" w:rsidRDefault="00D03A6D">
      <w:pPr>
        <w:pStyle w:val="Bodytext20"/>
        <w:framePr w:w="10416" w:h="6379" w:hRule="exact" w:wrap="none" w:vAnchor="page" w:hAnchor="page" w:x="974" w:y="620"/>
        <w:numPr>
          <w:ilvl w:val="0"/>
          <w:numId w:val="3"/>
        </w:numPr>
        <w:shd w:val="clear" w:color="auto" w:fill="auto"/>
        <w:tabs>
          <w:tab w:val="left" w:pos="970"/>
          <w:tab w:val="left" w:pos="2331"/>
        </w:tabs>
        <w:spacing w:after="280"/>
        <w:ind w:left="620" w:firstLine="0"/>
        <w:jc w:val="left"/>
      </w:pPr>
      <w:r>
        <w:t>Příloha č.3:</w:t>
      </w:r>
      <w:r>
        <w:tab/>
        <w:t>„Odpovědní zástupci smluvních stran“</w:t>
      </w:r>
    </w:p>
    <w:p w:rsidR="001741B6" w:rsidRDefault="00D03A6D">
      <w:pPr>
        <w:pStyle w:val="Bodytext20"/>
        <w:framePr w:w="10416" w:h="6379" w:hRule="exact" w:wrap="none" w:vAnchor="page" w:hAnchor="page" w:x="974" w:y="620"/>
        <w:numPr>
          <w:ilvl w:val="1"/>
          <w:numId w:val="1"/>
        </w:numPr>
        <w:shd w:val="clear" w:color="auto" w:fill="auto"/>
        <w:tabs>
          <w:tab w:val="left" w:pos="524"/>
        </w:tabs>
        <w:ind w:left="620" w:right="480" w:hanging="620"/>
      </w:pPr>
      <w:r>
        <w:t>Smluvní strany prohlašují, že tato smlouvaje projevem jejich pravé a svobodné vůle a nebyla sjednána v tísni ani za jinak jednostranně nevýhodných podmínek. Na důkaz toho připojují smluvní strany své podpisy.</w:t>
      </w:r>
    </w:p>
    <w:p w:rsidR="001741B6" w:rsidRDefault="00D03A6D">
      <w:pPr>
        <w:pStyle w:val="Bodytext20"/>
        <w:framePr w:w="3250" w:h="1316" w:hRule="exact" w:wrap="none" w:vAnchor="page" w:hAnchor="page" w:x="2448" w:y="7544"/>
        <w:shd w:val="clear" w:color="auto" w:fill="auto"/>
        <w:tabs>
          <w:tab w:val="left" w:leader="dot" w:pos="1680"/>
        </w:tabs>
        <w:spacing w:after="560" w:line="266" w:lineRule="exact"/>
        <w:ind w:firstLine="0"/>
      </w:pPr>
      <w:r>
        <w:t xml:space="preserve">V Praze </w:t>
      </w:r>
      <w:proofErr w:type="gramStart"/>
      <w:r>
        <w:t>dn</w:t>
      </w:r>
      <w:r w:rsidR="00DB5F74">
        <w:t>e  29.10.</w:t>
      </w:r>
      <w:proofErr w:type="gramEnd"/>
      <w:r>
        <w:t xml:space="preserve"> 2008</w:t>
      </w:r>
    </w:p>
    <w:p w:rsidR="001741B6" w:rsidRDefault="00D03A6D">
      <w:pPr>
        <w:pStyle w:val="Bodytext20"/>
        <w:framePr w:w="3250" w:h="1316" w:hRule="exact" w:wrap="none" w:vAnchor="page" w:hAnchor="page" w:x="2448" w:y="7544"/>
        <w:shd w:val="clear" w:color="auto" w:fill="auto"/>
        <w:spacing w:line="266" w:lineRule="exact"/>
        <w:ind w:firstLine="0"/>
      </w:pPr>
      <w:r>
        <w:t>SKF Ložiska, a.s.</w:t>
      </w:r>
    </w:p>
    <w:p w:rsidR="001741B6" w:rsidRDefault="00D03A6D">
      <w:pPr>
        <w:pStyle w:val="Bodytext20"/>
        <w:framePr w:w="3158" w:h="1792" w:hRule="exact" w:wrap="none" w:vAnchor="page" w:hAnchor="page" w:x="2616" w:y="10317"/>
        <w:shd w:val="clear" w:color="auto" w:fill="auto"/>
        <w:spacing w:line="427" w:lineRule="exact"/>
        <w:ind w:left="500" w:hanging="240"/>
        <w:jc w:val="left"/>
      </w:pPr>
      <w:r>
        <w:t xml:space="preserve">místopředseda představenstva </w:t>
      </w:r>
      <w:r>
        <w:rPr>
          <w:rStyle w:val="Bodytext2Bold"/>
        </w:rPr>
        <w:t>SKF Ložiska, a.s.</w:t>
      </w:r>
    </w:p>
    <w:p w:rsidR="001741B6" w:rsidRDefault="00D03A6D">
      <w:pPr>
        <w:pStyle w:val="Bodytext50"/>
        <w:framePr w:w="3158" w:h="1792" w:hRule="exact" w:wrap="none" w:vAnchor="page" w:hAnchor="page" w:x="2616" w:y="10317"/>
        <w:shd w:val="clear" w:color="auto" w:fill="auto"/>
        <w:ind w:left="20"/>
      </w:pPr>
      <w:r>
        <w:rPr>
          <w:rStyle w:val="Bodytext510pt"/>
        </w:rPr>
        <w:t xml:space="preserve">U </w:t>
      </w:r>
      <w:r>
        <w:t xml:space="preserve">Měšťanského </w:t>
      </w:r>
      <w:r>
        <w:rPr>
          <w:rStyle w:val="Bodytext510pt"/>
        </w:rPr>
        <w:t>pivovaru 7</w:t>
      </w:r>
      <w:r>
        <w:rPr>
          <w:rStyle w:val="Bodytext510pt"/>
        </w:rPr>
        <w:br/>
      </w:r>
      <w:r>
        <w:t xml:space="preserve">170 04 Praha 7, </w:t>
      </w:r>
      <w:r>
        <w:rPr>
          <w:lang w:val="en-US" w:eastAsia="en-US" w:bidi="en-US"/>
        </w:rPr>
        <w:t xml:space="preserve">P.O.BOX </w:t>
      </w:r>
      <w:r>
        <w:t>19</w:t>
      </w:r>
    </w:p>
    <w:p w:rsidR="001741B6" w:rsidRDefault="00D03A6D">
      <w:pPr>
        <w:pStyle w:val="Bodytext50"/>
        <w:framePr w:w="3158" w:h="1792" w:hRule="exact" w:wrap="none" w:vAnchor="page" w:hAnchor="page" w:x="2616" w:y="10317"/>
        <w:shd w:val="clear" w:color="auto" w:fill="auto"/>
        <w:spacing w:line="226" w:lineRule="exact"/>
        <w:ind w:left="20"/>
      </w:pPr>
      <w:r>
        <w:rPr>
          <w:rStyle w:val="Bodytext510pt"/>
        </w:rPr>
        <w:t xml:space="preserve">Tel.: </w:t>
      </w:r>
      <w:proofErr w:type="spellStart"/>
      <w:r w:rsidR="00DB5F74">
        <w:t>xxxxxxxxx</w:t>
      </w:r>
      <w:proofErr w:type="spellEnd"/>
      <w:r>
        <w:rPr>
          <w:rStyle w:val="Bodytext510pt"/>
        </w:rPr>
        <w:br/>
        <w:t xml:space="preserve">ICO: </w:t>
      </w:r>
      <w:r>
        <w:t xml:space="preserve">00006548 </w:t>
      </w:r>
      <w:proofErr w:type="spellStart"/>
      <w:r>
        <w:rPr>
          <w:rStyle w:val="Bodytext510pt"/>
        </w:rPr>
        <w:t>DlC</w:t>
      </w:r>
      <w:proofErr w:type="spellEnd"/>
      <w:r>
        <w:rPr>
          <w:rStyle w:val="Bodytext510pt"/>
        </w:rPr>
        <w:t xml:space="preserve">: </w:t>
      </w:r>
      <w:r>
        <w:t>CZ00006548</w:t>
      </w:r>
    </w:p>
    <w:p w:rsidR="001741B6" w:rsidRDefault="00D03A6D" w:rsidP="00DB5F74">
      <w:pPr>
        <w:pStyle w:val="Bodytext20"/>
        <w:framePr w:w="3391" w:wrap="none" w:vAnchor="page" w:hAnchor="page" w:x="7363" w:y="7595"/>
        <w:shd w:val="clear" w:color="auto" w:fill="auto"/>
        <w:spacing w:line="266" w:lineRule="exact"/>
        <w:ind w:firstLine="0"/>
        <w:jc w:val="left"/>
      </w:pPr>
      <w:r>
        <w:t>V Ostravě dne</w:t>
      </w:r>
      <w:r w:rsidR="00DB5F74">
        <w:t xml:space="preserve"> 6.10.2008</w:t>
      </w:r>
    </w:p>
    <w:p w:rsidR="001741B6" w:rsidRDefault="00D03A6D">
      <w:pPr>
        <w:pStyle w:val="Bodytext20"/>
        <w:framePr w:w="3134" w:h="605" w:hRule="exact" w:wrap="none" w:vAnchor="page" w:hAnchor="page" w:x="7358" w:y="8525"/>
        <w:shd w:val="clear" w:color="auto" w:fill="auto"/>
        <w:ind w:firstLine="0"/>
      </w:pPr>
      <w:r>
        <w:t>Za Vědecko-technologický park Ostrava, a.s.</w:t>
      </w:r>
    </w:p>
    <w:p w:rsidR="001741B6" w:rsidRDefault="00D03A6D">
      <w:pPr>
        <w:pStyle w:val="Picturecaption0"/>
        <w:framePr w:w="2376" w:h="645" w:hRule="exact" w:wrap="none" w:vAnchor="page" w:hAnchor="page" w:x="7954" w:y="10129"/>
        <w:shd w:val="clear" w:color="auto" w:fill="auto"/>
      </w:pPr>
      <w:r>
        <w:t>Ing. Roman Michalec</w:t>
      </w:r>
    </w:p>
    <w:p w:rsidR="001741B6" w:rsidRDefault="00D03A6D">
      <w:pPr>
        <w:pStyle w:val="Picturecaption20"/>
        <w:framePr w:w="2376" w:h="645" w:hRule="exact" w:wrap="none" w:vAnchor="page" w:hAnchor="page" w:x="7954" w:y="10129"/>
        <w:shd w:val="clear" w:color="auto" w:fill="auto"/>
      </w:pPr>
      <w:r>
        <w:t>předseda představenstva</w:t>
      </w:r>
    </w:p>
    <w:p w:rsidR="001741B6" w:rsidRDefault="00D03A6D">
      <w:pPr>
        <w:pStyle w:val="Headerorfooter0"/>
        <w:framePr w:wrap="none" w:vAnchor="page" w:hAnchor="page" w:x="5755" w:y="15802"/>
        <w:shd w:val="clear" w:color="auto" w:fill="auto"/>
      </w:pPr>
      <w:r>
        <w:t>6/10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Headerorfooter20"/>
        <w:framePr w:wrap="none" w:vAnchor="page" w:hAnchor="page" w:x="1075" w:y="505"/>
        <w:shd w:val="clear" w:color="auto" w:fill="auto"/>
      </w:pPr>
      <w:r>
        <w:t>Příloha č. 1</w:t>
      </w:r>
    </w:p>
    <w:p w:rsidR="001741B6" w:rsidRDefault="00D03A6D" w:rsidP="00DB5F74">
      <w:pPr>
        <w:pStyle w:val="Bodytext60"/>
        <w:framePr w:w="9979" w:h="1891" w:hRule="exact" w:wrap="none" w:vAnchor="page" w:hAnchor="page" w:x="984" w:y="1022"/>
        <w:shd w:val="clear" w:color="auto" w:fill="auto"/>
        <w:spacing w:after="0"/>
        <w:ind w:left="3120"/>
      </w:pPr>
      <w:r>
        <w:t>r</w:t>
      </w:r>
    </w:p>
    <w:p w:rsidR="001741B6" w:rsidRDefault="00D03A6D" w:rsidP="00DB5F74">
      <w:pPr>
        <w:pStyle w:val="Heading20"/>
        <w:framePr w:w="9979" w:h="1891" w:hRule="exact" w:wrap="none" w:vAnchor="page" w:hAnchor="page" w:x="984" w:y="1022"/>
        <w:shd w:val="clear" w:color="auto" w:fill="auto"/>
        <w:spacing w:before="0" w:after="333"/>
        <w:ind w:right="40"/>
      </w:pPr>
      <w:bookmarkStart w:id="13" w:name="bookmark13"/>
      <w:r>
        <w:t>Úroveň poskytovaných služeb</w:t>
      </w:r>
      <w:bookmarkEnd w:id="13"/>
    </w:p>
    <w:p w:rsidR="001741B6" w:rsidRDefault="00D03A6D" w:rsidP="00DB5F74">
      <w:pPr>
        <w:pStyle w:val="Heading30"/>
        <w:framePr w:w="9979" w:h="1891" w:hRule="exact" w:wrap="none" w:vAnchor="page" w:hAnchor="page" w:x="984" w:y="1022"/>
        <w:numPr>
          <w:ilvl w:val="0"/>
          <w:numId w:val="4"/>
        </w:numPr>
        <w:shd w:val="clear" w:color="auto" w:fill="auto"/>
        <w:tabs>
          <w:tab w:val="left" w:pos="411"/>
        </w:tabs>
        <w:spacing w:before="0" w:after="274"/>
      </w:pPr>
      <w:bookmarkStart w:id="14" w:name="bookmark14"/>
      <w:r>
        <w:t>Cíle úrovně poskytovaných služeb</w:t>
      </w:r>
      <w:bookmarkEnd w:id="14"/>
    </w:p>
    <w:p w:rsidR="001741B6" w:rsidRDefault="00D03A6D" w:rsidP="00DB5F74">
      <w:pPr>
        <w:pStyle w:val="Bodytext20"/>
        <w:framePr w:w="9979" w:h="1891" w:hRule="exact" w:wrap="none" w:vAnchor="page" w:hAnchor="page" w:x="984" w:y="1022"/>
        <w:shd w:val="clear" w:color="auto" w:fill="auto"/>
        <w:ind w:firstLine="0"/>
        <w:jc w:val="left"/>
      </w:pPr>
      <w:r>
        <w:t>Následující tabulka uvádí cíle úrovně poskytovaných služeb, jejichž dosažení pronajímatel bude garantovat, spolu se všemi činnostmi, které se považují za mimořádné služby.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67"/>
      </w:tblGrid>
      <w:tr w:rsidR="001741B6" w:rsidTr="00DB5F74">
        <w:trPr>
          <w:trHeight w:hRule="exact" w:val="436"/>
        </w:trPr>
        <w:tc>
          <w:tcPr>
            <w:tcW w:w="307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Bold0"/>
              </w:rPr>
              <w:t>Poskytovaná služba</w:t>
            </w:r>
          </w:p>
        </w:tc>
        <w:tc>
          <w:tcPr>
            <w:tcW w:w="306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after="80" w:line="102" w:lineRule="exact"/>
              <w:ind w:firstLine="0"/>
              <w:jc w:val="left"/>
            </w:pPr>
            <w:r>
              <w:rPr>
                <w:rStyle w:val="Bodytext2CourierNew45ptBold"/>
              </w:rPr>
              <w:t>v</w:t>
            </w:r>
          </w:p>
          <w:p w:rsidR="001741B6" w:rsidRDefault="00D03A6D">
            <w:pPr>
              <w:pStyle w:val="Bodytext20"/>
              <w:framePr w:w="9211" w:h="2611" w:wrap="none" w:vAnchor="page" w:hAnchor="page" w:x="984" w:y="3099"/>
              <w:shd w:val="clear" w:color="auto" w:fill="auto"/>
              <w:spacing w:before="80" w:line="266" w:lineRule="exact"/>
              <w:ind w:firstLine="0"/>
              <w:jc w:val="left"/>
            </w:pPr>
            <w:r>
              <w:rPr>
                <w:rStyle w:val="Bodytext2Bold0"/>
              </w:rPr>
              <w:t>Činnost</w:t>
            </w:r>
          </w:p>
        </w:tc>
        <w:tc>
          <w:tcPr>
            <w:tcW w:w="3067" w:type="dxa"/>
            <w:tcBorders>
              <w:top w:val="single" w:sz="4" w:space="0" w:color="auto"/>
              <w:left w:val="single" w:sz="4" w:space="0" w:color="auto"/>
              <w:righ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Bold0"/>
              </w:rPr>
              <w:t>Cíl úrovně služeb</w:t>
            </w:r>
          </w:p>
        </w:tc>
      </w:tr>
      <w:tr w:rsidR="001741B6">
        <w:trPr>
          <w:trHeight w:hRule="exact" w:val="293"/>
        </w:trPr>
        <w:tc>
          <w:tcPr>
            <w:tcW w:w="3077" w:type="dxa"/>
            <w:vMerge w:val="restart"/>
            <w:tcBorders>
              <w:top w:val="single" w:sz="4" w:space="0" w:color="auto"/>
              <w:left w:val="single" w:sz="4" w:space="0" w:color="auto"/>
            </w:tcBorders>
            <w:shd w:val="clear" w:color="auto" w:fill="FFFFFF"/>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Služby pronájmu vláken</w:t>
            </w:r>
          </w:p>
        </w:tc>
        <w:tc>
          <w:tcPr>
            <w:tcW w:w="306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Dostupnost</w:t>
            </w:r>
          </w:p>
        </w:tc>
        <w:tc>
          <w:tcPr>
            <w:tcW w:w="3067" w:type="dxa"/>
            <w:tcBorders>
              <w:top w:val="single" w:sz="4" w:space="0" w:color="auto"/>
              <w:left w:val="single" w:sz="4" w:space="0" w:color="auto"/>
              <w:righ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proofErr w:type="gramStart"/>
            <w:r>
              <w:rPr>
                <w:rStyle w:val="Bodytext21"/>
              </w:rPr>
              <w:t>99,6%</w:t>
            </w:r>
            <w:proofErr w:type="gramEnd"/>
          </w:p>
        </w:tc>
      </w:tr>
      <w:tr w:rsidR="001741B6">
        <w:trPr>
          <w:trHeight w:hRule="exact" w:val="288"/>
        </w:trPr>
        <w:tc>
          <w:tcPr>
            <w:tcW w:w="3077" w:type="dxa"/>
            <w:vMerge/>
            <w:tcBorders>
              <w:left w:val="single" w:sz="4" w:space="0" w:color="auto"/>
            </w:tcBorders>
            <w:shd w:val="clear" w:color="auto" w:fill="FFFFFF"/>
          </w:tcPr>
          <w:p w:rsidR="001741B6" w:rsidRDefault="001741B6">
            <w:pPr>
              <w:framePr w:w="9211" w:h="2611" w:wrap="none" w:vAnchor="page" w:hAnchor="page" w:x="984" w:y="3099"/>
            </w:pPr>
          </w:p>
        </w:tc>
        <w:tc>
          <w:tcPr>
            <w:tcW w:w="306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Oprava prvního páru</w:t>
            </w:r>
          </w:p>
        </w:tc>
        <w:tc>
          <w:tcPr>
            <w:tcW w:w="3067" w:type="dxa"/>
            <w:tcBorders>
              <w:top w:val="single" w:sz="4" w:space="0" w:color="auto"/>
              <w:left w:val="single" w:sz="4" w:space="0" w:color="auto"/>
              <w:righ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proofErr w:type="gramStart"/>
            <w:r>
              <w:rPr>
                <w:rStyle w:val="Bodytext21"/>
              </w:rPr>
              <w:t>&lt; 24</w:t>
            </w:r>
            <w:proofErr w:type="gramEnd"/>
            <w:r>
              <w:rPr>
                <w:rStyle w:val="Bodytext21"/>
              </w:rPr>
              <w:t xml:space="preserve"> hodin (od oznámení)</w:t>
            </w:r>
          </w:p>
        </w:tc>
      </w:tr>
      <w:tr w:rsidR="001741B6">
        <w:trPr>
          <w:trHeight w:hRule="exact" w:val="288"/>
        </w:trPr>
        <w:tc>
          <w:tcPr>
            <w:tcW w:w="3077" w:type="dxa"/>
            <w:vMerge/>
            <w:tcBorders>
              <w:left w:val="single" w:sz="4" w:space="0" w:color="auto"/>
            </w:tcBorders>
            <w:shd w:val="clear" w:color="auto" w:fill="FFFFFF"/>
          </w:tcPr>
          <w:p w:rsidR="001741B6" w:rsidRDefault="001741B6">
            <w:pPr>
              <w:framePr w:w="9211" w:h="2611" w:wrap="none" w:vAnchor="page" w:hAnchor="page" w:x="984" w:y="3099"/>
            </w:pPr>
          </w:p>
        </w:tc>
        <w:tc>
          <w:tcPr>
            <w:tcW w:w="306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Oprava všech párů</w:t>
            </w:r>
          </w:p>
        </w:tc>
        <w:tc>
          <w:tcPr>
            <w:tcW w:w="3067" w:type="dxa"/>
            <w:tcBorders>
              <w:top w:val="single" w:sz="4" w:space="0" w:color="auto"/>
              <w:left w:val="single" w:sz="4" w:space="0" w:color="auto"/>
              <w:righ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proofErr w:type="gramStart"/>
            <w:r>
              <w:rPr>
                <w:rStyle w:val="Bodytext21"/>
              </w:rPr>
              <w:t>&lt; 24</w:t>
            </w:r>
            <w:proofErr w:type="gramEnd"/>
            <w:r>
              <w:rPr>
                <w:rStyle w:val="Bodytext21"/>
              </w:rPr>
              <w:t xml:space="preserve"> hodin (od oznámení)</w:t>
            </w:r>
          </w:p>
        </w:tc>
      </w:tr>
      <w:tr w:rsidR="001741B6">
        <w:trPr>
          <w:trHeight w:hRule="exact" w:val="293"/>
        </w:trPr>
        <w:tc>
          <w:tcPr>
            <w:tcW w:w="307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Služby asistenčního oddělení</w:t>
            </w:r>
          </w:p>
        </w:tc>
        <w:tc>
          <w:tcPr>
            <w:tcW w:w="306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Dostupnost</w:t>
            </w:r>
          </w:p>
        </w:tc>
        <w:tc>
          <w:tcPr>
            <w:tcW w:w="3067" w:type="dxa"/>
            <w:tcBorders>
              <w:top w:val="single" w:sz="4" w:space="0" w:color="auto"/>
              <w:left w:val="single" w:sz="4" w:space="0" w:color="auto"/>
              <w:righ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pracovní dny 8:00 - 17:00</w:t>
            </w:r>
          </w:p>
        </w:tc>
      </w:tr>
      <w:tr w:rsidR="001741B6">
        <w:trPr>
          <w:trHeight w:hRule="exact" w:val="840"/>
        </w:trPr>
        <w:tc>
          <w:tcPr>
            <w:tcW w:w="3077" w:type="dxa"/>
            <w:vMerge w:val="restart"/>
            <w:tcBorders>
              <w:top w:val="single" w:sz="4" w:space="0" w:color="auto"/>
              <w:left w:val="single" w:sz="4" w:space="0" w:color="auto"/>
            </w:tcBorders>
            <w:shd w:val="clear" w:color="auto" w:fill="FFFFFF"/>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Hlášení</w:t>
            </w:r>
          </w:p>
        </w:tc>
        <w:tc>
          <w:tcPr>
            <w:tcW w:w="3067" w:type="dxa"/>
            <w:tcBorders>
              <w:top w:val="single" w:sz="4" w:space="0" w:color="auto"/>
              <w:left w:val="single" w:sz="4" w:space="0" w:color="auto"/>
            </w:tcBorders>
            <w:shd w:val="clear" w:color="auto" w:fill="FFFFFF"/>
            <w:vAlign w:val="bottom"/>
          </w:tcPr>
          <w:p w:rsidR="001741B6" w:rsidRDefault="00D03A6D">
            <w:pPr>
              <w:pStyle w:val="Bodytext20"/>
              <w:framePr w:w="9211" w:h="2611" w:wrap="none" w:vAnchor="page" w:hAnchor="page" w:x="984" w:y="3099"/>
              <w:shd w:val="clear" w:color="auto" w:fill="auto"/>
              <w:ind w:firstLine="0"/>
              <w:jc w:val="left"/>
            </w:pPr>
            <w:r>
              <w:rPr>
                <w:rStyle w:val="Bodytext21"/>
              </w:rPr>
              <w:t>Hlášení dalšího postupu odstraňování vady (pronajímatel)</w:t>
            </w:r>
          </w:p>
        </w:tc>
        <w:tc>
          <w:tcPr>
            <w:tcW w:w="3067" w:type="dxa"/>
            <w:tcBorders>
              <w:top w:val="single" w:sz="4" w:space="0" w:color="auto"/>
              <w:left w:val="single" w:sz="4" w:space="0" w:color="auto"/>
              <w:right w:val="single" w:sz="4" w:space="0" w:color="auto"/>
            </w:tcBorders>
            <w:shd w:val="clear" w:color="auto" w:fill="FFFFFF"/>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4 hodiny (od oznámení)</w:t>
            </w:r>
          </w:p>
        </w:tc>
      </w:tr>
      <w:tr w:rsidR="001741B6">
        <w:trPr>
          <w:trHeight w:hRule="exact" w:val="307"/>
        </w:trPr>
        <w:tc>
          <w:tcPr>
            <w:tcW w:w="3077" w:type="dxa"/>
            <w:vMerge/>
            <w:tcBorders>
              <w:left w:val="single" w:sz="4" w:space="0" w:color="auto"/>
              <w:bottom w:val="single" w:sz="4" w:space="0" w:color="auto"/>
            </w:tcBorders>
            <w:shd w:val="clear" w:color="auto" w:fill="FFFFFF"/>
          </w:tcPr>
          <w:p w:rsidR="001741B6" w:rsidRDefault="001741B6">
            <w:pPr>
              <w:framePr w:w="9211" w:h="2611" w:wrap="none" w:vAnchor="page" w:hAnchor="page" w:x="984" w:y="3099"/>
            </w:pPr>
          </w:p>
        </w:tc>
        <w:tc>
          <w:tcPr>
            <w:tcW w:w="3067" w:type="dxa"/>
            <w:tcBorders>
              <w:top w:val="single" w:sz="4" w:space="0" w:color="auto"/>
              <w:left w:val="single" w:sz="4" w:space="0" w:color="auto"/>
              <w:bottom w:val="single" w:sz="4" w:space="0" w:color="auto"/>
            </w:tcBorders>
            <w:shd w:val="clear" w:color="auto" w:fill="FFFFFF"/>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Statistická hlášení</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1741B6" w:rsidRDefault="00D03A6D">
            <w:pPr>
              <w:pStyle w:val="Bodytext20"/>
              <w:framePr w:w="9211" w:h="2611" w:wrap="none" w:vAnchor="page" w:hAnchor="page" w:x="984" w:y="3099"/>
              <w:shd w:val="clear" w:color="auto" w:fill="auto"/>
              <w:spacing w:line="266" w:lineRule="exact"/>
              <w:ind w:firstLine="0"/>
              <w:jc w:val="left"/>
            </w:pPr>
            <w:r>
              <w:rPr>
                <w:rStyle w:val="Bodytext21"/>
              </w:rPr>
              <w:t>Na vyžádání</w:t>
            </w:r>
          </w:p>
        </w:tc>
      </w:tr>
    </w:tbl>
    <w:p w:rsidR="001741B6" w:rsidRDefault="00D03A6D">
      <w:pPr>
        <w:pStyle w:val="Bodytext20"/>
        <w:framePr w:w="9979" w:h="9187" w:hRule="exact" w:wrap="none" w:vAnchor="page" w:hAnchor="page" w:x="984" w:y="5947"/>
        <w:shd w:val="clear" w:color="auto" w:fill="auto"/>
        <w:ind w:firstLine="0"/>
      </w:pPr>
      <w:r>
        <w:t>Pronajímatel nenese odpovědnost za nesplnění stanovených cílů při poskytování služeb nebo za jejich opožděné poskytování v těchto případech:</w:t>
      </w:r>
    </w:p>
    <w:p w:rsidR="001741B6" w:rsidRDefault="00D03A6D">
      <w:pPr>
        <w:pStyle w:val="Bodytext70"/>
        <w:framePr w:w="9979" w:h="9187" w:hRule="exact" w:wrap="none" w:vAnchor="page" w:hAnchor="page" w:x="984" w:y="5947"/>
        <w:numPr>
          <w:ilvl w:val="0"/>
          <w:numId w:val="5"/>
        </w:numPr>
        <w:shd w:val="clear" w:color="auto" w:fill="auto"/>
        <w:tabs>
          <w:tab w:val="left" w:pos="411"/>
        </w:tabs>
        <w:ind w:left="500"/>
      </w:pPr>
      <w:r>
        <w:t>nedostatek podrobných informací nebo neposkytnutí dokumentace nebo uvedení nesprávných informací</w:t>
      </w:r>
      <w:r>
        <w:rPr>
          <w:rStyle w:val="Bodytext7NotBoldNotItalic"/>
        </w:rPr>
        <w:t xml:space="preserve"> ze </w:t>
      </w:r>
      <w:r>
        <w:t>strany nájemce; to neplatí, pokud Nájemce nemohl ani s vynaložením odborné péče odpovídající technickým možnostem Nájemce informace zjistit;</w:t>
      </w:r>
    </w:p>
    <w:p w:rsidR="001741B6" w:rsidRDefault="00D03A6D">
      <w:pPr>
        <w:pStyle w:val="Bodytext70"/>
        <w:framePr w:w="9979" w:h="9187" w:hRule="exact" w:wrap="none" w:vAnchor="page" w:hAnchor="page" w:x="984" w:y="5947"/>
        <w:numPr>
          <w:ilvl w:val="0"/>
          <w:numId w:val="5"/>
        </w:numPr>
        <w:shd w:val="clear" w:color="auto" w:fill="auto"/>
        <w:tabs>
          <w:tab w:val="left" w:pos="416"/>
        </w:tabs>
        <w:ind w:left="500"/>
      </w:pPr>
      <w:r>
        <w:t>nezajištěný včasný přístup k lokalitám, které jsou nutné pro poskytnutí služeb souvisejících s údržbou; pokud měl tento přístup dle této smlouvy nájemce umožnit;</w:t>
      </w:r>
    </w:p>
    <w:p w:rsidR="001741B6" w:rsidRDefault="00D03A6D">
      <w:pPr>
        <w:pStyle w:val="Bodytext70"/>
        <w:framePr w:w="9979" w:h="9187" w:hRule="exact" w:wrap="none" w:vAnchor="page" w:hAnchor="page" w:x="984" w:y="5947"/>
        <w:numPr>
          <w:ilvl w:val="0"/>
          <w:numId w:val="5"/>
        </w:numPr>
        <w:shd w:val="clear" w:color="auto" w:fill="auto"/>
        <w:tabs>
          <w:tab w:val="left" w:pos="416"/>
        </w:tabs>
        <w:ind w:left="500"/>
      </w:pPr>
      <w:r>
        <w:t>pokud nájemce neposkytnul součinnost, kterou rozumně požadoval pronajímatel, a jejíž poskytnutí bylo pro nájemce možné.</w:t>
      </w:r>
    </w:p>
    <w:p w:rsidR="001741B6" w:rsidRDefault="00D03A6D">
      <w:pPr>
        <w:pStyle w:val="Bodytext70"/>
        <w:framePr w:w="9979" w:h="9187" w:hRule="exact" w:wrap="none" w:vAnchor="page" w:hAnchor="page" w:x="984" w:y="5947"/>
        <w:numPr>
          <w:ilvl w:val="0"/>
          <w:numId w:val="5"/>
        </w:numPr>
        <w:shd w:val="clear" w:color="auto" w:fill="auto"/>
        <w:tabs>
          <w:tab w:val="left" w:pos="416"/>
        </w:tabs>
        <w:ind w:left="500"/>
      </w:pPr>
      <w:r>
        <w:t>v případě přerušení celistvosti optického kabelu centrálního datového přívodu (centrálním datovým přívodem se rozumí hlavní a jediný datový přívod do areálu Vědecko-technologického parku Ostrava, a.s., způsobeného vyšší mocí specifikovanou takto:</w:t>
      </w:r>
    </w:p>
    <w:p w:rsidR="001741B6" w:rsidRDefault="00D03A6D">
      <w:pPr>
        <w:pStyle w:val="Bodytext80"/>
        <w:framePr w:w="9979" w:h="9187" w:hRule="exact" w:wrap="none" w:vAnchor="page" w:hAnchor="page" w:x="984" w:y="5947"/>
        <w:shd w:val="clear" w:color="auto" w:fill="auto"/>
        <w:tabs>
          <w:tab w:val="left" w:pos="1192"/>
        </w:tabs>
        <w:ind w:left="880"/>
      </w:pPr>
      <w:r>
        <w:t>-</w:t>
      </w:r>
      <w:r>
        <w:tab/>
        <w:t>. vyšší mocí se rozumí takové překážky, které nastaly po vzniku závazku nezávisle na vůli</w:t>
      </w:r>
    </w:p>
    <w:p w:rsidR="001741B6" w:rsidRDefault="00D03A6D">
      <w:pPr>
        <w:pStyle w:val="Bodytext80"/>
        <w:framePr w:w="9979" w:h="9187" w:hRule="exact" w:wrap="none" w:vAnchor="page" w:hAnchor="page" w:x="984" w:y="5947"/>
        <w:shd w:val="clear" w:color="auto" w:fill="auto"/>
        <w:spacing w:after="386"/>
        <w:ind w:left="1160"/>
      </w:pPr>
      <w:r>
        <w:t xml:space="preserve">stran, mají mimořádnou povahu, jsou neodvratitelné, nepředvídatelné, nepřekonatelné a brání objektivně splnění povinností dle této smlouvy (např. válečný stav, teroristický čin, občanské nepokoje, požár, záplavy, epidemie, karanténní opatření, stavební práce </w:t>
      </w:r>
      <w:r>
        <w:rPr>
          <w:rStyle w:val="Bodytext8NotItalic"/>
        </w:rPr>
        <w:t xml:space="preserve">v </w:t>
      </w:r>
      <w:r>
        <w:t>ochranném pásmu optického kabelu nepovolené příslušným stavebním úřadem).</w:t>
      </w:r>
    </w:p>
    <w:p w:rsidR="001741B6" w:rsidRDefault="00D03A6D">
      <w:pPr>
        <w:pStyle w:val="Heading30"/>
        <w:framePr w:w="9979" w:h="9187" w:hRule="exact" w:wrap="none" w:vAnchor="page" w:hAnchor="page" w:x="984" w:y="5947"/>
        <w:numPr>
          <w:ilvl w:val="0"/>
          <w:numId w:val="6"/>
        </w:numPr>
        <w:shd w:val="clear" w:color="auto" w:fill="auto"/>
        <w:tabs>
          <w:tab w:val="left" w:pos="706"/>
        </w:tabs>
        <w:spacing w:before="0" w:after="134"/>
      </w:pPr>
      <w:bookmarkStart w:id="15" w:name="bookmark15"/>
      <w:r>
        <w:t>Doba opravy</w:t>
      </w:r>
      <w:bookmarkEnd w:id="15"/>
    </w:p>
    <w:p w:rsidR="001741B6" w:rsidRDefault="00D03A6D">
      <w:pPr>
        <w:pStyle w:val="Bodytext20"/>
        <w:framePr w:w="9979" w:h="9187" w:hRule="exact" w:wrap="none" w:vAnchor="page" w:hAnchor="page" w:x="984" w:y="5947"/>
        <w:shd w:val="clear" w:color="auto" w:fill="auto"/>
        <w:spacing w:after="286"/>
        <w:ind w:firstLine="0"/>
      </w:pPr>
      <w:r>
        <w:t>Doba opravy začíná běžet v okamžiku, kdy nájemce seznámil s problémem pronajímatele nebo v takovém případě, kdy pronajímatel informoval nájemce o poruše kabelu či vlákna.</w:t>
      </w:r>
    </w:p>
    <w:p w:rsidR="001741B6" w:rsidRDefault="00D03A6D">
      <w:pPr>
        <w:pStyle w:val="Heading30"/>
        <w:framePr w:w="9979" w:h="9187" w:hRule="exact" w:wrap="none" w:vAnchor="page" w:hAnchor="page" w:x="984" w:y="5947"/>
        <w:numPr>
          <w:ilvl w:val="0"/>
          <w:numId w:val="6"/>
        </w:numPr>
        <w:shd w:val="clear" w:color="auto" w:fill="auto"/>
        <w:tabs>
          <w:tab w:val="left" w:pos="706"/>
        </w:tabs>
        <w:spacing w:before="0" w:after="274"/>
      </w:pPr>
      <w:bookmarkStart w:id="16" w:name="bookmark16"/>
      <w:r>
        <w:t>Dostupnost</w:t>
      </w:r>
      <w:bookmarkEnd w:id="16"/>
    </w:p>
    <w:p w:rsidR="001741B6" w:rsidRDefault="00D03A6D">
      <w:pPr>
        <w:pStyle w:val="Bodytext20"/>
        <w:framePr w:w="9979" w:h="9187" w:hRule="exact" w:wrap="none" w:vAnchor="page" w:hAnchor="page" w:x="984" w:y="5947"/>
        <w:shd w:val="clear" w:color="auto" w:fill="auto"/>
        <w:spacing w:after="286"/>
        <w:ind w:firstLine="0"/>
      </w:pPr>
      <w:r>
        <w:t>Pronajímatel zaručuje měsíční dostupnost dle tabulky v bodě 1. po trase mezi jednotlivými koncovými body. Základem pro posouzení okamžité dostupnosti je výpočet maximálního garantovaného útlumu úseku dle bodu 1.3. V případě, že útlum na posuzovaném úseku přesáhne tuto garantovanou maximální hodnotu, je úsek hodnocen jako nedostupný.</w:t>
      </w:r>
    </w:p>
    <w:p w:rsidR="001741B6" w:rsidRDefault="00D03A6D">
      <w:pPr>
        <w:pStyle w:val="Bodytext20"/>
        <w:framePr w:w="9979" w:h="9187" w:hRule="exact" w:wrap="none" w:vAnchor="page" w:hAnchor="page" w:x="984" w:y="5947"/>
        <w:shd w:val="clear" w:color="auto" w:fill="auto"/>
        <w:spacing w:after="274" w:line="266" w:lineRule="exact"/>
        <w:ind w:firstLine="0"/>
      </w:pPr>
      <w:r>
        <w:t>Výsledná dostupnost jednotlivých úseků se pak vypočte takto:</w:t>
      </w:r>
    </w:p>
    <w:p w:rsidR="001741B6" w:rsidRDefault="00D03A6D">
      <w:pPr>
        <w:pStyle w:val="Bodytext20"/>
        <w:framePr w:w="9979" w:h="9187" w:hRule="exact" w:wrap="none" w:vAnchor="page" w:hAnchor="page" w:x="984" w:y="5947"/>
        <w:shd w:val="clear" w:color="auto" w:fill="auto"/>
        <w:ind w:left="1300" w:right="7720"/>
        <w:jc w:val="left"/>
      </w:pPr>
      <w:r>
        <w:t xml:space="preserve">AA = </w:t>
      </w:r>
      <w:r>
        <w:rPr>
          <w:rStyle w:val="Bodytext22"/>
        </w:rPr>
        <w:t xml:space="preserve">1730 - UT) x 100 </w:t>
      </w:r>
      <w:r>
        <w:t>730</w:t>
      </w:r>
    </w:p>
    <w:p w:rsidR="001741B6" w:rsidRDefault="00D03A6D">
      <w:pPr>
        <w:pStyle w:val="Headerorfooter0"/>
        <w:framePr w:wrap="none" w:vAnchor="page" w:hAnchor="page" w:x="5784" w:y="15691"/>
        <w:shd w:val="clear" w:color="auto" w:fill="auto"/>
      </w:pPr>
      <w:r>
        <w:t>7/10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Bodytext20"/>
        <w:framePr w:w="9994" w:h="5520" w:hRule="exact" w:wrap="none" w:vAnchor="page" w:hAnchor="page" w:x="977" w:y="1021"/>
        <w:shd w:val="clear" w:color="auto" w:fill="auto"/>
        <w:tabs>
          <w:tab w:val="left" w:pos="639"/>
          <w:tab w:val="left" w:pos="1400"/>
        </w:tabs>
        <w:spacing w:line="269" w:lineRule="exact"/>
        <w:ind w:firstLine="0"/>
      </w:pPr>
      <w:r>
        <w:t>AA</w:t>
      </w:r>
      <w:r>
        <w:tab/>
        <w:t>=</w:t>
      </w:r>
      <w:r>
        <w:tab/>
        <w:t>roční dostupnost</w:t>
      </w:r>
    </w:p>
    <w:p w:rsidR="001741B6" w:rsidRDefault="00D03A6D">
      <w:pPr>
        <w:pStyle w:val="Bodytext20"/>
        <w:framePr w:w="9994" w:h="5520" w:hRule="exact" w:wrap="none" w:vAnchor="page" w:hAnchor="page" w:x="977" w:y="1021"/>
        <w:shd w:val="clear" w:color="auto" w:fill="auto"/>
        <w:tabs>
          <w:tab w:val="left" w:pos="639"/>
          <w:tab w:val="left" w:pos="1400"/>
        </w:tabs>
        <w:spacing w:line="269" w:lineRule="exact"/>
        <w:ind w:firstLine="0"/>
      </w:pPr>
      <w:r>
        <w:t>UT</w:t>
      </w:r>
      <w:r>
        <w:tab/>
        <w:t>=</w:t>
      </w:r>
      <w:r>
        <w:tab/>
        <w:t>doba nedostupnosti zajeden rok v hodinách</w:t>
      </w:r>
    </w:p>
    <w:p w:rsidR="001741B6" w:rsidRDefault="00D03A6D">
      <w:pPr>
        <w:pStyle w:val="Bodytext20"/>
        <w:framePr w:w="9994" w:h="5520" w:hRule="exact" w:wrap="none" w:vAnchor="page" w:hAnchor="page" w:x="977" w:y="1021"/>
        <w:shd w:val="clear" w:color="auto" w:fill="auto"/>
        <w:tabs>
          <w:tab w:val="left" w:pos="639"/>
          <w:tab w:val="left" w:pos="1400"/>
        </w:tabs>
        <w:spacing w:after="422" w:line="269" w:lineRule="exact"/>
        <w:ind w:firstLine="0"/>
      </w:pPr>
      <w:r>
        <w:t>730</w:t>
      </w:r>
      <w:r>
        <w:tab/>
        <w:t>=</w:t>
      </w:r>
      <w:r>
        <w:tab/>
        <w:t>průměrný počet hodin za měsíc</w:t>
      </w:r>
    </w:p>
    <w:p w:rsidR="001741B6" w:rsidRDefault="00D03A6D">
      <w:pPr>
        <w:pStyle w:val="Heading30"/>
        <w:framePr w:w="9994" w:h="5520" w:hRule="exact" w:wrap="none" w:vAnchor="page" w:hAnchor="page" w:x="977" w:y="1021"/>
        <w:numPr>
          <w:ilvl w:val="0"/>
          <w:numId w:val="6"/>
        </w:numPr>
        <w:shd w:val="clear" w:color="auto" w:fill="auto"/>
        <w:tabs>
          <w:tab w:val="left" w:pos="639"/>
        </w:tabs>
        <w:spacing w:before="0" w:after="271"/>
      </w:pPr>
      <w:bookmarkStart w:id="17" w:name="bookmark17"/>
      <w:r>
        <w:t>Požadavky na kabelový systém</w:t>
      </w:r>
      <w:bookmarkEnd w:id="17"/>
    </w:p>
    <w:p w:rsidR="001741B6" w:rsidRDefault="00D03A6D">
      <w:pPr>
        <w:pStyle w:val="Bodytext20"/>
        <w:framePr w:w="9994" w:h="5520" w:hRule="exact" w:wrap="none" w:vAnchor="page" w:hAnchor="page" w:x="977" w:y="1021"/>
        <w:shd w:val="clear" w:color="auto" w:fill="auto"/>
        <w:spacing w:after="329" w:line="302" w:lineRule="exact"/>
        <w:ind w:firstLine="0"/>
      </w:pPr>
      <w:r>
        <w:t xml:space="preserve">Následující vzorec bude použit pro výpočet </w:t>
      </w:r>
      <w:r>
        <w:rPr>
          <w:rStyle w:val="Bodytext2Bold"/>
        </w:rPr>
        <w:t xml:space="preserve">přípustných hodnot útlumu </w:t>
      </w:r>
      <w:r>
        <w:t>jednotlivých úseků pro účely přejímacího řízení a posouzení dostupnosti optických vláken (garantovaný maximální útlum):</w:t>
      </w:r>
    </w:p>
    <w:p w:rsidR="001741B6" w:rsidRDefault="00D03A6D">
      <w:pPr>
        <w:pStyle w:val="Bodytext20"/>
        <w:framePr w:w="9994" w:h="5520" w:hRule="exact" w:wrap="none" w:vAnchor="page" w:hAnchor="page" w:x="977" w:y="1021"/>
        <w:shd w:val="clear" w:color="auto" w:fill="auto"/>
        <w:spacing w:after="300" w:line="266" w:lineRule="exact"/>
        <w:ind w:left="1520" w:firstLine="0"/>
        <w:jc w:val="left"/>
      </w:pPr>
      <w:proofErr w:type="spellStart"/>
      <w:r>
        <w:t>MaxA</w:t>
      </w:r>
      <w:proofErr w:type="spellEnd"/>
      <w:r>
        <w:t xml:space="preserve"> = (</w:t>
      </w:r>
      <w:proofErr w:type="spellStart"/>
      <w:r>
        <w:t>Nsp</w:t>
      </w:r>
      <w:proofErr w:type="spellEnd"/>
      <w:r>
        <w:t xml:space="preserve"> x 0.15 </w:t>
      </w:r>
      <w:r>
        <w:rPr>
          <w:lang w:val="de-DE" w:eastAsia="de-DE" w:bidi="de-DE"/>
        </w:rPr>
        <w:t xml:space="preserve">dB) </w:t>
      </w:r>
      <w:r>
        <w:t xml:space="preserve">+ L x A + </w:t>
      </w:r>
      <w:proofErr w:type="spellStart"/>
      <w:r>
        <w:t>Npl</w:t>
      </w:r>
      <w:proofErr w:type="spellEnd"/>
      <w:r>
        <w:t xml:space="preserve"> x 0.5 </w:t>
      </w:r>
      <w:r>
        <w:rPr>
          <w:lang w:val="de-DE" w:eastAsia="de-DE" w:bidi="de-DE"/>
        </w:rPr>
        <w:t>dB</w:t>
      </w:r>
    </w:p>
    <w:p w:rsidR="001741B6" w:rsidRDefault="00D03A6D">
      <w:pPr>
        <w:pStyle w:val="Bodytext20"/>
        <w:framePr w:w="9994" w:h="5520" w:hRule="exact" w:wrap="none" w:vAnchor="page" w:hAnchor="page" w:x="977" w:y="1021"/>
        <w:shd w:val="clear" w:color="auto" w:fill="auto"/>
        <w:spacing w:after="75" w:line="266" w:lineRule="exact"/>
        <w:ind w:firstLine="0"/>
      </w:pPr>
      <w:r>
        <w:t>Vysvětlení použitých symbolů:</w:t>
      </w:r>
    </w:p>
    <w:p w:rsidR="001741B6" w:rsidRDefault="00D03A6D">
      <w:pPr>
        <w:pStyle w:val="Bodytext20"/>
        <w:framePr w:w="9994" w:h="5520" w:hRule="exact" w:wrap="none" w:vAnchor="page" w:hAnchor="page" w:x="977" w:y="1021"/>
        <w:shd w:val="clear" w:color="auto" w:fill="auto"/>
        <w:spacing w:line="298" w:lineRule="exact"/>
        <w:ind w:left="1200" w:hanging="860"/>
        <w:jc w:val="left"/>
      </w:pPr>
      <w:r>
        <w:t>L = délka optického úseku v kilometrech (včetně všech kabelových rezerv a všech vnitřních optických rozvodů připojených na posuzovaný úsek).</w:t>
      </w:r>
    </w:p>
    <w:p w:rsidR="001741B6" w:rsidRDefault="00D03A6D">
      <w:pPr>
        <w:pStyle w:val="Bodytext20"/>
        <w:framePr w:w="9994" w:h="5520" w:hRule="exact" w:wrap="none" w:vAnchor="page" w:hAnchor="page" w:x="977" w:y="1021"/>
        <w:shd w:val="clear" w:color="auto" w:fill="auto"/>
        <w:spacing w:line="298" w:lineRule="exact"/>
        <w:ind w:left="1200" w:hanging="860"/>
        <w:jc w:val="left"/>
      </w:pPr>
      <w:r>
        <w:t xml:space="preserve">A = </w:t>
      </w:r>
      <w:r>
        <w:rPr>
          <w:lang w:val="en-US" w:eastAsia="en-US" w:bidi="en-US"/>
        </w:rPr>
        <w:t xml:space="preserve">’Attenuation coefficient’ </w:t>
      </w:r>
      <w:r>
        <w:t>optického vlákna v dB/km odpovídající předchozí tabulce zvětšený o toleranci.</w:t>
      </w:r>
    </w:p>
    <w:p w:rsidR="001741B6" w:rsidRDefault="00D03A6D">
      <w:pPr>
        <w:pStyle w:val="Bodytext20"/>
        <w:framePr w:w="9994" w:h="5520" w:hRule="exact" w:wrap="none" w:vAnchor="page" w:hAnchor="page" w:x="977" w:y="1021"/>
        <w:shd w:val="clear" w:color="auto" w:fill="auto"/>
        <w:spacing w:line="298" w:lineRule="exact"/>
        <w:ind w:left="1200" w:hanging="860"/>
        <w:jc w:val="left"/>
      </w:pPr>
      <w:proofErr w:type="spellStart"/>
      <w:r>
        <w:t>Nsp</w:t>
      </w:r>
      <w:proofErr w:type="spellEnd"/>
      <w:r>
        <w:t xml:space="preserve"> = počet svarů optických vláken (včetně svarů na vnitřní optické kabeláži).</w:t>
      </w:r>
    </w:p>
    <w:p w:rsidR="001741B6" w:rsidRDefault="00D03A6D">
      <w:pPr>
        <w:pStyle w:val="Bodytext20"/>
        <w:framePr w:w="9994" w:h="5520" w:hRule="exact" w:wrap="none" w:vAnchor="page" w:hAnchor="page" w:x="977" w:y="1021"/>
        <w:shd w:val="clear" w:color="auto" w:fill="auto"/>
        <w:spacing w:line="298" w:lineRule="exact"/>
        <w:ind w:left="1200" w:hanging="860"/>
        <w:jc w:val="left"/>
      </w:pPr>
      <w:proofErr w:type="spellStart"/>
      <w:r>
        <w:t>Npl</w:t>
      </w:r>
      <w:proofErr w:type="spellEnd"/>
      <w:r>
        <w:t xml:space="preserve"> = počet rozpojovacích konektorů v trase úseku</w:t>
      </w:r>
    </w:p>
    <w:p w:rsidR="001741B6" w:rsidRDefault="00D03A6D">
      <w:pPr>
        <w:pStyle w:val="Heading30"/>
        <w:framePr w:w="9994" w:h="3066" w:hRule="exact" w:wrap="none" w:vAnchor="page" w:hAnchor="page" w:x="977" w:y="7042"/>
        <w:numPr>
          <w:ilvl w:val="0"/>
          <w:numId w:val="4"/>
        </w:numPr>
        <w:shd w:val="clear" w:color="auto" w:fill="auto"/>
        <w:tabs>
          <w:tab w:val="left" w:pos="366"/>
        </w:tabs>
        <w:spacing w:before="0" w:after="75"/>
      </w:pPr>
      <w:bookmarkStart w:id="18" w:name="bookmark18"/>
      <w:r>
        <w:t>Odpovědnost nájemce</w:t>
      </w:r>
      <w:bookmarkEnd w:id="18"/>
    </w:p>
    <w:p w:rsidR="001741B6" w:rsidRDefault="00D03A6D">
      <w:pPr>
        <w:pStyle w:val="Bodytext20"/>
        <w:framePr w:w="9994" w:h="3066" w:hRule="exact" w:wrap="none" w:vAnchor="page" w:hAnchor="page" w:x="977" w:y="7042"/>
        <w:shd w:val="clear" w:color="auto" w:fill="auto"/>
        <w:spacing w:line="547" w:lineRule="exact"/>
        <w:ind w:firstLine="0"/>
      </w:pPr>
      <w:r>
        <w:t>Nájemce zajistí, aby:</w:t>
      </w:r>
    </w:p>
    <w:p w:rsidR="001741B6" w:rsidRDefault="00D03A6D">
      <w:pPr>
        <w:pStyle w:val="Bodytext20"/>
        <w:framePr w:w="9994" w:h="3066" w:hRule="exact" w:wrap="none" w:vAnchor="page" w:hAnchor="page" w:x="977" w:y="7042"/>
        <w:numPr>
          <w:ilvl w:val="0"/>
          <w:numId w:val="7"/>
        </w:numPr>
        <w:shd w:val="clear" w:color="auto" w:fill="auto"/>
        <w:tabs>
          <w:tab w:val="left" w:pos="639"/>
        </w:tabs>
        <w:spacing w:line="547" w:lineRule="exact"/>
        <w:ind w:firstLine="0"/>
      </w:pPr>
      <w:r>
        <w:t>jeho zařízení odpovídalo všem platným místně příslušným technickým normám;</w:t>
      </w:r>
    </w:p>
    <w:p w:rsidR="001741B6" w:rsidRDefault="00D03A6D">
      <w:pPr>
        <w:pStyle w:val="Bodytext20"/>
        <w:framePr w:w="9994" w:h="3066" w:hRule="exact" w:wrap="none" w:vAnchor="page" w:hAnchor="page" w:x="977" w:y="7042"/>
        <w:numPr>
          <w:ilvl w:val="0"/>
          <w:numId w:val="7"/>
        </w:numPr>
        <w:shd w:val="clear" w:color="auto" w:fill="auto"/>
        <w:tabs>
          <w:tab w:val="left" w:pos="639"/>
        </w:tabs>
        <w:spacing w:after="294" w:line="266" w:lineRule="exact"/>
        <w:ind w:firstLine="0"/>
      </w:pPr>
      <w:r>
        <w:t xml:space="preserve">jeho zařízení nezpůsobovalo narušování </w:t>
      </w:r>
      <w:proofErr w:type="spellStart"/>
      <w:r>
        <w:t>ěi</w:t>
      </w:r>
      <w:proofErr w:type="spellEnd"/>
      <w:r>
        <w:t xml:space="preserve"> degradaci služeb, poskytovaných pronajímatelem.</w:t>
      </w:r>
    </w:p>
    <w:p w:rsidR="001741B6" w:rsidRDefault="00D03A6D">
      <w:pPr>
        <w:pStyle w:val="Bodytext20"/>
        <w:framePr w:w="9994" w:h="3066" w:hRule="exact" w:wrap="none" w:vAnchor="page" w:hAnchor="page" w:x="977" w:y="7042"/>
        <w:shd w:val="clear" w:color="auto" w:fill="auto"/>
        <w:ind w:firstLine="0"/>
      </w:pPr>
      <w:r>
        <w:t>Plánované opravy a všechny další práce prováděné na zařízení nájemce budou organizovány nájemcem takovým způsobem, aby co nejméně ovlivnily služby pronajímatele. Nájemce upozorní pronajímatel na provádění těchto činností prostřednictvím e-mailu nebo faxu, které zašle nejméně sedm (7) pracovních dní před jejich zahájením.</w:t>
      </w:r>
    </w:p>
    <w:p w:rsidR="001741B6" w:rsidRDefault="00D03A6D">
      <w:pPr>
        <w:pStyle w:val="Heading30"/>
        <w:framePr w:w="9994" w:h="1972" w:hRule="exact" w:wrap="none" w:vAnchor="page" w:hAnchor="page" w:x="977" w:y="10609"/>
        <w:numPr>
          <w:ilvl w:val="0"/>
          <w:numId w:val="4"/>
        </w:numPr>
        <w:shd w:val="clear" w:color="auto" w:fill="auto"/>
        <w:tabs>
          <w:tab w:val="left" w:pos="368"/>
        </w:tabs>
        <w:spacing w:before="0" w:after="294"/>
      </w:pPr>
      <w:bookmarkStart w:id="19" w:name="bookmark19"/>
      <w:r>
        <w:t>Falešný poplach</w:t>
      </w:r>
      <w:bookmarkEnd w:id="19"/>
    </w:p>
    <w:p w:rsidR="001741B6" w:rsidRDefault="00D03A6D">
      <w:pPr>
        <w:pStyle w:val="Bodytext20"/>
        <w:framePr w:w="9994" w:h="1972" w:hRule="exact" w:wrap="none" w:vAnchor="page" w:hAnchor="page" w:x="977" w:y="10609"/>
        <w:shd w:val="clear" w:color="auto" w:fill="auto"/>
        <w:ind w:firstLine="0"/>
      </w:pPr>
      <w:r>
        <w:t>Pokud pronajímatel dojde k názoru, že závadu či poruchu na jím poskytovaných službách dle této přílohy smlouvy způsobil nájemce či jeho subdodavatelé v důsledku opomenutí, zlého úmyslu či z nedbalosti, potom pronajímatel o tomto bude co nejdříve informovat nájemce. Pronajímatel může nájemci pře fakturovat veškeré opodstatněné přímé náklady, které vznikly v souvislosti s takovouto závadou.</w:t>
      </w:r>
    </w:p>
    <w:p w:rsidR="001741B6" w:rsidRDefault="00D03A6D">
      <w:pPr>
        <w:pStyle w:val="Headerorfooter0"/>
        <w:framePr w:wrap="none" w:vAnchor="page" w:hAnchor="page" w:x="5762" w:y="15931"/>
        <w:shd w:val="clear" w:color="auto" w:fill="auto"/>
      </w:pPr>
      <w:r>
        <w:t>8/10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Headerorfooter20"/>
        <w:framePr w:wrap="none" w:vAnchor="page" w:hAnchor="page" w:x="1072" w:y="623"/>
        <w:shd w:val="clear" w:color="auto" w:fill="auto"/>
      </w:pPr>
      <w:r>
        <w:t>Příloha č.2</w:t>
      </w:r>
    </w:p>
    <w:p w:rsidR="001741B6" w:rsidRDefault="00D03A6D">
      <w:pPr>
        <w:pStyle w:val="Heading20"/>
        <w:framePr w:w="9883" w:h="394" w:hRule="exact" w:wrap="none" w:vAnchor="page" w:hAnchor="page" w:x="1048" w:y="1487"/>
        <w:shd w:val="clear" w:color="auto" w:fill="auto"/>
        <w:spacing w:before="0" w:after="0"/>
        <w:ind w:right="20"/>
      </w:pPr>
      <w:bookmarkStart w:id="20" w:name="bookmark20"/>
      <w:r>
        <w:t>Proces odstraňování poruch</w:t>
      </w:r>
      <w:bookmarkEnd w:id="20"/>
    </w:p>
    <w:p w:rsidR="001741B6" w:rsidRDefault="00D03A6D" w:rsidP="00DB5F74">
      <w:pPr>
        <w:pStyle w:val="Bodytext20"/>
        <w:framePr w:w="9883" w:h="3586" w:hRule="exact" w:wrap="none" w:vAnchor="page" w:hAnchor="page" w:x="1048" w:y="2307"/>
        <w:numPr>
          <w:ilvl w:val="0"/>
          <w:numId w:val="8"/>
        </w:numPr>
        <w:shd w:val="clear" w:color="auto" w:fill="auto"/>
        <w:tabs>
          <w:tab w:val="left" w:pos="360"/>
        </w:tabs>
        <w:spacing w:line="266" w:lineRule="exact"/>
        <w:ind w:firstLine="0"/>
        <w:jc w:val="left"/>
      </w:pPr>
      <w:r>
        <w:t xml:space="preserve">Běžné poruchové </w:t>
      </w:r>
      <w:proofErr w:type="gramStart"/>
      <w:r>
        <w:t>stavy - Běžné</w:t>
      </w:r>
      <w:proofErr w:type="gramEnd"/>
      <w:r>
        <w:t xml:space="preserve"> poruchové stavy jsou poruchové stavy vzniklé na konci optické trasy nebo</w:t>
      </w:r>
    </w:p>
    <w:p w:rsidR="001741B6" w:rsidRDefault="00D03A6D" w:rsidP="00DB5F74">
      <w:pPr>
        <w:pStyle w:val="Bodytext20"/>
        <w:framePr w:w="9883" w:h="3586" w:hRule="exact" w:wrap="none" w:vAnchor="page" w:hAnchor="page" w:x="1048" w:y="2307"/>
        <w:shd w:val="clear" w:color="auto" w:fill="auto"/>
        <w:spacing w:after="253" w:line="266" w:lineRule="exact"/>
        <w:ind w:left="2720" w:firstLine="0"/>
        <w:jc w:val="left"/>
      </w:pPr>
      <w:r>
        <w:t xml:space="preserve">úseků, z nichž je složena (na rozvaděčích, spojkách, </w:t>
      </w:r>
      <w:r>
        <w:rPr>
          <w:lang w:val="en-US" w:eastAsia="en-US" w:bidi="en-US"/>
        </w:rPr>
        <w:t xml:space="preserve">patch </w:t>
      </w:r>
      <w:proofErr w:type="spellStart"/>
      <w:r>
        <w:t>cordech</w:t>
      </w:r>
      <w:proofErr w:type="spellEnd"/>
      <w:r>
        <w:t xml:space="preserve"> atd.).</w:t>
      </w:r>
    </w:p>
    <w:p w:rsidR="001741B6" w:rsidRDefault="00D03A6D" w:rsidP="00DB5F74">
      <w:pPr>
        <w:pStyle w:val="Bodytext20"/>
        <w:framePr w:w="9883" w:h="3586" w:hRule="exact" w:wrap="none" w:vAnchor="page" w:hAnchor="page" w:x="1048" w:y="2307"/>
        <w:numPr>
          <w:ilvl w:val="0"/>
          <w:numId w:val="8"/>
        </w:numPr>
        <w:shd w:val="clear" w:color="auto" w:fill="auto"/>
        <w:tabs>
          <w:tab w:val="left" w:pos="368"/>
          <w:tab w:val="left" w:pos="2582"/>
        </w:tabs>
        <w:spacing w:line="250" w:lineRule="exact"/>
        <w:ind w:firstLine="0"/>
        <w:jc w:val="left"/>
      </w:pPr>
      <w:r>
        <w:t xml:space="preserve">Těžké poruchové </w:t>
      </w:r>
      <w:proofErr w:type="gramStart"/>
      <w:r>
        <w:t>stavy -</w:t>
      </w:r>
      <w:r>
        <w:tab/>
        <w:t>Těžké</w:t>
      </w:r>
      <w:proofErr w:type="gramEnd"/>
      <w:r>
        <w:t xml:space="preserve"> poruchové stavy jsou poruchové stavy vzniklé na optické trase (přerušení</w:t>
      </w:r>
    </w:p>
    <w:p w:rsidR="001741B6" w:rsidRDefault="00D03A6D" w:rsidP="00DB5F74">
      <w:pPr>
        <w:pStyle w:val="Bodytext20"/>
        <w:framePr w:w="9883" w:h="3586" w:hRule="exact" w:wrap="none" w:vAnchor="page" w:hAnchor="page" w:x="1048" w:y="2307"/>
        <w:shd w:val="clear" w:color="auto" w:fill="auto"/>
        <w:spacing w:after="240" w:line="250" w:lineRule="exact"/>
        <w:ind w:left="2720" w:firstLine="0"/>
        <w:jc w:val="left"/>
      </w:pPr>
      <w:r>
        <w:t>podzemního optického kabelu nebo nadzemního vedení), nejvýše však v délce do 3 km.</w:t>
      </w:r>
    </w:p>
    <w:p w:rsidR="001741B6" w:rsidRDefault="00D03A6D" w:rsidP="00DB5F74">
      <w:pPr>
        <w:pStyle w:val="Bodytext20"/>
        <w:framePr w:w="9883" w:h="3586" w:hRule="exact" w:wrap="none" w:vAnchor="page" w:hAnchor="page" w:x="1048" w:y="2307"/>
        <w:numPr>
          <w:ilvl w:val="0"/>
          <w:numId w:val="8"/>
        </w:numPr>
        <w:shd w:val="clear" w:color="auto" w:fill="auto"/>
        <w:tabs>
          <w:tab w:val="left" w:pos="368"/>
        </w:tabs>
        <w:spacing w:line="250" w:lineRule="exact"/>
        <w:ind w:firstLine="0"/>
        <w:jc w:val="left"/>
      </w:pPr>
      <w:r>
        <w:t xml:space="preserve">Rozsáhlé poruchové </w:t>
      </w:r>
      <w:proofErr w:type="gramStart"/>
      <w:r>
        <w:t>stavy - Rozsáhlé</w:t>
      </w:r>
      <w:proofErr w:type="gramEnd"/>
      <w:r>
        <w:t xml:space="preserve"> poruchové stavy jsou poruchové stavy, při nichž je naplněn alespoň</w:t>
      </w:r>
    </w:p>
    <w:p w:rsidR="001741B6" w:rsidRDefault="00D03A6D" w:rsidP="00DB5F74">
      <w:pPr>
        <w:pStyle w:val="Bodytext20"/>
        <w:framePr w:w="9883" w:h="3586" w:hRule="exact" w:wrap="none" w:vAnchor="page" w:hAnchor="page" w:x="1048" w:y="2307"/>
        <w:shd w:val="clear" w:color="auto" w:fill="auto"/>
        <w:spacing w:line="250" w:lineRule="exact"/>
        <w:ind w:left="2720" w:firstLine="0"/>
        <w:jc w:val="left"/>
      </w:pPr>
      <w:r>
        <w:t xml:space="preserve">jeden z těchto charakteristických rysů: přírodní, dopravní a průmyslové katastrofy; teroristický útok; krádež kabelu </w:t>
      </w:r>
      <w:r w:rsidR="00DB5F74">
        <w:t>č</w:t>
      </w:r>
      <w:r>
        <w:t>i zařízení.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0"/>
        <w:gridCol w:w="3389"/>
        <w:gridCol w:w="4685"/>
      </w:tblGrid>
      <w:tr w:rsidR="001741B6">
        <w:trPr>
          <w:trHeight w:hRule="exact" w:val="302"/>
        </w:trPr>
        <w:tc>
          <w:tcPr>
            <w:tcW w:w="600" w:type="dxa"/>
            <w:tcBorders>
              <w:top w:val="single" w:sz="4" w:space="0" w:color="auto"/>
              <w:left w:val="single" w:sz="4" w:space="0" w:color="auto"/>
            </w:tcBorders>
            <w:shd w:val="clear" w:color="auto" w:fill="FFFFFF"/>
          </w:tcPr>
          <w:p w:rsidR="001741B6" w:rsidRDefault="001741B6">
            <w:pPr>
              <w:framePr w:w="8674" w:h="2400" w:wrap="none" w:vAnchor="page" w:hAnchor="page" w:x="1298" w:y="6380"/>
              <w:rPr>
                <w:sz w:val="10"/>
                <w:szCs w:val="10"/>
              </w:rPr>
            </w:pPr>
          </w:p>
        </w:tc>
        <w:tc>
          <w:tcPr>
            <w:tcW w:w="3389" w:type="dxa"/>
            <w:tcBorders>
              <w:top w:val="single" w:sz="4" w:space="0" w:color="auto"/>
              <w:left w:val="single" w:sz="4" w:space="0" w:color="auto"/>
            </w:tcBorders>
            <w:shd w:val="clear" w:color="auto" w:fill="FFFFFF"/>
            <w:vAlign w:val="bottom"/>
          </w:tcPr>
          <w:p w:rsidR="001741B6" w:rsidRDefault="00D03A6D">
            <w:pPr>
              <w:pStyle w:val="Bodytext20"/>
              <w:framePr w:w="8674" w:h="2400" w:wrap="none" w:vAnchor="page" w:hAnchor="page" w:x="1298" w:y="6380"/>
              <w:shd w:val="clear" w:color="auto" w:fill="auto"/>
              <w:spacing w:line="266" w:lineRule="exact"/>
              <w:ind w:firstLine="0"/>
              <w:jc w:val="left"/>
            </w:pPr>
            <w:r>
              <w:rPr>
                <w:rStyle w:val="Bodytext21"/>
              </w:rPr>
              <w:t>Kategorie poruchového stavu</w:t>
            </w:r>
          </w:p>
        </w:tc>
        <w:tc>
          <w:tcPr>
            <w:tcW w:w="4685" w:type="dxa"/>
            <w:tcBorders>
              <w:top w:val="single" w:sz="4" w:space="0" w:color="auto"/>
              <w:left w:val="single" w:sz="4" w:space="0" w:color="auto"/>
              <w:right w:val="single" w:sz="4" w:space="0" w:color="auto"/>
            </w:tcBorders>
            <w:shd w:val="clear" w:color="auto" w:fill="FFFFFF"/>
            <w:vAlign w:val="bottom"/>
          </w:tcPr>
          <w:p w:rsidR="001741B6" w:rsidRDefault="00D03A6D">
            <w:pPr>
              <w:pStyle w:val="Bodytext20"/>
              <w:framePr w:w="8674" w:h="2400" w:wrap="none" w:vAnchor="page" w:hAnchor="page" w:x="1298" w:y="6380"/>
              <w:shd w:val="clear" w:color="auto" w:fill="auto"/>
              <w:spacing w:line="266" w:lineRule="exact"/>
              <w:ind w:firstLine="0"/>
              <w:jc w:val="left"/>
            </w:pPr>
            <w:r>
              <w:rPr>
                <w:rStyle w:val="Bodytext21"/>
              </w:rPr>
              <w:t>Časový limit pro zahájení odstranění poruchy</w:t>
            </w:r>
          </w:p>
        </w:tc>
      </w:tr>
      <w:tr w:rsidR="001741B6">
        <w:trPr>
          <w:trHeight w:hRule="exact" w:val="778"/>
        </w:trPr>
        <w:tc>
          <w:tcPr>
            <w:tcW w:w="600" w:type="dxa"/>
            <w:tcBorders>
              <w:top w:val="single" w:sz="4" w:space="0" w:color="auto"/>
              <w:left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66" w:lineRule="exact"/>
              <w:ind w:left="280" w:firstLine="0"/>
              <w:jc w:val="left"/>
            </w:pPr>
            <w:r>
              <w:rPr>
                <w:rStyle w:val="Bodytext21"/>
              </w:rPr>
              <w:t>1</w:t>
            </w:r>
          </w:p>
        </w:tc>
        <w:tc>
          <w:tcPr>
            <w:tcW w:w="3389" w:type="dxa"/>
            <w:tcBorders>
              <w:top w:val="single" w:sz="4" w:space="0" w:color="auto"/>
              <w:left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66" w:lineRule="exact"/>
              <w:ind w:firstLine="0"/>
              <w:jc w:val="left"/>
            </w:pPr>
            <w:r>
              <w:rPr>
                <w:rStyle w:val="Bodytext21"/>
              </w:rPr>
              <w:t>Běžné poruchové stavy</w:t>
            </w:r>
          </w:p>
        </w:tc>
        <w:tc>
          <w:tcPr>
            <w:tcW w:w="4685" w:type="dxa"/>
            <w:tcBorders>
              <w:top w:val="single" w:sz="4" w:space="0" w:color="auto"/>
              <w:left w:val="single" w:sz="4" w:space="0" w:color="auto"/>
              <w:right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50" w:lineRule="exact"/>
              <w:ind w:firstLine="0"/>
              <w:jc w:val="left"/>
            </w:pPr>
            <w:r>
              <w:rPr>
                <w:rStyle w:val="Bodytext21"/>
              </w:rPr>
              <w:t>Zahájení analýzy stavu do času &lt;4 hodiny od nahlášení poruchy</w:t>
            </w:r>
          </w:p>
        </w:tc>
      </w:tr>
      <w:tr w:rsidR="001741B6">
        <w:trPr>
          <w:trHeight w:hRule="exact" w:val="768"/>
        </w:trPr>
        <w:tc>
          <w:tcPr>
            <w:tcW w:w="600" w:type="dxa"/>
            <w:tcBorders>
              <w:top w:val="single" w:sz="4" w:space="0" w:color="auto"/>
              <w:left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66" w:lineRule="exact"/>
              <w:ind w:left="280" w:firstLine="0"/>
              <w:jc w:val="left"/>
            </w:pPr>
            <w:r>
              <w:rPr>
                <w:rStyle w:val="Bodytext21"/>
              </w:rPr>
              <w:t>2</w:t>
            </w:r>
          </w:p>
        </w:tc>
        <w:tc>
          <w:tcPr>
            <w:tcW w:w="3389" w:type="dxa"/>
            <w:tcBorders>
              <w:top w:val="single" w:sz="4" w:space="0" w:color="auto"/>
              <w:left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66" w:lineRule="exact"/>
              <w:ind w:firstLine="0"/>
              <w:jc w:val="left"/>
            </w:pPr>
            <w:r>
              <w:rPr>
                <w:rStyle w:val="Bodytext21"/>
              </w:rPr>
              <w:t>Těžké poruchové stavy</w:t>
            </w:r>
          </w:p>
        </w:tc>
        <w:tc>
          <w:tcPr>
            <w:tcW w:w="4685" w:type="dxa"/>
            <w:tcBorders>
              <w:top w:val="single" w:sz="4" w:space="0" w:color="auto"/>
              <w:left w:val="single" w:sz="4" w:space="0" w:color="auto"/>
              <w:right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45" w:lineRule="exact"/>
              <w:ind w:firstLine="0"/>
              <w:jc w:val="left"/>
            </w:pPr>
            <w:r>
              <w:rPr>
                <w:rStyle w:val="Bodytext21"/>
              </w:rPr>
              <w:t>Zahájení analýzy stavu do času &lt;4 hodiny od nahlášení poruchy</w:t>
            </w:r>
          </w:p>
        </w:tc>
      </w:tr>
      <w:tr w:rsidR="001741B6">
        <w:trPr>
          <w:trHeight w:hRule="exact" w:val="552"/>
        </w:trPr>
        <w:tc>
          <w:tcPr>
            <w:tcW w:w="600" w:type="dxa"/>
            <w:tcBorders>
              <w:top w:val="single" w:sz="4" w:space="0" w:color="auto"/>
              <w:left w:val="single" w:sz="4" w:space="0" w:color="auto"/>
              <w:bottom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66" w:lineRule="exact"/>
              <w:ind w:left="280" w:firstLine="0"/>
              <w:jc w:val="left"/>
            </w:pPr>
            <w:r>
              <w:rPr>
                <w:rStyle w:val="Bodytext21"/>
              </w:rPr>
              <w:t>3</w:t>
            </w:r>
          </w:p>
        </w:tc>
        <w:tc>
          <w:tcPr>
            <w:tcW w:w="3389" w:type="dxa"/>
            <w:tcBorders>
              <w:top w:val="single" w:sz="4" w:space="0" w:color="auto"/>
              <w:left w:val="single" w:sz="4" w:space="0" w:color="auto"/>
              <w:bottom w:val="single" w:sz="4" w:space="0" w:color="auto"/>
            </w:tcBorders>
            <w:shd w:val="clear" w:color="auto" w:fill="FFFFFF"/>
          </w:tcPr>
          <w:p w:rsidR="001741B6" w:rsidRDefault="00D03A6D">
            <w:pPr>
              <w:pStyle w:val="Bodytext20"/>
              <w:framePr w:w="8674" w:h="2400" w:wrap="none" w:vAnchor="page" w:hAnchor="page" w:x="1298" w:y="6380"/>
              <w:shd w:val="clear" w:color="auto" w:fill="auto"/>
              <w:spacing w:line="266" w:lineRule="exact"/>
              <w:ind w:firstLine="0"/>
              <w:jc w:val="left"/>
            </w:pPr>
            <w:r>
              <w:rPr>
                <w:rStyle w:val="Bodytext21"/>
              </w:rPr>
              <w:t>Rozsáhlé poruchové stavy</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1741B6" w:rsidRDefault="00D03A6D">
            <w:pPr>
              <w:pStyle w:val="Bodytext20"/>
              <w:framePr w:w="8674" w:h="2400" w:wrap="none" w:vAnchor="page" w:hAnchor="page" w:x="1298" w:y="6380"/>
              <w:shd w:val="clear" w:color="auto" w:fill="auto"/>
              <w:spacing w:line="250" w:lineRule="exact"/>
              <w:ind w:firstLine="0"/>
              <w:jc w:val="left"/>
            </w:pPr>
            <w:r>
              <w:rPr>
                <w:rStyle w:val="Bodytext21"/>
              </w:rPr>
              <w:t>Není stanoven, ale poruchy budou opraveny v nejkratším možném termínu</w:t>
            </w:r>
          </w:p>
        </w:tc>
      </w:tr>
    </w:tbl>
    <w:p w:rsidR="001741B6" w:rsidRDefault="00D03A6D">
      <w:pPr>
        <w:pStyle w:val="Headerorfooter0"/>
        <w:framePr w:wrap="none" w:vAnchor="page" w:hAnchor="page" w:x="5771" w:y="15814"/>
        <w:shd w:val="clear" w:color="auto" w:fill="auto"/>
      </w:pPr>
      <w:r>
        <w:t>9/10</w:t>
      </w:r>
    </w:p>
    <w:p w:rsidR="001741B6" w:rsidRDefault="001741B6">
      <w:pPr>
        <w:rPr>
          <w:sz w:val="2"/>
          <w:szCs w:val="2"/>
        </w:rPr>
        <w:sectPr w:rsidR="001741B6">
          <w:pgSz w:w="11900" w:h="16840"/>
          <w:pgMar w:top="360" w:right="360" w:bottom="360" w:left="360" w:header="0" w:footer="3" w:gutter="0"/>
          <w:cols w:space="720"/>
          <w:noEndnote/>
          <w:docGrid w:linePitch="360"/>
        </w:sectPr>
      </w:pPr>
    </w:p>
    <w:p w:rsidR="001741B6" w:rsidRDefault="00D03A6D">
      <w:pPr>
        <w:pStyle w:val="Headerorfooter20"/>
        <w:framePr w:wrap="none" w:vAnchor="page" w:hAnchor="page" w:x="1056" w:y="603"/>
        <w:shd w:val="clear" w:color="auto" w:fill="auto"/>
      </w:pPr>
      <w:r>
        <w:t>Příloha č. 3</w:t>
      </w:r>
    </w:p>
    <w:p w:rsidR="001741B6" w:rsidRDefault="00D03A6D">
      <w:pPr>
        <w:pStyle w:val="Bodytext30"/>
        <w:framePr w:w="9989" w:h="1798" w:hRule="exact" w:wrap="none" w:vAnchor="page" w:hAnchor="page" w:x="984" w:y="1762"/>
        <w:shd w:val="clear" w:color="auto" w:fill="auto"/>
        <w:spacing w:line="485" w:lineRule="exact"/>
        <w:ind w:right="20" w:firstLine="0"/>
        <w:jc w:val="center"/>
      </w:pPr>
      <w:r>
        <w:t>ODPOVĚDNÍ ZÁSTUPCI SMLUVNÍCH STRAN</w:t>
      </w:r>
    </w:p>
    <w:p w:rsidR="001741B6" w:rsidRDefault="00D03A6D">
      <w:pPr>
        <w:pStyle w:val="Heading30"/>
        <w:framePr w:w="9989" w:h="1798" w:hRule="exact" w:wrap="none" w:vAnchor="page" w:hAnchor="page" w:x="984" w:y="1762"/>
        <w:shd w:val="clear" w:color="auto" w:fill="auto"/>
        <w:spacing w:before="0" w:after="0" w:line="485" w:lineRule="exact"/>
        <w:jc w:val="left"/>
      </w:pPr>
      <w:bookmarkStart w:id="21" w:name="bookmark21"/>
      <w:r>
        <w:t>1. Odpovědné osoby za společnost SKF Ložiska, a.s.</w:t>
      </w:r>
      <w:bookmarkEnd w:id="21"/>
    </w:p>
    <w:p w:rsidR="001741B6" w:rsidRDefault="00D03A6D">
      <w:pPr>
        <w:pStyle w:val="Bodytext20"/>
        <w:framePr w:w="9989" w:h="1798" w:hRule="exact" w:wrap="none" w:vAnchor="page" w:hAnchor="page" w:x="984" w:y="1762"/>
        <w:shd w:val="clear" w:color="auto" w:fill="auto"/>
        <w:spacing w:line="331" w:lineRule="exact"/>
        <w:ind w:firstLine="0"/>
        <w:jc w:val="left"/>
      </w:pPr>
      <w:r>
        <w:t>veškerá oznámení a zprávy týkající se plnění této smlouvy budou zasílány tomuto odpovědnému zástupci nájemce: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8"/>
        <w:gridCol w:w="5491"/>
      </w:tblGrid>
      <w:tr w:rsidR="001741B6">
        <w:trPr>
          <w:trHeight w:hRule="exact" w:val="336"/>
        </w:trPr>
        <w:tc>
          <w:tcPr>
            <w:tcW w:w="1858" w:type="dxa"/>
            <w:shd w:val="clear" w:color="auto" w:fill="FFFFFF"/>
          </w:tcPr>
          <w:p w:rsidR="001741B6" w:rsidRDefault="00D03A6D">
            <w:pPr>
              <w:pStyle w:val="Bodytext20"/>
              <w:framePr w:w="7349" w:h="1618" w:wrap="none" w:vAnchor="page" w:hAnchor="page" w:x="1743" w:y="3739"/>
              <w:shd w:val="clear" w:color="auto" w:fill="auto"/>
              <w:spacing w:line="266" w:lineRule="exact"/>
              <w:ind w:firstLine="0"/>
              <w:jc w:val="left"/>
            </w:pPr>
            <w:r>
              <w:rPr>
                <w:rStyle w:val="Bodytext2Bold0"/>
              </w:rPr>
              <w:t>Jméno:</w:t>
            </w:r>
          </w:p>
        </w:tc>
        <w:tc>
          <w:tcPr>
            <w:tcW w:w="5491" w:type="dxa"/>
            <w:shd w:val="clear" w:color="auto" w:fill="FFFFFF"/>
          </w:tcPr>
          <w:p w:rsidR="001741B6" w:rsidRDefault="0026423C">
            <w:pPr>
              <w:pStyle w:val="Bodytext20"/>
              <w:framePr w:w="7349" w:h="1618" w:wrap="none" w:vAnchor="page" w:hAnchor="page" w:x="1743" w:y="3739"/>
              <w:shd w:val="clear" w:color="auto" w:fill="auto"/>
              <w:spacing w:line="266" w:lineRule="exact"/>
              <w:ind w:left="1060" w:firstLine="0"/>
              <w:jc w:val="left"/>
            </w:pPr>
            <w:proofErr w:type="spellStart"/>
            <w:r>
              <w:rPr>
                <w:rStyle w:val="Bodytext2Bold0"/>
              </w:rPr>
              <w:t>xxxx</w:t>
            </w:r>
            <w:proofErr w:type="spellEnd"/>
          </w:p>
        </w:tc>
      </w:tr>
      <w:tr w:rsidR="001741B6">
        <w:trPr>
          <w:trHeight w:hRule="exact" w:val="470"/>
        </w:trPr>
        <w:tc>
          <w:tcPr>
            <w:tcW w:w="1858" w:type="dxa"/>
            <w:shd w:val="clear" w:color="auto" w:fill="FFFFFF"/>
            <w:vAlign w:val="center"/>
          </w:tcPr>
          <w:p w:rsidR="001741B6" w:rsidRDefault="00D03A6D">
            <w:pPr>
              <w:pStyle w:val="Bodytext20"/>
              <w:framePr w:w="7349" w:h="1618" w:wrap="none" w:vAnchor="page" w:hAnchor="page" w:x="1743" w:y="3739"/>
              <w:shd w:val="clear" w:color="auto" w:fill="auto"/>
              <w:spacing w:line="266" w:lineRule="exact"/>
              <w:ind w:firstLine="0"/>
              <w:jc w:val="left"/>
            </w:pPr>
            <w:r>
              <w:rPr>
                <w:rStyle w:val="Bodytext2Bold0"/>
              </w:rPr>
              <w:t>Adresa:</w:t>
            </w:r>
          </w:p>
        </w:tc>
        <w:tc>
          <w:tcPr>
            <w:tcW w:w="5491" w:type="dxa"/>
            <w:shd w:val="clear" w:color="auto" w:fill="FFFFFF"/>
            <w:vAlign w:val="center"/>
          </w:tcPr>
          <w:p w:rsidR="001741B6" w:rsidRDefault="00D03A6D">
            <w:pPr>
              <w:pStyle w:val="Bodytext20"/>
              <w:framePr w:w="7349" w:h="1618" w:wrap="none" w:vAnchor="page" w:hAnchor="page" w:x="1743" w:y="3739"/>
              <w:shd w:val="clear" w:color="auto" w:fill="auto"/>
              <w:spacing w:line="266" w:lineRule="exact"/>
              <w:ind w:left="1060" w:firstLine="0"/>
              <w:jc w:val="left"/>
            </w:pPr>
            <w:r>
              <w:rPr>
                <w:rStyle w:val="Bodytext2Bold0"/>
              </w:rPr>
              <w:t>U Měšťanského pivovaru 7,170 04 Praha 7</w:t>
            </w:r>
          </w:p>
        </w:tc>
      </w:tr>
      <w:tr w:rsidR="001741B6">
        <w:trPr>
          <w:trHeight w:hRule="exact" w:val="442"/>
        </w:trPr>
        <w:tc>
          <w:tcPr>
            <w:tcW w:w="1858" w:type="dxa"/>
            <w:shd w:val="clear" w:color="auto" w:fill="FFFFFF"/>
            <w:vAlign w:val="center"/>
          </w:tcPr>
          <w:p w:rsidR="001741B6" w:rsidRDefault="00D03A6D">
            <w:pPr>
              <w:pStyle w:val="Bodytext20"/>
              <w:framePr w:w="7349" w:h="1618" w:wrap="none" w:vAnchor="page" w:hAnchor="page" w:x="1743" w:y="3739"/>
              <w:shd w:val="clear" w:color="auto" w:fill="auto"/>
              <w:spacing w:line="266" w:lineRule="exact"/>
              <w:ind w:firstLine="0"/>
              <w:jc w:val="left"/>
            </w:pPr>
            <w:r>
              <w:rPr>
                <w:rStyle w:val="Bodytext2Bold0"/>
              </w:rPr>
              <w:t>Telefon:</w:t>
            </w:r>
          </w:p>
        </w:tc>
        <w:tc>
          <w:tcPr>
            <w:tcW w:w="5491" w:type="dxa"/>
            <w:shd w:val="clear" w:color="auto" w:fill="FFFFFF"/>
            <w:vAlign w:val="center"/>
          </w:tcPr>
          <w:p w:rsidR="001741B6" w:rsidRDefault="00DB5F74">
            <w:pPr>
              <w:pStyle w:val="Bodytext20"/>
              <w:framePr w:w="7349" w:h="1618" w:wrap="none" w:vAnchor="page" w:hAnchor="page" w:x="1743" w:y="3739"/>
              <w:shd w:val="clear" w:color="auto" w:fill="auto"/>
              <w:spacing w:line="266" w:lineRule="exact"/>
              <w:ind w:left="1060" w:firstLine="0"/>
              <w:jc w:val="left"/>
            </w:pPr>
            <w:proofErr w:type="spellStart"/>
            <w:r>
              <w:rPr>
                <w:rStyle w:val="Bodytext2Bold0"/>
              </w:rPr>
              <w:t>xxxxxxxxx</w:t>
            </w:r>
            <w:proofErr w:type="spellEnd"/>
          </w:p>
        </w:tc>
      </w:tr>
      <w:tr w:rsidR="001741B6">
        <w:trPr>
          <w:trHeight w:hRule="exact" w:val="370"/>
        </w:trPr>
        <w:tc>
          <w:tcPr>
            <w:tcW w:w="1858" w:type="dxa"/>
            <w:shd w:val="clear" w:color="auto" w:fill="FFFFFF"/>
            <w:vAlign w:val="bottom"/>
          </w:tcPr>
          <w:p w:rsidR="001741B6" w:rsidRDefault="00D03A6D">
            <w:pPr>
              <w:pStyle w:val="Bodytext20"/>
              <w:framePr w:w="7349" w:h="1618" w:wrap="none" w:vAnchor="page" w:hAnchor="page" w:x="1743" w:y="3739"/>
              <w:shd w:val="clear" w:color="auto" w:fill="auto"/>
              <w:spacing w:line="266" w:lineRule="exact"/>
              <w:ind w:firstLine="0"/>
              <w:jc w:val="left"/>
            </w:pPr>
            <w:r>
              <w:rPr>
                <w:rStyle w:val="Bodytext21"/>
              </w:rPr>
              <w:t>E-mail:</w:t>
            </w:r>
          </w:p>
        </w:tc>
        <w:tc>
          <w:tcPr>
            <w:tcW w:w="5491" w:type="dxa"/>
            <w:shd w:val="clear" w:color="auto" w:fill="FFFFFF"/>
            <w:vAlign w:val="bottom"/>
          </w:tcPr>
          <w:p w:rsidR="001741B6" w:rsidRDefault="00004F91">
            <w:pPr>
              <w:pStyle w:val="Bodytext20"/>
              <w:framePr w:w="7349" w:h="1618" w:wrap="none" w:vAnchor="page" w:hAnchor="page" w:x="1743" w:y="3739"/>
              <w:shd w:val="clear" w:color="auto" w:fill="auto"/>
              <w:spacing w:line="266" w:lineRule="exact"/>
              <w:ind w:left="1060" w:firstLine="0"/>
              <w:jc w:val="left"/>
            </w:pPr>
            <w:hyperlink r:id="rId13" w:history="1">
              <w:proofErr w:type="spellStart"/>
              <w:r w:rsidR="00DB5F74">
                <w:rPr>
                  <w:rStyle w:val="Bodytext21"/>
                  <w:lang w:val="en-US" w:eastAsia="en-US" w:bidi="en-US"/>
                </w:rPr>
                <w:t>xxxxxxxxx</w:t>
              </w:r>
              <w:proofErr w:type="spellEnd"/>
            </w:hyperlink>
          </w:p>
        </w:tc>
      </w:tr>
    </w:tbl>
    <w:p w:rsidR="001741B6" w:rsidRDefault="00D03A6D">
      <w:pPr>
        <w:pStyle w:val="Heading30"/>
        <w:framePr w:w="9989" w:h="1064" w:hRule="exact" w:wrap="none" w:vAnchor="page" w:hAnchor="page" w:x="984" w:y="6162"/>
        <w:shd w:val="clear" w:color="auto" w:fill="auto"/>
        <w:spacing w:before="0" w:after="238"/>
        <w:jc w:val="left"/>
      </w:pPr>
      <w:bookmarkStart w:id="22" w:name="bookmark22"/>
      <w:r>
        <w:t>2. Odpovědné osoby za společnost Vědecko-technologický park Ostrava, a.s.</w:t>
      </w:r>
      <w:bookmarkEnd w:id="22"/>
    </w:p>
    <w:p w:rsidR="001741B6" w:rsidRDefault="00D03A6D">
      <w:pPr>
        <w:pStyle w:val="Bodytext20"/>
        <w:framePr w:w="9989" w:h="1064" w:hRule="exact" w:wrap="none" w:vAnchor="page" w:hAnchor="page" w:x="984" w:y="6162"/>
        <w:shd w:val="clear" w:color="auto" w:fill="auto"/>
        <w:spacing w:line="269" w:lineRule="exact"/>
        <w:ind w:firstLine="0"/>
        <w:jc w:val="left"/>
      </w:pPr>
      <w:r>
        <w:t>Veškerá oznámení a zprávy týkající se plnění této smlouvy budou zasílány tomuto odpovědnému zástupci pronajímatele:</w:t>
      </w:r>
    </w:p>
    <w:p w:rsidR="001741B6" w:rsidRDefault="00D03A6D">
      <w:pPr>
        <w:pStyle w:val="Bodytext40"/>
        <w:framePr w:w="850" w:h="1682" w:hRule="exact" w:wrap="none" w:vAnchor="page" w:hAnchor="page" w:x="1719" w:y="7434"/>
        <w:shd w:val="clear" w:color="auto" w:fill="auto"/>
        <w:spacing w:after="48" w:line="266" w:lineRule="exact"/>
        <w:ind w:firstLine="0"/>
      </w:pPr>
      <w:r>
        <w:t>Jméno:</w:t>
      </w:r>
    </w:p>
    <w:p w:rsidR="001741B6" w:rsidRDefault="00D03A6D">
      <w:pPr>
        <w:pStyle w:val="Bodytext40"/>
        <w:framePr w:w="850" w:h="1682" w:hRule="exact" w:wrap="none" w:vAnchor="page" w:hAnchor="page" w:x="1719" w:y="7434"/>
        <w:shd w:val="clear" w:color="auto" w:fill="auto"/>
        <w:spacing w:line="456" w:lineRule="exact"/>
        <w:ind w:firstLine="0"/>
      </w:pPr>
      <w:r>
        <w:t>Adresa:</w:t>
      </w:r>
    </w:p>
    <w:p w:rsidR="001741B6" w:rsidRDefault="00D03A6D">
      <w:pPr>
        <w:pStyle w:val="Bodytext40"/>
        <w:framePr w:w="850" w:h="1682" w:hRule="exact" w:wrap="none" w:vAnchor="page" w:hAnchor="page" w:x="1719" w:y="7434"/>
        <w:shd w:val="clear" w:color="auto" w:fill="auto"/>
        <w:spacing w:line="456" w:lineRule="exact"/>
        <w:ind w:firstLine="0"/>
      </w:pPr>
      <w:r>
        <w:t>Telefon:</w:t>
      </w:r>
    </w:p>
    <w:p w:rsidR="001741B6" w:rsidRDefault="00D03A6D">
      <w:pPr>
        <w:pStyle w:val="Bodytext40"/>
        <w:framePr w:w="850" w:h="1682" w:hRule="exact" w:wrap="none" w:vAnchor="page" w:hAnchor="page" w:x="1719" w:y="7434"/>
        <w:shd w:val="clear" w:color="auto" w:fill="auto"/>
        <w:spacing w:line="266" w:lineRule="exact"/>
        <w:ind w:firstLine="0"/>
      </w:pPr>
      <w:r>
        <w:t>E-mail:</w:t>
      </w:r>
    </w:p>
    <w:p w:rsidR="001741B6" w:rsidRDefault="0026423C">
      <w:pPr>
        <w:pStyle w:val="Bodytext40"/>
        <w:framePr w:w="9989" w:h="1872" w:hRule="exact" w:wrap="none" w:vAnchor="page" w:hAnchor="page" w:x="984" w:y="7287"/>
        <w:shd w:val="clear" w:color="auto" w:fill="auto"/>
        <w:spacing w:line="456" w:lineRule="exact"/>
        <w:ind w:left="3615" w:firstLine="0"/>
      </w:pPr>
      <w:r>
        <w:t>xxxx</w:t>
      </w:r>
      <w:bookmarkStart w:id="23" w:name="_GoBack"/>
      <w:bookmarkEnd w:id="23"/>
      <w:r w:rsidR="00D03A6D">
        <w:br/>
        <w:t>Technologická 372/2</w:t>
      </w:r>
      <w:r w:rsidR="00D03A6D">
        <w:br/>
      </w:r>
      <w:proofErr w:type="spellStart"/>
      <w:r w:rsidR="00DB5F74">
        <w:t>xxxxxxxxx</w:t>
      </w:r>
      <w:proofErr w:type="spellEnd"/>
    </w:p>
    <w:p w:rsidR="001741B6" w:rsidRDefault="00DB5F74">
      <w:pPr>
        <w:pStyle w:val="Bodytext40"/>
        <w:framePr w:w="9989" w:h="1872" w:hRule="exact" w:wrap="none" w:vAnchor="page" w:hAnchor="page" w:x="984" w:y="7287"/>
        <w:shd w:val="clear" w:color="auto" w:fill="auto"/>
        <w:spacing w:line="456" w:lineRule="exact"/>
        <w:ind w:left="3615" w:firstLine="0"/>
      </w:pPr>
      <w:proofErr w:type="spellStart"/>
      <w:r>
        <w:t>xxxxxxxxxx</w:t>
      </w:r>
      <w:proofErr w:type="spellEnd"/>
    </w:p>
    <w:p w:rsidR="001741B6" w:rsidRDefault="00D03A6D">
      <w:pPr>
        <w:pStyle w:val="Bodytext20"/>
        <w:framePr w:w="9989" w:h="1041" w:hRule="exact" w:wrap="none" w:vAnchor="page" w:hAnchor="page" w:x="984" w:y="9815"/>
        <w:shd w:val="clear" w:color="auto" w:fill="auto"/>
        <w:spacing w:line="326" w:lineRule="exact"/>
        <w:ind w:firstLine="0"/>
      </w:pPr>
      <w:r>
        <w:t>Každá strana je oprávněna změnit svého odpovědného zástupce, a to zasláním písemného oznámení o změně oprávněného zástupce, které bude obsahovat údaje o novém odpovědném zástupci uvedené v této příloze č. 1.</w:t>
      </w:r>
    </w:p>
    <w:p w:rsidR="001741B6" w:rsidRDefault="00D03A6D">
      <w:pPr>
        <w:pStyle w:val="Bodytext20"/>
        <w:framePr w:wrap="none" w:vAnchor="page" w:hAnchor="page" w:x="984" w:y="11466"/>
        <w:shd w:val="clear" w:color="auto" w:fill="auto"/>
        <w:spacing w:line="266" w:lineRule="exact"/>
        <w:ind w:firstLine="0"/>
        <w:jc w:val="left"/>
      </w:pPr>
      <w:r>
        <w:t>V Praze dne:</w:t>
      </w:r>
    </w:p>
    <w:p w:rsidR="001741B6" w:rsidRDefault="00D03A6D" w:rsidP="00AF23E0">
      <w:pPr>
        <w:pStyle w:val="Bodytext90"/>
        <w:framePr w:w="1876" w:h="346" w:hRule="exact" w:wrap="none" w:vAnchor="page" w:hAnchor="page" w:x="2521" w:y="11318"/>
        <w:shd w:val="clear" w:color="auto" w:fill="auto"/>
      </w:pPr>
      <w:r w:rsidRPr="00AF23E0">
        <w:rPr>
          <w:rStyle w:val="Bodytext955pt"/>
          <w:sz w:val="28"/>
          <w:szCs w:val="28"/>
        </w:rPr>
        <w:t xml:space="preserve"> </w:t>
      </w:r>
      <w:r w:rsidR="00AF23E0" w:rsidRPr="00AF23E0">
        <w:rPr>
          <w:rStyle w:val="Bodytext955pt"/>
          <w:sz w:val="28"/>
          <w:szCs w:val="28"/>
        </w:rPr>
        <w:t>29</w:t>
      </w:r>
      <w:r w:rsidR="00AF23E0">
        <w:rPr>
          <w:rStyle w:val="Bodytext955pt"/>
          <w:sz w:val="28"/>
          <w:szCs w:val="28"/>
        </w:rPr>
        <w:t>.</w:t>
      </w:r>
      <w:r w:rsidR="00AF23E0">
        <w:rPr>
          <w:rStyle w:val="Bodytext955pt"/>
        </w:rPr>
        <w:t>.</w:t>
      </w:r>
      <w:proofErr w:type="gramStart"/>
      <w:r>
        <w:t>10</w:t>
      </w:r>
      <w:r>
        <w:rPr>
          <w:rStyle w:val="Bodytext955pt"/>
        </w:rPr>
        <w:t xml:space="preserve">- </w:t>
      </w:r>
      <w:r>
        <w:t>2008</w:t>
      </w:r>
      <w:proofErr w:type="gramEnd"/>
    </w:p>
    <w:p w:rsidR="001741B6" w:rsidRDefault="00D03A6D">
      <w:pPr>
        <w:pStyle w:val="Bodytext20"/>
        <w:framePr w:wrap="none" w:vAnchor="page" w:hAnchor="page" w:x="6178" w:y="11460"/>
        <w:shd w:val="clear" w:color="auto" w:fill="auto"/>
        <w:tabs>
          <w:tab w:val="left" w:pos="2414"/>
        </w:tabs>
        <w:spacing w:line="266" w:lineRule="exact"/>
        <w:ind w:firstLine="0"/>
      </w:pPr>
      <w:r>
        <w:t>V Ostravě dne:</w:t>
      </w:r>
      <w:r w:rsidR="00AF23E0">
        <w:t xml:space="preserve"> 6.10.2008</w:t>
      </w:r>
      <w:r>
        <w:tab/>
      </w:r>
    </w:p>
    <w:p w:rsidR="001741B6" w:rsidRDefault="00AF23E0" w:rsidP="00AF23E0">
      <w:pPr>
        <w:pStyle w:val="Picturecaption0"/>
        <w:framePr w:w="6871" w:wrap="none" w:vAnchor="page" w:hAnchor="page" w:x="1606" w:y="13841"/>
        <w:shd w:val="clear" w:color="auto" w:fill="auto"/>
      </w:pPr>
      <w:r>
        <w:t>Nájemce</w:t>
      </w:r>
      <w:r>
        <w:tab/>
      </w:r>
      <w:r>
        <w:tab/>
      </w:r>
      <w:r>
        <w:tab/>
      </w:r>
      <w:r>
        <w:tab/>
      </w:r>
      <w:r>
        <w:tab/>
      </w:r>
      <w:r>
        <w:tab/>
      </w:r>
      <w:r w:rsidR="00D03A6D">
        <w:t>pronajímatel</w:t>
      </w:r>
    </w:p>
    <w:p w:rsidR="001741B6" w:rsidRDefault="00D03A6D">
      <w:pPr>
        <w:pStyle w:val="Headerorfooter0"/>
        <w:framePr w:wrap="none" w:vAnchor="page" w:hAnchor="page" w:x="5722" w:y="15789"/>
        <w:shd w:val="clear" w:color="auto" w:fill="auto"/>
      </w:pPr>
      <w:r>
        <w:t>10/10</w:t>
      </w:r>
    </w:p>
    <w:p w:rsidR="001741B6" w:rsidRDefault="001741B6">
      <w:pPr>
        <w:rPr>
          <w:sz w:val="2"/>
          <w:szCs w:val="2"/>
        </w:rPr>
      </w:pPr>
    </w:p>
    <w:sectPr w:rsidR="001741B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F91" w:rsidRDefault="00004F91">
      <w:r>
        <w:separator/>
      </w:r>
    </w:p>
  </w:endnote>
  <w:endnote w:type="continuationSeparator" w:id="0">
    <w:p w:rsidR="00004F91" w:rsidRDefault="0000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F91" w:rsidRDefault="00004F91"/>
  </w:footnote>
  <w:footnote w:type="continuationSeparator" w:id="0">
    <w:p w:rsidR="00004F91" w:rsidRDefault="00004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3FB8"/>
    <w:multiLevelType w:val="multilevel"/>
    <w:tmpl w:val="4D7C27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32610"/>
    <w:multiLevelType w:val="multilevel"/>
    <w:tmpl w:val="C178D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B391C"/>
    <w:multiLevelType w:val="multilevel"/>
    <w:tmpl w:val="728860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36683F"/>
    <w:multiLevelType w:val="multilevel"/>
    <w:tmpl w:val="31BC4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21ED6"/>
    <w:multiLevelType w:val="multilevel"/>
    <w:tmpl w:val="3F2A7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CC34C3"/>
    <w:multiLevelType w:val="multilevel"/>
    <w:tmpl w:val="ABCE7B3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50F6B"/>
    <w:multiLevelType w:val="multilevel"/>
    <w:tmpl w:val="3F68E3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F32930"/>
    <w:multiLevelType w:val="multilevel"/>
    <w:tmpl w:val="91307C8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41B6"/>
    <w:rsid w:val="00004F91"/>
    <w:rsid w:val="000960FD"/>
    <w:rsid w:val="001741B6"/>
    <w:rsid w:val="0026423C"/>
    <w:rsid w:val="003F4157"/>
    <w:rsid w:val="00A12D8F"/>
    <w:rsid w:val="00AF23E0"/>
    <w:rsid w:val="00D03A6D"/>
    <w:rsid w:val="00DB5F74"/>
    <w:rsid w:val="00FF2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F2E9"/>
  <w15:docId w15:val="{4EFCDC45-29F5-46BF-B3AD-37E7087D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Bodytext3">
    <w:name w:val="Body text (3)_"/>
    <w:basedOn w:val="Standardnpsmoodstavce"/>
    <w:link w:val="Bodytext30"/>
    <w:rPr>
      <w:b/>
      <w:bCs/>
      <w:i w:val="0"/>
      <w:iCs w:val="0"/>
      <w:smallCaps w:val="0"/>
      <w:strike w:val="0"/>
      <w:sz w:val="28"/>
      <w:szCs w:val="28"/>
      <w:u w:val="none"/>
    </w:rPr>
  </w:style>
  <w:style w:type="character" w:customStyle="1" w:styleId="Bodytext4">
    <w:name w:val="Body text (4)_"/>
    <w:basedOn w:val="Standardnpsmoodstavce"/>
    <w:link w:val="Bodytext40"/>
    <w:rPr>
      <w:b/>
      <w:bCs/>
      <w:i w:val="0"/>
      <w:iCs w:val="0"/>
      <w:smallCaps w:val="0"/>
      <w:strike w:val="0"/>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2ptBold">
    <w:name w:val="Other + 12 pt;Bold"/>
    <w:basedOn w:val="Other"/>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16"/>
      <w:szCs w:val="16"/>
      <w:u w:val="none"/>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cs-CZ" w:eastAsia="cs-CZ" w:bidi="cs-CZ"/>
    </w:rPr>
  </w:style>
  <w:style w:type="character" w:customStyle="1" w:styleId="Bodytext2Spacing6pt">
    <w:name w:val="Body text (2) + Spacing 6 pt"/>
    <w:basedOn w:val="Bodytext2"/>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cs-CZ" w:eastAsia="cs-CZ" w:bidi="cs-CZ"/>
    </w:rPr>
  </w:style>
  <w:style w:type="character" w:customStyle="1" w:styleId="Bodytext5">
    <w:name w:val="Body text (5)_"/>
    <w:basedOn w:val="Standardnpsmoodstavce"/>
    <w:link w:val="Bodytext50"/>
    <w:rPr>
      <w:b w:val="0"/>
      <w:bCs w:val="0"/>
      <w:i w:val="0"/>
      <w:iCs w:val="0"/>
      <w:smallCaps w:val="0"/>
      <w:strike w:val="0"/>
      <w:sz w:val="19"/>
      <w:szCs w:val="19"/>
      <w:u w:val="none"/>
    </w:rPr>
  </w:style>
  <w:style w:type="character" w:customStyle="1" w:styleId="Bodytext510pt">
    <w:name w:val="Body text (5) + 10 pt"/>
    <w:basedOn w:val="Bodytext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Picturecaption">
    <w:name w:val="Picture caption_"/>
    <w:basedOn w:val="Standardnpsmoodstavce"/>
    <w:link w:val="Picturecaption0"/>
    <w:rPr>
      <w:b/>
      <w:bCs/>
      <w:i w:val="0"/>
      <w:iCs w:val="0"/>
      <w:smallCaps w:val="0"/>
      <w:strike w:val="0"/>
      <w:u w:val="none"/>
    </w:rPr>
  </w:style>
  <w:style w:type="character" w:customStyle="1" w:styleId="Picturecaption2">
    <w:name w:val="Picture caption (2)_"/>
    <w:basedOn w:val="Standardnpsmoodstavce"/>
    <w:link w:val="Picturecaption20"/>
    <w:rPr>
      <w:b w:val="0"/>
      <w:bCs w:val="0"/>
      <w:i w:val="0"/>
      <w:iCs w:val="0"/>
      <w:smallCaps w:val="0"/>
      <w:strike w:val="0"/>
      <w:u w:val="none"/>
    </w:rPr>
  </w:style>
  <w:style w:type="character" w:customStyle="1" w:styleId="Headerorfooter2">
    <w:name w:val="Header or footer (2)_"/>
    <w:basedOn w:val="Standardnpsmoodstavce"/>
    <w:link w:val="Headerorfooter20"/>
    <w:rPr>
      <w:b w:val="0"/>
      <w:bCs w:val="0"/>
      <w:i w:val="0"/>
      <w:iCs w:val="0"/>
      <w:smallCaps w:val="0"/>
      <w:strike w:val="0"/>
      <w:u w:val="none"/>
    </w:rPr>
  </w:style>
  <w:style w:type="character" w:customStyle="1" w:styleId="Bodytext6">
    <w:name w:val="Body text (6)_"/>
    <w:basedOn w:val="Standardnpsmoodstavce"/>
    <w:link w:val="Bodytext60"/>
    <w:rPr>
      <w:rFonts w:ascii="Courier New" w:eastAsia="Courier New" w:hAnsi="Courier New" w:cs="Courier New"/>
      <w:b w:val="0"/>
      <w:bCs w:val="0"/>
      <w:i/>
      <w:iCs/>
      <w:smallCaps w:val="0"/>
      <w:strike w:val="0"/>
      <w:sz w:val="11"/>
      <w:szCs w:val="11"/>
      <w:u w:val="none"/>
    </w:rPr>
  </w:style>
  <w:style w:type="character" w:customStyle="1" w:styleId="Heading2">
    <w:name w:val="Heading #2_"/>
    <w:basedOn w:val="Standardnpsmoodstavce"/>
    <w:link w:val="Heading20"/>
    <w:rPr>
      <w:b/>
      <w:bCs/>
      <w:i w:val="0"/>
      <w:iCs w:val="0"/>
      <w:smallCaps w:val="0"/>
      <w:strike w:val="0"/>
      <w:sz w:val="30"/>
      <w:szCs w:val="3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CourierNew45ptBold">
    <w:name w:val="Body text (2) + Courier New;4.5 pt;Bold"/>
    <w:basedOn w:val="Bodytext2"/>
    <w:rPr>
      <w:rFonts w:ascii="Courier New" w:eastAsia="Courier New" w:hAnsi="Courier New" w:cs="Courier New"/>
      <w:b/>
      <w:bCs/>
      <w:i w:val="0"/>
      <w:iCs w:val="0"/>
      <w:smallCaps w:val="0"/>
      <w:strike w:val="0"/>
      <w:color w:val="000000"/>
      <w:spacing w:val="0"/>
      <w:w w:val="100"/>
      <w:position w:val="0"/>
      <w:sz w:val="9"/>
      <w:szCs w:val="9"/>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7">
    <w:name w:val="Body text (7)_"/>
    <w:basedOn w:val="Standardnpsmoodstavce"/>
    <w:link w:val="Bodytext70"/>
    <w:rPr>
      <w:b/>
      <w:bCs/>
      <w:i/>
      <w:iCs/>
      <w:smallCaps w:val="0"/>
      <w:strike w:val="0"/>
      <w:u w:val="none"/>
    </w:rPr>
  </w:style>
  <w:style w:type="character" w:customStyle="1" w:styleId="Bodytext7NotBoldNotItalic">
    <w:name w:val="Body text (7) + Not Bold;Not Italic"/>
    <w:basedOn w:val="Bodytext7"/>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8">
    <w:name w:val="Body text (8)_"/>
    <w:basedOn w:val="Standardnpsmoodstavce"/>
    <w:link w:val="Bodytext80"/>
    <w:rPr>
      <w:b w:val="0"/>
      <w:bCs w:val="0"/>
      <w:i/>
      <w:iCs/>
      <w:smallCaps w:val="0"/>
      <w:strike w:val="0"/>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Standardnpsmoodstavce"/>
    <w:link w:val="Bodytext90"/>
    <w:rPr>
      <w:b w:val="0"/>
      <w:bCs w:val="0"/>
      <w:i w:val="0"/>
      <w:iCs w:val="0"/>
      <w:smallCaps w:val="0"/>
      <w:strike w:val="0"/>
      <w:sz w:val="30"/>
      <w:szCs w:val="30"/>
      <w:u w:val="none"/>
    </w:rPr>
  </w:style>
  <w:style w:type="character" w:customStyle="1" w:styleId="Bodytext955pt">
    <w:name w:val="Body text (9) + 5.5 pt"/>
    <w:basedOn w:val="Bodytext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7567BC"/>
      <w:spacing w:val="0"/>
      <w:w w:val="100"/>
      <w:position w:val="0"/>
      <w:sz w:val="24"/>
      <w:szCs w:val="24"/>
      <w:u w:val="none"/>
      <w:lang w:val="cs-CZ" w:eastAsia="cs-CZ" w:bidi="cs-CZ"/>
    </w:rPr>
  </w:style>
  <w:style w:type="paragraph" w:customStyle="1" w:styleId="Heading10">
    <w:name w:val="Heading #1"/>
    <w:basedOn w:val="Normln"/>
    <w:link w:val="Heading1"/>
    <w:pPr>
      <w:shd w:val="clear" w:color="auto" w:fill="FFFFFF"/>
      <w:spacing w:line="354" w:lineRule="exact"/>
      <w:jc w:val="center"/>
      <w:outlineLvl w:val="0"/>
    </w:pPr>
    <w:rPr>
      <w:b/>
      <w:bCs/>
      <w:sz w:val="32"/>
      <w:szCs w:val="32"/>
    </w:rPr>
  </w:style>
  <w:style w:type="paragraph" w:customStyle="1" w:styleId="Bodytext30">
    <w:name w:val="Body text (3)"/>
    <w:basedOn w:val="Normln"/>
    <w:link w:val="Bodytext3"/>
    <w:pPr>
      <w:shd w:val="clear" w:color="auto" w:fill="FFFFFF"/>
      <w:spacing w:line="322" w:lineRule="exact"/>
      <w:ind w:hanging="560"/>
    </w:pPr>
    <w:rPr>
      <w:b/>
      <w:bCs/>
      <w:sz w:val="28"/>
      <w:szCs w:val="28"/>
    </w:rPr>
  </w:style>
  <w:style w:type="paragraph" w:customStyle="1" w:styleId="Bodytext40">
    <w:name w:val="Body text (4)"/>
    <w:basedOn w:val="Normln"/>
    <w:link w:val="Bodytext4"/>
    <w:pPr>
      <w:shd w:val="clear" w:color="auto" w:fill="FFFFFF"/>
      <w:spacing w:line="274" w:lineRule="exact"/>
      <w:ind w:hanging="560"/>
    </w:pPr>
    <w:rPr>
      <w:b/>
      <w:bCs/>
    </w:rPr>
  </w:style>
  <w:style w:type="paragraph" w:customStyle="1" w:styleId="Other0">
    <w:name w:val="Other"/>
    <w:basedOn w:val="Normln"/>
    <w:link w:val="Other"/>
    <w:pPr>
      <w:shd w:val="clear" w:color="auto" w:fill="FFFFFF"/>
    </w:pPr>
    <w:rPr>
      <w:sz w:val="20"/>
      <w:szCs w:val="20"/>
    </w:rPr>
  </w:style>
  <w:style w:type="paragraph" w:customStyle="1" w:styleId="Bodytext20">
    <w:name w:val="Body text (2)"/>
    <w:basedOn w:val="Normln"/>
    <w:link w:val="Bodytext2"/>
    <w:pPr>
      <w:shd w:val="clear" w:color="auto" w:fill="FFFFFF"/>
      <w:spacing w:line="274" w:lineRule="exact"/>
      <w:ind w:hanging="1300"/>
      <w:jc w:val="both"/>
    </w:pPr>
  </w:style>
  <w:style w:type="paragraph" w:customStyle="1" w:styleId="Headerorfooter0">
    <w:name w:val="Header or footer"/>
    <w:basedOn w:val="Normln"/>
    <w:link w:val="Headerorfooter"/>
    <w:pPr>
      <w:shd w:val="clear" w:color="auto" w:fill="FFFFFF"/>
      <w:spacing w:line="178" w:lineRule="exact"/>
    </w:pPr>
    <w:rPr>
      <w:sz w:val="16"/>
      <w:szCs w:val="16"/>
    </w:rPr>
  </w:style>
  <w:style w:type="paragraph" w:customStyle="1" w:styleId="Heading30">
    <w:name w:val="Heading #3"/>
    <w:basedOn w:val="Normln"/>
    <w:link w:val="Heading3"/>
    <w:pPr>
      <w:shd w:val="clear" w:color="auto" w:fill="FFFFFF"/>
      <w:spacing w:before="280" w:after="280" w:line="266" w:lineRule="exact"/>
      <w:jc w:val="both"/>
      <w:outlineLvl w:val="2"/>
    </w:pPr>
    <w:rPr>
      <w:b/>
      <w:bCs/>
    </w:rPr>
  </w:style>
  <w:style w:type="paragraph" w:customStyle="1" w:styleId="Bodytext50">
    <w:name w:val="Body text (5)"/>
    <w:basedOn w:val="Normln"/>
    <w:link w:val="Bodytext5"/>
    <w:pPr>
      <w:shd w:val="clear" w:color="auto" w:fill="FFFFFF"/>
      <w:spacing w:line="235" w:lineRule="exact"/>
      <w:jc w:val="center"/>
    </w:pPr>
    <w:rPr>
      <w:sz w:val="19"/>
      <w:szCs w:val="19"/>
    </w:rPr>
  </w:style>
  <w:style w:type="paragraph" w:customStyle="1" w:styleId="Picturecaption0">
    <w:name w:val="Picture caption"/>
    <w:basedOn w:val="Normln"/>
    <w:link w:val="Picturecaption"/>
    <w:pPr>
      <w:shd w:val="clear" w:color="auto" w:fill="FFFFFF"/>
      <w:spacing w:line="266" w:lineRule="exact"/>
    </w:pPr>
    <w:rPr>
      <w:b/>
      <w:bCs/>
    </w:rPr>
  </w:style>
  <w:style w:type="paragraph" w:customStyle="1" w:styleId="Picturecaption20">
    <w:name w:val="Picture caption (2)"/>
    <w:basedOn w:val="Normln"/>
    <w:link w:val="Picturecaption2"/>
    <w:pPr>
      <w:shd w:val="clear" w:color="auto" w:fill="FFFFFF"/>
      <w:spacing w:line="266" w:lineRule="exact"/>
    </w:pPr>
  </w:style>
  <w:style w:type="paragraph" w:customStyle="1" w:styleId="Headerorfooter20">
    <w:name w:val="Header or footer (2)"/>
    <w:basedOn w:val="Normln"/>
    <w:link w:val="Headerorfooter2"/>
    <w:pPr>
      <w:shd w:val="clear" w:color="auto" w:fill="FFFFFF"/>
      <w:spacing w:line="266" w:lineRule="exact"/>
    </w:pPr>
  </w:style>
  <w:style w:type="paragraph" w:customStyle="1" w:styleId="Bodytext60">
    <w:name w:val="Body text (6)"/>
    <w:basedOn w:val="Normln"/>
    <w:link w:val="Bodytext6"/>
    <w:pPr>
      <w:shd w:val="clear" w:color="auto" w:fill="FFFFFF"/>
      <w:spacing w:after="140" w:line="124" w:lineRule="exact"/>
    </w:pPr>
    <w:rPr>
      <w:rFonts w:ascii="Courier New" w:eastAsia="Courier New" w:hAnsi="Courier New" w:cs="Courier New"/>
      <w:i/>
      <w:iCs/>
      <w:sz w:val="11"/>
      <w:szCs w:val="11"/>
    </w:rPr>
  </w:style>
  <w:style w:type="paragraph" w:customStyle="1" w:styleId="Heading20">
    <w:name w:val="Heading #2"/>
    <w:basedOn w:val="Normln"/>
    <w:link w:val="Heading2"/>
    <w:pPr>
      <w:shd w:val="clear" w:color="auto" w:fill="FFFFFF"/>
      <w:spacing w:before="140" w:after="280" w:line="332" w:lineRule="exact"/>
      <w:jc w:val="center"/>
      <w:outlineLvl w:val="1"/>
    </w:pPr>
    <w:rPr>
      <w:b/>
      <w:bCs/>
      <w:sz w:val="30"/>
      <w:szCs w:val="30"/>
    </w:rPr>
  </w:style>
  <w:style w:type="paragraph" w:customStyle="1" w:styleId="Bodytext70">
    <w:name w:val="Body text (7)"/>
    <w:basedOn w:val="Normln"/>
    <w:link w:val="Bodytext7"/>
    <w:pPr>
      <w:shd w:val="clear" w:color="auto" w:fill="FFFFFF"/>
      <w:spacing w:line="245" w:lineRule="exact"/>
      <w:ind w:hanging="500"/>
      <w:jc w:val="both"/>
    </w:pPr>
    <w:rPr>
      <w:b/>
      <w:bCs/>
      <w:i/>
      <w:iCs/>
    </w:rPr>
  </w:style>
  <w:style w:type="paragraph" w:customStyle="1" w:styleId="Bodytext80">
    <w:name w:val="Body text (8)"/>
    <w:basedOn w:val="Normln"/>
    <w:link w:val="Bodytext8"/>
    <w:pPr>
      <w:shd w:val="clear" w:color="auto" w:fill="FFFFFF"/>
      <w:spacing w:line="274" w:lineRule="exact"/>
      <w:jc w:val="both"/>
    </w:pPr>
    <w:rPr>
      <w:i/>
      <w:iCs/>
    </w:rPr>
  </w:style>
  <w:style w:type="paragraph" w:customStyle="1" w:styleId="Bodytext90">
    <w:name w:val="Body text (9)"/>
    <w:basedOn w:val="Normln"/>
    <w:link w:val="Bodytext9"/>
    <w:pPr>
      <w:shd w:val="clear" w:color="auto" w:fill="FFFFFF"/>
      <w:spacing w:line="332" w:lineRule="exact"/>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adek.nowak@skf.com" TargetMode="External"/><Relationship Id="rId13" Type="http://schemas.openxmlformats.org/officeDocument/2006/relationships/hyperlink" Target="mailto:karel.hrebicek@skf.com" TargetMode="External"/><Relationship Id="rId3" Type="http://schemas.openxmlformats.org/officeDocument/2006/relationships/settings" Target="settings.xml"/><Relationship Id="rId7" Type="http://schemas.openxmlformats.org/officeDocument/2006/relationships/hyperlink" Target="mailto:karel.hrebicek@skf.com" TargetMode="External"/><Relationship Id="rId12" Type="http://schemas.openxmlformats.org/officeDocument/2006/relationships/hyperlink" Target="mailto:zilavy@cs21next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homta@vtp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dek.nowak@skf.com" TargetMode="External"/><Relationship Id="rId4" Type="http://schemas.openxmlformats.org/officeDocument/2006/relationships/webSettings" Target="webSettings.xml"/><Relationship Id="rId9" Type="http://schemas.openxmlformats.org/officeDocument/2006/relationships/hyperlink" Target="mailto:martin.homta@vtp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3316</Words>
  <Characters>18906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 Blahutová</dc:creator>
  <cp:lastModifiedBy>Anežka Kalábová</cp:lastModifiedBy>
  <cp:revision>5</cp:revision>
  <dcterms:created xsi:type="dcterms:W3CDTF">2018-08-03T09:20:00Z</dcterms:created>
  <dcterms:modified xsi:type="dcterms:W3CDTF">2018-08-08T11:59:00Z</dcterms:modified>
</cp:coreProperties>
</file>