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20" w:rsidRPr="003E10DA" w:rsidRDefault="003E4520" w:rsidP="003E4520">
      <w:pPr>
        <w:pStyle w:val="Normln0"/>
        <w:tabs>
          <w:tab w:val="left" w:pos="2694"/>
        </w:tabs>
        <w:rPr>
          <w:b/>
          <w:sz w:val="24"/>
          <w:szCs w:val="24"/>
        </w:rPr>
      </w:pPr>
      <w:proofErr w:type="spellStart"/>
      <w:r w:rsidRPr="003E10DA">
        <w:rPr>
          <w:b/>
          <w:sz w:val="24"/>
          <w:szCs w:val="24"/>
        </w:rPr>
        <w:t>Treaslewort</w:t>
      </w:r>
      <w:proofErr w:type="spellEnd"/>
      <w:r w:rsidRPr="003E10DA">
        <w:rPr>
          <w:b/>
          <w:sz w:val="24"/>
          <w:szCs w:val="24"/>
        </w:rPr>
        <w:t>, a.s.,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se sídlem Praha 1, Revoluční 1003</w:t>
      </w:r>
      <w:r w:rsidR="005B0D2C">
        <w:rPr>
          <w:sz w:val="24"/>
          <w:szCs w:val="24"/>
        </w:rPr>
        <w:t>/3</w:t>
      </w:r>
      <w:r>
        <w:rPr>
          <w:sz w:val="24"/>
          <w:szCs w:val="24"/>
        </w:rPr>
        <w:t>, PSČ 110 00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zapsané v obchodním rejstříku vedeném Městským soudem v Praze, oddíl B, vložka 5490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IČ: 256 85 252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 xml:space="preserve">jednající na základě plné moci Mgr. Františkem </w:t>
      </w:r>
      <w:proofErr w:type="spellStart"/>
      <w:r>
        <w:rPr>
          <w:sz w:val="24"/>
          <w:szCs w:val="24"/>
        </w:rPr>
        <w:t>Mészárosem</w:t>
      </w:r>
      <w:proofErr w:type="spellEnd"/>
      <w:r>
        <w:rPr>
          <w:sz w:val="24"/>
          <w:szCs w:val="24"/>
        </w:rPr>
        <w:t xml:space="preserve">, advokátem, </w:t>
      </w:r>
      <w:r w:rsidR="00F14586">
        <w:rPr>
          <w:sz w:val="24"/>
          <w:szCs w:val="24"/>
        </w:rPr>
        <w:t>ČAK: 10975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se sídlem Praha 1, Revoluční 2, PSČ 110 00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AE0417">
        <w:rPr>
          <w:sz w:val="24"/>
          <w:szCs w:val="24"/>
        </w:rPr>
        <w:t xml:space="preserve"> ČSOB a.s., č. </w:t>
      </w:r>
      <w:r>
        <w:rPr>
          <w:sz w:val="24"/>
          <w:szCs w:val="24"/>
        </w:rPr>
        <w:t>účtu</w:t>
      </w:r>
      <w:r w:rsidR="00AE0417">
        <w:rPr>
          <w:sz w:val="24"/>
          <w:szCs w:val="24"/>
        </w:rPr>
        <w:t>: 577476513/0300, VS 63517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Pr="00D4505A">
        <w:rPr>
          <w:sz w:val="24"/>
          <w:szCs w:val="24"/>
        </w:rPr>
        <w:t xml:space="preserve">na straně </w:t>
      </w:r>
      <w:r w:rsidR="00F14586">
        <w:rPr>
          <w:sz w:val="24"/>
          <w:szCs w:val="24"/>
        </w:rPr>
        <w:t>jedné</w:t>
      </w:r>
      <w:r>
        <w:rPr>
          <w:sz w:val="24"/>
          <w:szCs w:val="24"/>
        </w:rPr>
        <w:t xml:space="preserve"> </w:t>
      </w:r>
      <w:r w:rsidRPr="00D4505A">
        <w:rPr>
          <w:sz w:val="24"/>
          <w:szCs w:val="24"/>
        </w:rPr>
        <w:t xml:space="preserve">dále jen </w:t>
      </w:r>
      <w:r>
        <w:rPr>
          <w:sz w:val="24"/>
          <w:szCs w:val="24"/>
        </w:rPr>
        <w:t>„pronajímatel</w:t>
      </w:r>
      <w:r w:rsidRPr="00D4505A">
        <w:rPr>
          <w:sz w:val="24"/>
          <w:szCs w:val="24"/>
        </w:rPr>
        <w:t>“)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E4520" w:rsidRPr="00D4505A" w:rsidRDefault="003E4520" w:rsidP="003E4520">
      <w:pPr>
        <w:pStyle w:val="Normln0"/>
        <w:tabs>
          <w:tab w:val="left" w:pos="2694"/>
        </w:tabs>
        <w:spacing w:before="240"/>
        <w:jc w:val="both"/>
        <w:outlineLvl w:val="0"/>
        <w:rPr>
          <w:b/>
          <w:sz w:val="24"/>
          <w:szCs w:val="24"/>
        </w:rPr>
      </w:pPr>
      <w:r w:rsidRPr="00D4505A">
        <w:rPr>
          <w:b/>
          <w:sz w:val="24"/>
          <w:szCs w:val="24"/>
        </w:rPr>
        <w:t>Městská část Praha 3</w:t>
      </w:r>
    </w:p>
    <w:p w:rsidR="003E4520" w:rsidRPr="00D4505A" w:rsidRDefault="003E4520" w:rsidP="003E4520">
      <w:pPr>
        <w:ind w:right="-288"/>
        <w:jc w:val="both"/>
      </w:pPr>
      <w:r w:rsidRPr="00D4505A">
        <w:t xml:space="preserve">se </w:t>
      </w:r>
      <w:proofErr w:type="gramStart"/>
      <w:r w:rsidRPr="00D4505A">
        <w:t>sídlem : Havlíčkovo</w:t>
      </w:r>
      <w:proofErr w:type="gramEnd"/>
      <w:r w:rsidRPr="00D4505A">
        <w:t xml:space="preserve"> nám. 700/9, 130 85 Praha 3</w:t>
      </w:r>
    </w:p>
    <w:p w:rsidR="003E4520" w:rsidRPr="00D4505A" w:rsidRDefault="003E4520" w:rsidP="003E4520">
      <w:pPr>
        <w:pStyle w:val="Normln0"/>
        <w:tabs>
          <w:tab w:val="left" w:pos="2694"/>
        </w:tabs>
        <w:rPr>
          <w:bCs/>
          <w:sz w:val="24"/>
          <w:szCs w:val="24"/>
        </w:rPr>
      </w:pPr>
      <w:r w:rsidRPr="00D4505A">
        <w:rPr>
          <w:bCs/>
          <w:sz w:val="24"/>
          <w:szCs w:val="24"/>
        </w:rPr>
        <w:t>IČ: 00063517</w:t>
      </w:r>
    </w:p>
    <w:p w:rsidR="003E4520" w:rsidRPr="00D4505A" w:rsidRDefault="003E4520" w:rsidP="003E4520">
      <w:pPr>
        <w:pStyle w:val="Normln0"/>
        <w:tabs>
          <w:tab w:val="left" w:pos="2694"/>
        </w:tabs>
        <w:rPr>
          <w:bCs/>
          <w:sz w:val="24"/>
          <w:szCs w:val="24"/>
        </w:rPr>
      </w:pPr>
      <w:r w:rsidRPr="00D4505A">
        <w:rPr>
          <w:bCs/>
          <w:sz w:val="24"/>
          <w:szCs w:val="24"/>
        </w:rPr>
        <w:t>DIČ: CZ 00063517</w:t>
      </w:r>
    </w:p>
    <w:p w:rsidR="003E4520" w:rsidRPr="00D4505A" w:rsidRDefault="003E4520" w:rsidP="003E4520">
      <w:r w:rsidRPr="00D4505A">
        <w:t xml:space="preserve">jednající </w:t>
      </w:r>
      <w:r>
        <w:t xml:space="preserve">Ing. Vladislavou </w:t>
      </w:r>
      <w:proofErr w:type="spellStart"/>
      <w:r>
        <w:t>Hujovou</w:t>
      </w:r>
      <w:proofErr w:type="spellEnd"/>
      <w:r w:rsidRPr="00D4505A">
        <w:t>, starostkou městské části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r w:rsidRPr="00D4505A">
        <w:rPr>
          <w:bCs/>
          <w:sz w:val="24"/>
          <w:szCs w:val="24"/>
        </w:rPr>
        <w:t>bankovní spojení: Česká spořitelna a.s.</w:t>
      </w:r>
      <w:r w:rsidRPr="00D4505A">
        <w:rPr>
          <w:sz w:val="24"/>
          <w:szCs w:val="24"/>
        </w:rPr>
        <w:t xml:space="preserve">, </w:t>
      </w:r>
      <w:proofErr w:type="spellStart"/>
      <w:proofErr w:type="gramStart"/>
      <w:r w:rsidRPr="00D4505A">
        <w:rPr>
          <w:sz w:val="24"/>
          <w:szCs w:val="24"/>
        </w:rPr>
        <w:t>č.ú</w:t>
      </w:r>
      <w:proofErr w:type="spellEnd"/>
      <w:r w:rsidRPr="00D4505A">
        <w:rPr>
          <w:sz w:val="24"/>
          <w:szCs w:val="24"/>
        </w:rPr>
        <w:t>.:</w:t>
      </w:r>
      <w:r w:rsidRPr="00D4505A">
        <w:rPr>
          <w:bCs/>
          <w:sz w:val="24"/>
          <w:szCs w:val="24"/>
        </w:rPr>
        <w:t xml:space="preserve"> </w:t>
      </w:r>
      <w:r w:rsidR="00D927E1">
        <w:rPr>
          <w:bCs/>
          <w:sz w:val="24"/>
          <w:szCs w:val="24"/>
        </w:rPr>
        <w:t>27</w:t>
      </w:r>
      <w:proofErr w:type="gramEnd"/>
      <w:r w:rsidR="00D927E1">
        <w:rPr>
          <w:bCs/>
          <w:sz w:val="24"/>
          <w:szCs w:val="24"/>
        </w:rPr>
        <w:t>-2000781379/0800</w:t>
      </w:r>
      <w:r w:rsidRPr="00D4505A">
        <w:rPr>
          <w:bCs/>
          <w:sz w:val="24"/>
          <w:szCs w:val="24"/>
        </w:rPr>
        <w:t>, VS</w:t>
      </w:r>
      <w:r w:rsidR="00362863">
        <w:rPr>
          <w:bCs/>
          <w:sz w:val="24"/>
          <w:szCs w:val="24"/>
        </w:rPr>
        <w:t xml:space="preserve"> 6021309523</w:t>
      </w:r>
    </w:p>
    <w:p w:rsidR="00362863" w:rsidRDefault="00362863" w:rsidP="003E4520">
      <w:pPr>
        <w:pStyle w:val="Normln0"/>
        <w:tabs>
          <w:tab w:val="left" w:pos="2694"/>
        </w:tabs>
        <w:rPr>
          <w:sz w:val="24"/>
          <w:szCs w:val="24"/>
        </w:rPr>
      </w:pP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  <w:bookmarkStart w:id="0" w:name="_GoBack"/>
      <w:bookmarkEnd w:id="0"/>
      <w:r w:rsidRPr="00D4505A">
        <w:rPr>
          <w:sz w:val="24"/>
          <w:szCs w:val="24"/>
        </w:rPr>
        <w:t xml:space="preserve">(na straně </w:t>
      </w:r>
      <w:r>
        <w:rPr>
          <w:sz w:val="24"/>
          <w:szCs w:val="24"/>
        </w:rPr>
        <w:t xml:space="preserve">druhé </w:t>
      </w:r>
      <w:r w:rsidRPr="00D4505A">
        <w:rPr>
          <w:sz w:val="24"/>
          <w:szCs w:val="24"/>
        </w:rPr>
        <w:t xml:space="preserve">dále jen </w:t>
      </w:r>
      <w:r>
        <w:rPr>
          <w:sz w:val="24"/>
          <w:szCs w:val="24"/>
        </w:rPr>
        <w:t>„nájemce</w:t>
      </w:r>
      <w:r w:rsidRPr="00D4505A">
        <w:rPr>
          <w:sz w:val="24"/>
          <w:szCs w:val="24"/>
        </w:rPr>
        <w:t>“)</w:t>
      </w:r>
    </w:p>
    <w:p w:rsidR="003E4520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</w:p>
    <w:p w:rsidR="003E4520" w:rsidRPr="00D4505A" w:rsidRDefault="003E4520" w:rsidP="003E4520">
      <w:pPr>
        <w:pStyle w:val="Normln0"/>
        <w:tabs>
          <w:tab w:val="left" w:pos="2694"/>
        </w:tabs>
        <w:rPr>
          <w:sz w:val="24"/>
          <w:szCs w:val="24"/>
        </w:rPr>
      </w:pPr>
    </w:p>
    <w:p w:rsidR="003E4520" w:rsidRPr="00D4505A" w:rsidRDefault="003E4520" w:rsidP="003E4520">
      <w:pPr>
        <w:jc w:val="both"/>
      </w:pPr>
    </w:p>
    <w:p w:rsidR="003E4520" w:rsidRPr="00D4505A" w:rsidRDefault="003E4520" w:rsidP="003E4520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>. § 663 a násl. občanského zákoníku, tuto:</w:t>
      </w:r>
    </w:p>
    <w:p w:rsidR="003E4520" w:rsidRPr="00D4505A" w:rsidRDefault="003E4520" w:rsidP="003E4520">
      <w:pPr>
        <w:jc w:val="both"/>
      </w:pPr>
    </w:p>
    <w:p w:rsidR="003E4520" w:rsidRDefault="003E4520" w:rsidP="003E4520">
      <w:pPr>
        <w:tabs>
          <w:tab w:val="left" w:pos="2977"/>
          <w:tab w:val="left" w:pos="3119"/>
          <w:tab w:val="left" w:pos="3180"/>
          <w:tab w:val="center" w:pos="4536"/>
        </w:tabs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05226">
        <w:rPr>
          <w:b/>
          <w:sz w:val="28"/>
          <w:szCs w:val="28"/>
        </w:rPr>
        <w:t>Nájemní smlouvu</w:t>
      </w:r>
    </w:p>
    <w:p w:rsidR="003E4520" w:rsidRPr="00D05226" w:rsidRDefault="003E4520" w:rsidP="003E4520">
      <w:pPr>
        <w:tabs>
          <w:tab w:val="left" w:pos="2977"/>
          <w:tab w:val="left" w:pos="3119"/>
          <w:tab w:val="left" w:pos="3180"/>
          <w:tab w:val="center" w:pos="4536"/>
        </w:tabs>
        <w:rPr>
          <w:b/>
          <w:sz w:val="28"/>
          <w:szCs w:val="28"/>
        </w:rPr>
      </w:pPr>
    </w:p>
    <w:p w:rsidR="003E4520" w:rsidRPr="00D4505A" w:rsidRDefault="003E4520" w:rsidP="003E4520">
      <w:pPr>
        <w:jc w:val="both"/>
      </w:pPr>
    </w:p>
    <w:p w:rsidR="003E4520" w:rsidRDefault="003E4520" w:rsidP="003E4520">
      <w:pPr>
        <w:numPr>
          <w:ilvl w:val="0"/>
          <w:numId w:val="1"/>
        </w:numPr>
        <w:tabs>
          <w:tab w:val="left" w:pos="3402"/>
        </w:tabs>
        <w:jc w:val="both"/>
        <w:rPr>
          <w:b/>
          <w:bCs/>
        </w:rPr>
      </w:pPr>
      <w:r w:rsidRPr="00D4505A">
        <w:rPr>
          <w:b/>
          <w:bCs/>
        </w:rPr>
        <w:t>Úvodní ustanovení</w:t>
      </w:r>
    </w:p>
    <w:p w:rsidR="003E4520" w:rsidRDefault="003E4520" w:rsidP="003E4520">
      <w:pPr>
        <w:tabs>
          <w:tab w:val="left" w:pos="3402"/>
        </w:tabs>
        <w:ind w:left="3119"/>
        <w:jc w:val="both"/>
        <w:rPr>
          <w:b/>
          <w:bCs/>
        </w:rPr>
      </w:pPr>
    </w:p>
    <w:p w:rsidR="003E4520" w:rsidRDefault="003E4520" w:rsidP="003E4520">
      <w:pPr>
        <w:tabs>
          <w:tab w:val="left" w:pos="3402"/>
        </w:tabs>
        <w:jc w:val="both"/>
        <w:rPr>
          <w:bCs/>
        </w:rPr>
      </w:pPr>
      <w:r w:rsidRPr="001A3C89">
        <w:rPr>
          <w:bCs/>
        </w:rPr>
        <w:t>Pronajímatel j</w:t>
      </w:r>
      <w:r w:rsidR="007037FE">
        <w:rPr>
          <w:bCs/>
        </w:rPr>
        <w:t>e</w:t>
      </w:r>
      <w:r w:rsidRPr="001A3C89">
        <w:rPr>
          <w:bCs/>
        </w:rPr>
        <w:t xml:space="preserve"> vlastník</w:t>
      </w:r>
      <w:r w:rsidR="007037FE">
        <w:rPr>
          <w:bCs/>
        </w:rPr>
        <w:t>em</w:t>
      </w:r>
      <w:r w:rsidRPr="001A3C89">
        <w:rPr>
          <w:bCs/>
        </w:rPr>
        <w:t xml:space="preserve"> níže uvedených pozemků:</w:t>
      </w:r>
    </w:p>
    <w:p w:rsidR="003E4520" w:rsidRDefault="003E4520" w:rsidP="003E4520">
      <w:pPr>
        <w:tabs>
          <w:tab w:val="left" w:pos="3402"/>
        </w:tabs>
        <w:jc w:val="both"/>
        <w:rPr>
          <w:bCs/>
        </w:rPr>
      </w:pP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985"/>
        <w:gridCol w:w="2977"/>
      </w:tblGrid>
      <w:tr w:rsidR="00900D16" w:rsidRPr="00900D16" w:rsidTr="007037FE">
        <w:trPr>
          <w:trHeight w:val="520"/>
        </w:trPr>
        <w:tc>
          <w:tcPr>
            <w:tcW w:w="1276" w:type="dxa"/>
          </w:tcPr>
          <w:p w:rsidR="00900D16" w:rsidRPr="00900D16" w:rsidRDefault="00900D16" w:rsidP="00AB1024">
            <w:pPr>
              <w:tabs>
                <w:tab w:val="left" w:pos="3402"/>
              </w:tabs>
              <w:jc w:val="both"/>
              <w:rPr>
                <w:b/>
                <w:bCs/>
              </w:rPr>
            </w:pPr>
            <w:r w:rsidRPr="00900D16">
              <w:rPr>
                <w:b/>
                <w:bCs/>
              </w:rPr>
              <w:t>typ parcely</w:t>
            </w:r>
          </w:p>
        </w:tc>
        <w:tc>
          <w:tcPr>
            <w:tcW w:w="1701" w:type="dxa"/>
          </w:tcPr>
          <w:p w:rsidR="00900D16" w:rsidRPr="00900D16" w:rsidRDefault="00900D16" w:rsidP="00AB1024">
            <w:pPr>
              <w:tabs>
                <w:tab w:val="left" w:pos="3402"/>
              </w:tabs>
              <w:jc w:val="center"/>
              <w:rPr>
                <w:b/>
                <w:bCs/>
              </w:rPr>
            </w:pPr>
            <w:proofErr w:type="gramStart"/>
            <w:r w:rsidRPr="00900D16">
              <w:rPr>
                <w:b/>
                <w:bCs/>
              </w:rPr>
              <w:t>parcelní  číslo</w:t>
            </w:r>
            <w:proofErr w:type="gramEnd"/>
          </w:p>
        </w:tc>
        <w:tc>
          <w:tcPr>
            <w:tcW w:w="1559" w:type="dxa"/>
          </w:tcPr>
          <w:p w:rsidR="00900D16" w:rsidRPr="00900D16" w:rsidRDefault="00900D16" w:rsidP="00AB1024">
            <w:pPr>
              <w:tabs>
                <w:tab w:val="left" w:pos="3402"/>
              </w:tabs>
              <w:jc w:val="both"/>
              <w:rPr>
                <w:b/>
                <w:bCs/>
                <w:vertAlign w:val="superscript"/>
              </w:rPr>
            </w:pPr>
            <w:r w:rsidRPr="00900D16">
              <w:rPr>
                <w:b/>
                <w:bCs/>
              </w:rPr>
              <w:t>výměra v m</w:t>
            </w:r>
            <w:r w:rsidRPr="00900D16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900D16" w:rsidRPr="00900D16" w:rsidRDefault="00900D16" w:rsidP="00AB1024">
            <w:pPr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900D16">
              <w:rPr>
                <w:b/>
                <w:bCs/>
              </w:rPr>
              <w:t>druh pozemku</w:t>
            </w:r>
          </w:p>
        </w:tc>
        <w:tc>
          <w:tcPr>
            <w:tcW w:w="2977" w:type="dxa"/>
          </w:tcPr>
          <w:p w:rsidR="00900D16" w:rsidRPr="00900D16" w:rsidRDefault="00900D16" w:rsidP="00900D16">
            <w:pPr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využití pozemku</w:t>
            </w:r>
          </w:p>
        </w:tc>
      </w:tr>
      <w:tr w:rsidR="00900D16" w:rsidRPr="00900D16" w:rsidTr="007037FE">
        <w:trPr>
          <w:trHeight w:val="317"/>
        </w:trPr>
        <w:tc>
          <w:tcPr>
            <w:tcW w:w="1276" w:type="dxa"/>
          </w:tcPr>
          <w:p w:rsidR="00900D16" w:rsidRPr="00900D16" w:rsidRDefault="00900D16" w:rsidP="00AB1024">
            <w:pPr>
              <w:tabs>
                <w:tab w:val="left" w:pos="3402"/>
              </w:tabs>
              <w:jc w:val="both"/>
              <w:rPr>
                <w:bCs/>
              </w:rPr>
            </w:pPr>
            <w:r w:rsidRPr="00900D16">
              <w:rPr>
                <w:bCs/>
              </w:rPr>
              <w:t>KN</w:t>
            </w:r>
          </w:p>
        </w:tc>
        <w:tc>
          <w:tcPr>
            <w:tcW w:w="1701" w:type="dxa"/>
          </w:tcPr>
          <w:p w:rsidR="00900D16" w:rsidRPr="00900D16" w:rsidRDefault="00900D16" w:rsidP="002A1B9A">
            <w:pPr>
              <w:tabs>
                <w:tab w:val="left" w:pos="3402"/>
              </w:tabs>
              <w:jc w:val="center"/>
              <w:rPr>
                <w:bCs/>
              </w:rPr>
            </w:pPr>
            <w:r w:rsidRPr="00900D16">
              <w:rPr>
                <w:bCs/>
              </w:rPr>
              <w:t>1408</w:t>
            </w:r>
            <w:r w:rsidR="002A1B9A">
              <w:rPr>
                <w:bCs/>
              </w:rPr>
              <w:t>/1</w:t>
            </w:r>
          </w:p>
        </w:tc>
        <w:tc>
          <w:tcPr>
            <w:tcW w:w="1559" w:type="dxa"/>
          </w:tcPr>
          <w:p w:rsidR="00900D16" w:rsidRPr="00900D16" w:rsidRDefault="002A1B9A" w:rsidP="00AB1024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267</w:t>
            </w:r>
          </w:p>
        </w:tc>
        <w:tc>
          <w:tcPr>
            <w:tcW w:w="1985" w:type="dxa"/>
          </w:tcPr>
          <w:p w:rsidR="00900D16" w:rsidRPr="00900D16" w:rsidRDefault="002A1B9A" w:rsidP="002A1B9A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zastavěná plocha a nádvoří</w:t>
            </w:r>
          </w:p>
        </w:tc>
        <w:tc>
          <w:tcPr>
            <w:tcW w:w="2977" w:type="dxa"/>
          </w:tcPr>
          <w:p w:rsidR="00900D16" w:rsidRPr="00900D16" w:rsidRDefault="002A1B9A" w:rsidP="00900D16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00D16" w:rsidRPr="00900D16" w:rsidTr="002A1B9A">
        <w:trPr>
          <w:trHeight w:val="468"/>
        </w:trPr>
        <w:tc>
          <w:tcPr>
            <w:tcW w:w="1276" w:type="dxa"/>
          </w:tcPr>
          <w:p w:rsidR="00900D16" w:rsidRPr="00900D16" w:rsidRDefault="00900D16" w:rsidP="00AB1024">
            <w:pPr>
              <w:tabs>
                <w:tab w:val="left" w:pos="3402"/>
              </w:tabs>
              <w:jc w:val="both"/>
              <w:rPr>
                <w:bCs/>
              </w:rPr>
            </w:pPr>
            <w:r w:rsidRPr="00900D16">
              <w:rPr>
                <w:bCs/>
              </w:rPr>
              <w:t>KN</w:t>
            </w:r>
          </w:p>
        </w:tc>
        <w:tc>
          <w:tcPr>
            <w:tcW w:w="1701" w:type="dxa"/>
          </w:tcPr>
          <w:p w:rsidR="00900D16" w:rsidRPr="00900D16" w:rsidRDefault="00900D16" w:rsidP="002A1B9A">
            <w:pPr>
              <w:tabs>
                <w:tab w:val="left" w:pos="3402"/>
              </w:tabs>
              <w:jc w:val="center"/>
              <w:rPr>
                <w:bCs/>
              </w:rPr>
            </w:pPr>
            <w:r w:rsidRPr="00900D16">
              <w:rPr>
                <w:bCs/>
              </w:rPr>
              <w:t>1408/</w:t>
            </w:r>
            <w:r w:rsidR="002A1B9A">
              <w:rPr>
                <w:bCs/>
              </w:rPr>
              <w:t>2</w:t>
            </w:r>
          </w:p>
        </w:tc>
        <w:tc>
          <w:tcPr>
            <w:tcW w:w="1559" w:type="dxa"/>
          </w:tcPr>
          <w:p w:rsidR="00900D16" w:rsidRPr="00900D16" w:rsidRDefault="002A1B9A" w:rsidP="007037FE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985" w:type="dxa"/>
          </w:tcPr>
          <w:p w:rsidR="00900D16" w:rsidRPr="00900D16" w:rsidRDefault="002A1B9A" w:rsidP="002A1B9A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ostatní plocha</w:t>
            </w:r>
          </w:p>
        </w:tc>
        <w:tc>
          <w:tcPr>
            <w:tcW w:w="2977" w:type="dxa"/>
          </w:tcPr>
          <w:p w:rsidR="00900D16" w:rsidRPr="00900D16" w:rsidRDefault="002A1B9A" w:rsidP="002A1B9A">
            <w:pPr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ostatní komunikace</w:t>
            </w:r>
          </w:p>
        </w:tc>
      </w:tr>
    </w:tbl>
    <w:p w:rsidR="003E4520" w:rsidRPr="00900D16" w:rsidRDefault="003E4520" w:rsidP="003E4520">
      <w:pPr>
        <w:tabs>
          <w:tab w:val="left" w:pos="3402"/>
        </w:tabs>
        <w:jc w:val="both"/>
        <w:rPr>
          <w:bCs/>
        </w:rPr>
      </w:pPr>
    </w:p>
    <w:p w:rsidR="003E4520" w:rsidRDefault="002974E3" w:rsidP="003E4520">
      <w:pPr>
        <w:tabs>
          <w:tab w:val="left" w:pos="-142"/>
          <w:tab w:val="left" w:pos="3402"/>
        </w:tabs>
        <w:jc w:val="both"/>
        <w:rPr>
          <w:bCs/>
        </w:rPr>
      </w:pPr>
      <w:r>
        <w:rPr>
          <w:bCs/>
        </w:rPr>
        <w:t>t</w:t>
      </w:r>
      <w:r w:rsidR="007037FE">
        <w:rPr>
          <w:bCs/>
        </w:rPr>
        <w:t>ak</w:t>
      </w:r>
      <w:r w:rsidR="00F14586">
        <w:rPr>
          <w:bCs/>
        </w:rPr>
        <w:t>,</w:t>
      </w:r>
      <w:r w:rsidR="007037FE">
        <w:rPr>
          <w:bCs/>
        </w:rPr>
        <w:t xml:space="preserve"> jak jsou zapsány v katastru nemovitostí na příslušném listu vlastnictví č</w:t>
      </w:r>
      <w:r w:rsidR="00515D34">
        <w:rPr>
          <w:bCs/>
        </w:rPr>
        <w:t>íslo</w:t>
      </w:r>
      <w:r w:rsidR="00B40466">
        <w:rPr>
          <w:bCs/>
        </w:rPr>
        <w:t xml:space="preserve"> 1771 pro </w:t>
      </w:r>
      <w:proofErr w:type="spellStart"/>
      <w:proofErr w:type="gramStart"/>
      <w:r w:rsidR="00B40466">
        <w:rPr>
          <w:bCs/>
        </w:rPr>
        <w:t>k.ú</w:t>
      </w:r>
      <w:proofErr w:type="spellEnd"/>
      <w:r w:rsidR="00B40466">
        <w:rPr>
          <w:bCs/>
        </w:rPr>
        <w:t>.</w:t>
      </w:r>
      <w:proofErr w:type="gramEnd"/>
      <w:r w:rsidR="00B40466">
        <w:rPr>
          <w:bCs/>
        </w:rPr>
        <w:t> </w:t>
      </w:r>
      <w:r w:rsidR="007037FE">
        <w:rPr>
          <w:bCs/>
        </w:rPr>
        <w:t>Žižkov a obe</w:t>
      </w:r>
      <w:r w:rsidR="006D0045">
        <w:rPr>
          <w:bCs/>
        </w:rPr>
        <w:t>c</w:t>
      </w:r>
      <w:r w:rsidR="007037FE">
        <w:rPr>
          <w:bCs/>
        </w:rPr>
        <w:t xml:space="preserve"> Prah</w:t>
      </w:r>
      <w:r w:rsidR="006D0045">
        <w:rPr>
          <w:bCs/>
        </w:rPr>
        <w:t>u</w:t>
      </w:r>
      <w:r w:rsidR="007037FE">
        <w:rPr>
          <w:bCs/>
        </w:rPr>
        <w:t>, vedeného</w:t>
      </w:r>
      <w:r w:rsidR="003E4520" w:rsidRPr="00010DBB">
        <w:rPr>
          <w:bCs/>
        </w:rPr>
        <w:t xml:space="preserve"> Katastrálním úřadem pro hlavní město Prahu, Katastrální pracoviště Praha.  </w:t>
      </w:r>
    </w:p>
    <w:p w:rsidR="003E4520" w:rsidRPr="00010DBB" w:rsidRDefault="003E4520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7037FE" w:rsidRDefault="007037FE" w:rsidP="003E4520">
      <w:pPr>
        <w:tabs>
          <w:tab w:val="left" w:pos="-142"/>
          <w:tab w:val="left" w:pos="3402"/>
        </w:tabs>
        <w:jc w:val="both"/>
        <w:rPr>
          <w:bCs/>
        </w:rPr>
      </w:pPr>
      <w:r>
        <w:rPr>
          <w:bCs/>
        </w:rPr>
        <w:t xml:space="preserve">Z pozemku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1408/1 byla </w:t>
      </w:r>
      <w:r w:rsidR="00151B51">
        <w:rPr>
          <w:bCs/>
        </w:rPr>
        <w:t>g</w:t>
      </w:r>
      <w:r>
        <w:rPr>
          <w:bCs/>
        </w:rPr>
        <w:t>eometrickým plánem č. 2199-3/2010 ze dne 18.3.2010</w:t>
      </w:r>
      <w:r w:rsidR="00C638FD">
        <w:rPr>
          <w:bCs/>
        </w:rPr>
        <w:t>, vypracovan</w:t>
      </w:r>
      <w:r w:rsidR="00F14586">
        <w:rPr>
          <w:bCs/>
        </w:rPr>
        <w:t>ým</w:t>
      </w:r>
      <w:r w:rsidR="00C638FD">
        <w:rPr>
          <w:bCs/>
        </w:rPr>
        <w:t xml:space="preserve"> dne 18.3. 2010 Ing. Petrou </w:t>
      </w:r>
      <w:proofErr w:type="spellStart"/>
      <w:r w:rsidR="00C638FD">
        <w:rPr>
          <w:bCs/>
        </w:rPr>
        <w:t>Kalátovou</w:t>
      </w:r>
      <w:proofErr w:type="spellEnd"/>
      <w:r w:rsidR="00C638FD">
        <w:rPr>
          <w:bCs/>
        </w:rPr>
        <w:t>, potvrzen</w:t>
      </w:r>
      <w:r w:rsidR="00F14586">
        <w:rPr>
          <w:bCs/>
        </w:rPr>
        <w:t>ým</w:t>
      </w:r>
      <w:r w:rsidR="00C638FD">
        <w:rPr>
          <w:bCs/>
        </w:rPr>
        <w:t xml:space="preserve"> Katastrálním úřadem pro </w:t>
      </w:r>
      <w:proofErr w:type="spellStart"/>
      <w:proofErr w:type="gramStart"/>
      <w:r w:rsidR="00C638FD">
        <w:rPr>
          <w:bCs/>
        </w:rPr>
        <w:t>hl.m</w:t>
      </w:r>
      <w:proofErr w:type="spellEnd"/>
      <w:r w:rsidR="00C638FD">
        <w:rPr>
          <w:bCs/>
        </w:rPr>
        <w:t>.</w:t>
      </w:r>
      <w:proofErr w:type="gramEnd"/>
      <w:r w:rsidR="00C638FD">
        <w:rPr>
          <w:bCs/>
        </w:rPr>
        <w:t xml:space="preserve"> Prahu, dne </w:t>
      </w:r>
      <w:proofErr w:type="gramStart"/>
      <w:r w:rsidR="00C638FD">
        <w:rPr>
          <w:bCs/>
        </w:rPr>
        <w:t>13.5. 2010</w:t>
      </w:r>
      <w:proofErr w:type="gramEnd"/>
      <w:r w:rsidR="00C638FD">
        <w:rPr>
          <w:bCs/>
        </w:rPr>
        <w:t xml:space="preserve"> pod č. 1599/2010, </w:t>
      </w:r>
      <w:r>
        <w:rPr>
          <w:bCs/>
        </w:rPr>
        <w:t>oddělena část o výměře 8 m</w:t>
      </w:r>
      <w:r w:rsidR="00A30980">
        <w:rPr>
          <w:bCs/>
          <w:vertAlign w:val="superscript"/>
        </w:rPr>
        <w:t>2</w:t>
      </w:r>
      <w:r>
        <w:rPr>
          <w:bCs/>
        </w:rPr>
        <w:t xml:space="preserve"> a nově označena jako pozemek parc.č.1408/3 – ostatní plocha, jiná plocha. </w:t>
      </w:r>
    </w:p>
    <w:p w:rsidR="003E4520" w:rsidRDefault="003E4520" w:rsidP="003E4520">
      <w:pPr>
        <w:tabs>
          <w:tab w:val="left" w:pos="-142"/>
          <w:tab w:val="left" w:pos="3402"/>
        </w:tabs>
        <w:jc w:val="both"/>
        <w:rPr>
          <w:bCs/>
        </w:rPr>
      </w:pPr>
      <w:r>
        <w:rPr>
          <w:bCs/>
        </w:rPr>
        <w:t>(dále jen „ pozemky“)</w:t>
      </w:r>
    </w:p>
    <w:p w:rsidR="00C60A98" w:rsidRDefault="00C60A98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C60A98" w:rsidRDefault="00C60A98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BC5C2C" w:rsidRDefault="00BC5C2C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BC5C2C" w:rsidRDefault="00BC5C2C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3E4520" w:rsidRDefault="003E4520" w:rsidP="003E4520">
      <w:pPr>
        <w:jc w:val="center"/>
        <w:rPr>
          <w:b/>
          <w:bCs/>
        </w:rPr>
      </w:pPr>
      <w:r>
        <w:rPr>
          <w:b/>
          <w:bCs/>
        </w:rPr>
        <w:t>II. Předmět smlouvy</w:t>
      </w:r>
    </w:p>
    <w:p w:rsidR="003E4520" w:rsidRDefault="003E4520" w:rsidP="003E4520">
      <w:pPr>
        <w:ind w:left="360"/>
        <w:jc w:val="center"/>
      </w:pPr>
    </w:p>
    <w:p w:rsidR="003E4520" w:rsidRDefault="003E4520" w:rsidP="003E4520">
      <w:pPr>
        <w:spacing w:after="120"/>
        <w:ind w:left="741" w:hanging="741"/>
        <w:jc w:val="both"/>
      </w:pPr>
      <w:proofErr w:type="gramStart"/>
      <w:r>
        <w:t>II.1.</w:t>
      </w:r>
      <w:r>
        <w:tab/>
        <w:t>Pronajímatel</w:t>
      </w:r>
      <w:proofErr w:type="gramEnd"/>
      <w:r>
        <w:t xml:space="preserve"> pronaj</w:t>
      </w:r>
      <w:r w:rsidR="00515D34">
        <w:t>ímá</w:t>
      </w:r>
      <w:r>
        <w:t xml:space="preserve"> za podmínek upravených touto smlouvou nájemci pozem</w:t>
      </w:r>
      <w:r w:rsidR="00B40466">
        <w:t>e</w:t>
      </w:r>
      <w:r>
        <w:t>k</w:t>
      </w:r>
      <w:r w:rsidR="007037FE">
        <w:t xml:space="preserve"> </w:t>
      </w:r>
      <w:proofErr w:type="spellStart"/>
      <w:r w:rsidR="007037FE">
        <w:t>parc.č</w:t>
      </w:r>
      <w:proofErr w:type="spellEnd"/>
      <w:r w:rsidR="007037FE">
        <w:t>. 1408/2 o výměře 22 m</w:t>
      </w:r>
      <w:r w:rsidR="00A30980">
        <w:rPr>
          <w:vertAlign w:val="superscript"/>
        </w:rPr>
        <w:t>2</w:t>
      </w:r>
      <w:r w:rsidR="007037FE">
        <w:t xml:space="preserve"> – ostatní plocha</w:t>
      </w:r>
      <w:r w:rsidR="00BC5C2C">
        <w:t xml:space="preserve">, a nově vzniklý pozemek </w:t>
      </w:r>
      <w:proofErr w:type="spellStart"/>
      <w:r w:rsidR="00BC5C2C">
        <w:t>parc.č</w:t>
      </w:r>
      <w:proofErr w:type="spellEnd"/>
      <w:r w:rsidR="00BC5C2C">
        <w:t>. 1408/3 o výměře 8 m</w:t>
      </w:r>
      <w:r w:rsidR="00A30980">
        <w:rPr>
          <w:vertAlign w:val="superscript"/>
        </w:rPr>
        <w:t>2</w:t>
      </w:r>
      <w:r w:rsidR="00BC5C2C">
        <w:t xml:space="preserve"> – ostatní plocha, </w:t>
      </w:r>
      <w:r>
        <w:t>se všemi součástmi a příslušenstvími</w:t>
      </w:r>
      <w:r w:rsidR="007037FE">
        <w:t>.</w:t>
      </w:r>
    </w:p>
    <w:p w:rsidR="003E4520" w:rsidRDefault="003E4520" w:rsidP="003E4520">
      <w:pPr>
        <w:spacing w:after="120"/>
        <w:ind w:left="741" w:hanging="741"/>
        <w:jc w:val="both"/>
      </w:pPr>
      <w:proofErr w:type="gramStart"/>
      <w:r>
        <w:t>II.2.</w:t>
      </w:r>
      <w:r>
        <w:tab/>
        <w:t>Nájemce</w:t>
      </w:r>
      <w:proofErr w:type="gramEnd"/>
      <w:r>
        <w:t xml:space="preserve"> pozemky do nájmu přijímá a zavazuje se pronajímatel</w:t>
      </w:r>
      <w:r w:rsidR="002A1B9A">
        <w:t>i</w:t>
      </w:r>
      <w:r>
        <w:t xml:space="preserve"> platit sjednané nájemné dle čl. V. této smlouvy.</w:t>
      </w:r>
    </w:p>
    <w:p w:rsidR="00ED140C" w:rsidRDefault="00ED140C" w:rsidP="003E4520">
      <w:pPr>
        <w:spacing w:after="120"/>
        <w:ind w:left="741" w:hanging="741"/>
        <w:jc w:val="both"/>
      </w:pPr>
    </w:p>
    <w:p w:rsidR="003E4520" w:rsidRDefault="003E4520" w:rsidP="003E4520">
      <w:pPr>
        <w:ind w:left="708" w:hanging="708"/>
      </w:pPr>
    </w:p>
    <w:p w:rsidR="003E4520" w:rsidRDefault="003E4520" w:rsidP="003E4520">
      <w:pPr>
        <w:pStyle w:val="Nadpis2"/>
        <w:ind w:left="360"/>
        <w:rPr>
          <w:szCs w:val="24"/>
        </w:rPr>
      </w:pPr>
      <w:r>
        <w:rPr>
          <w:szCs w:val="24"/>
        </w:rPr>
        <w:t>III. Účel nájmu</w:t>
      </w:r>
    </w:p>
    <w:p w:rsidR="003E4520" w:rsidRDefault="003E4520" w:rsidP="003E4520"/>
    <w:p w:rsidR="003E4520" w:rsidRDefault="003E4520" w:rsidP="003E4520">
      <w:pPr>
        <w:jc w:val="both"/>
      </w:pPr>
      <w:r>
        <w:t>Pronajímatel pronajím</w:t>
      </w:r>
      <w:r w:rsidR="00515D34">
        <w:t>á</w:t>
      </w:r>
      <w:r>
        <w:t xml:space="preserve"> nájemci pozemky za účelem umístění </w:t>
      </w:r>
      <w:r w:rsidR="007037FE">
        <w:t>opěrné zdi k</w:t>
      </w:r>
      <w:r>
        <w:t xml:space="preserve"> objektu koncertní a výstavní sí</w:t>
      </w:r>
      <w:r w:rsidR="006D0045">
        <w:t>n</w:t>
      </w:r>
      <w:r w:rsidR="007037FE">
        <w:t>ě</w:t>
      </w:r>
      <w:r>
        <w:t xml:space="preserve"> Atri</w:t>
      </w:r>
      <w:r w:rsidR="00F14586">
        <w:t>um na Žižkově</w:t>
      </w:r>
      <w:r>
        <w:t xml:space="preserve">. </w:t>
      </w:r>
    </w:p>
    <w:p w:rsidR="003E4520" w:rsidRDefault="003E4520" w:rsidP="003E4520">
      <w:pPr>
        <w:rPr>
          <w:b/>
        </w:rPr>
      </w:pPr>
    </w:p>
    <w:p w:rsidR="00ED140C" w:rsidRDefault="00ED140C" w:rsidP="003E4520">
      <w:pPr>
        <w:rPr>
          <w:b/>
        </w:rPr>
      </w:pPr>
    </w:p>
    <w:p w:rsidR="003E4520" w:rsidRDefault="003E4520" w:rsidP="003E4520">
      <w:pPr>
        <w:jc w:val="center"/>
        <w:rPr>
          <w:b/>
        </w:rPr>
      </w:pPr>
      <w:r>
        <w:rPr>
          <w:b/>
        </w:rPr>
        <w:t>IV. Doba nájmu</w:t>
      </w:r>
    </w:p>
    <w:p w:rsidR="003E4520" w:rsidRDefault="003E4520" w:rsidP="003E4520">
      <w:pPr>
        <w:ind w:left="360"/>
        <w:jc w:val="center"/>
        <w:rPr>
          <w:b/>
        </w:rPr>
      </w:pPr>
    </w:p>
    <w:p w:rsidR="003E4520" w:rsidRDefault="003E4520" w:rsidP="003E4520">
      <w:pPr>
        <w:ind w:left="741" w:hanging="741"/>
        <w:jc w:val="both"/>
      </w:pPr>
      <w:proofErr w:type="gramStart"/>
      <w:r>
        <w:t>IV.1.</w:t>
      </w:r>
      <w:r>
        <w:tab/>
        <w:t>Tato</w:t>
      </w:r>
      <w:proofErr w:type="gramEnd"/>
      <w:r>
        <w:t xml:space="preserve"> nájemní smlouva se uzavírá na dobu určitou</w:t>
      </w:r>
      <w:r w:rsidR="00AA0FF4">
        <w:t>, a to na dobu</w:t>
      </w:r>
      <w:r w:rsidR="00D927E1">
        <w:t xml:space="preserve"> určitou 1 rok</w:t>
      </w:r>
      <w:r w:rsidR="00D809D1">
        <w:t>,</w:t>
      </w:r>
      <w:r w:rsidR="00D927E1">
        <w:t xml:space="preserve"> s možností dalšího prodloužení,</w:t>
      </w:r>
      <w:r w:rsidR="00D809D1">
        <w:t xml:space="preserve"> s účinností od prvního dne následujícího měsíce po uzavření této nájemní smlouvy.</w:t>
      </w:r>
      <w:r>
        <w:t xml:space="preserve"> </w:t>
      </w:r>
    </w:p>
    <w:p w:rsidR="00E746E7" w:rsidRDefault="00E746E7" w:rsidP="003E4520">
      <w:pPr>
        <w:ind w:left="741" w:hanging="741"/>
        <w:jc w:val="both"/>
      </w:pPr>
    </w:p>
    <w:p w:rsidR="00E746E7" w:rsidRDefault="00E746E7" w:rsidP="003E4520">
      <w:pPr>
        <w:ind w:left="741" w:hanging="741"/>
        <w:jc w:val="both"/>
      </w:pPr>
      <w:r>
        <w:t xml:space="preserve">IV. 2.   Výpověď z nájmu se řídí </w:t>
      </w:r>
      <w:proofErr w:type="spellStart"/>
      <w:r>
        <w:t>ust</w:t>
      </w:r>
      <w:proofErr w:type="spellEnd"/>
      <w:r>
        <w:t xml:space="preserve">. § 677 a násl. </w:t>
      </w:r>
      <w:r w:rsidR="00C638FD">
        <w:t>z</w:t>
      </w:r>
      <w:r>
        <w:t>ákona č. 40/1964 Sb., občanský zákoník.</w:t>
      </w:r>
    </w:p>
    <w:p w:rsidR="00FB7BC5" w:rsidRDefault="00FB7BC5" w:rsidP="003E4520">
      <w:pPr>
        <w:ind w:left="741" w:hanging="741"/>
        <w:jc w:val="both"/>
      </w:pPr>
    </w:p>
    <w:p w:rsidR="00ED140C" w:rsidRDefault="00ED140C" w:rsidP="003E4520">
      <w:pPr>
        <w:ind w:left="741" w:hanging="741"/>
        <w:jc w:val="both"/>
      </w:pPr>
    </w:p>
    <w:p w:rsidR="003E4520" w:rsidRDefault="003E4520" w:rsidP="003E4520">
      <w:pPr>
        <w:jc w:val="center"/>
        <w:rPr>
          <w:b/>
        </w:rPr>
      </w:pPr>
      <w:r>
        <w:rPr>
          <w:b/>
        </w:rPr>
        <w:t xml:space="preserve">V. Nájemné </w:t>
      </w:r>
    </w:p>
    <w:p w:rsidR="003E4520" w:rsidRDefault="003E4520" w:rsidP="003E4520">
      <w:pPr>
        <w:jc w:val="center"/>
        <w:rPr>
          <w:b/>
        </w:rPr>
      </w:pPr>
    </w:p>
    <w:p w:rsidR="003E4520" w:rsidRDefault="003E4520" w:rsidP="003E4520">
      <w:pPr>
        <w:ind w:left="708" w:hanging="708"/>
        <w:jc w:val="both"/>
      </w:pPr>
      <w:r>
        <w:t>V.1.</w:t>
      </w:r>
      <w:r>
        <w:tab/>
        <w:t>Roční nájemné bylo schváleno usnesením Rady městské části Praha 3 č.</w:t>
      </w:r>
      <w:r w:rsidR="00362863">
        <w:t xml:space="preserve"> 660</w:t>
      </w:r>
      <w:r>
        <w:t xml:space="preserve"> </w:t>
      </w:r>
      <w:r w:rsidR="00362863">
        <w:t xml:space="preserve"> </w:t>
      </w:r>
      <w:r>
        <w:t xml:space="preserve">ze dne </w:t>
      </w:r>
      <w:proofErr w:type="gramStart"/>
      <w:r w:rsidR="00362863">
        <w:t>14.11. 2012</w:t>
      </w:r>
      <w:proofErr w:type="gramEnd"/>
      <w:r w:rsidR="00362863">
        <w:t>,</w:t>
      </w:r>
      <w:r>
        <w:t xml:space="preserve"> ve výši </w:t>
      </w:r>
      <w:r w:rsidR="00B9794A" w:rsidRPr="00B9794A">
        <w:rPr>
          <w:b/>
        </w:rPr>
        <w:t>9</w:t>
      </w:r>
      <w:r w:rsidRPr="00B9794A">
        <w:rPr>
          <w:b/>
        </w:rPr>
        <w:t>.</w:t>
      </w:r>
      <w:r w:rsidR="00B9794A" w:rsidRPr="00B9794A">
        <w:rPr>
          <w:b/>
        </w:rPr>
        <w:t>180</w:t>
      </w:r>
      <w:r w:rsidRPr="00B9794A">
        <w:rPr>
          <w:b/>
        </w:rPr>
        <w:t xml:space="preserve"> Kč,</w:t>
      </w:r>
      <w:r>
        <w:t xml:space="preserve"> (slovy: </w:t>
      </w:r>
      <w:proofErr w:type="spellStart"/>
      <w:r w:rsidR="00B9794A">
        <w:t>devěttisíc</w:t>
      </w:r>
      <w:r w:rsidR="00F14586">
        <w:t>jedno</w:t>
      </w:r>
      <w:r w:rsidR="00B9794A">
        <w:t>stoosmdesát</w:t>
      </w:r>
      <w:r>
        <w:t>korunčeských</w:t>
      </w:r>
      <w:proofErr w:type="spellEnd"/>
      <w:r>
        <w:t xml:space="preserve">) tj. </w:t>
      </w:r>
      <w:r w:rsidR="00B9794A">
        <w:t>306</w:t>
      </w:r>
      <w:r>
        <w:t xml:space="preserve"> Kč/m</w:t>
      </w:r>
      <w:r>
        <w:rPr>
          <w:vertAlign w:val="superscript"/>
        </w:rPr>
        <w:t>2</w:t>
      </w:r>
      <w:r>
        <w:t>/rok, na základě vzájemné dohody. Daň z přidané hodnoty nebude uplatňována.</w:t>
      </w:r>
    </w:p>
    <w:p w:rsidR="003E4520" w:rsidRDefault="003E4520" w:rsidP="003E4520">
      <w:pPr>
        <w:ind w:left="708" w:hanging="708"/>
        <w:jc w:val="both"/>
        <w:rPr>
          <w:b/>
        </w:rPr>
      </w:pPr>
    </w:p>
    <w:p w:rsidR="003E4520" w:rsidRDefault="003E4520" w:rsidP="003E4520">
      <w:pPr>
        <w:ind w:left="708" w:hanging="708"/>
        <w:jc w:val="both"/>
      </w:pPr>
      <w:proofErr w:type="gramStart"/>
      <w:r>
        <w:t>V.2.</w:t>
      </w:r>
      <w:r>
        <w:tab/>
        <w:t>Nájemce</w:t>
      </w:r>
      <w:proofErr w:type="gramEnd"/>
      <w:r>
        <w:t xml:space="preserve"> bude platit shora uvedené nájemné předem, a to vždy k</w:t>
      </w:r>
      <w:r w:rsidR="00AE0417">
        <w:t xml:space="preserve"> 15. </w:t>
      </w:r>
      <w:r w:rsidR="006B4717">
        <w:t>1.</w:t>
      </w:r>
      <w:r>
        <w:t xml:space="preserve"> příslušného kalendářního roku převodem na účet pronajímatel</w:t>
      </w:r>
      <w:r w:rsidR="002A1B9A">
        <w:t>e</w:t>
      </w:r>
      <w:r>
        <w:t xml:space="preserve"> č</w:t>
      </w:r>
      <w:r w:rsidR="002A1B9A">
        <w:t>.</w:t>
      </w:r>
      <w:r w:rsidR="00AE0417">
        <w:t xml:space="preserve"> 577476513/0300</w:t>
      </w:r>
      <w:r>
        <w:t xml:space="preserve">, vedený u </w:t>
      </w:r>
      <w:r w:rsidR="00AE0417">
        <w:t>ČSOB a.s.</w:t>
      </w:r>
      <w:r w:rsidR="00FB7BC5">
        <w:t xml:space="preserve"> pod </w:t>
      </w:r>
      <w:r w:rsidR="00D809D1">
        <w:t>variabilním symbolem</w:t>
      </w:r>
      <w:r w:rsidR="00FB7BC5">
        <w:t xml:space="preserve"> </w:t>
      </w:r>
      <w:r w:rsidR="00AE0417">
        <w:t>63517</w:t>
      </w:r>
      <w:r w:rsidR="00FB7BC5">
        <w:t>.</w:t>
      </w:r>
    </w:p>
    <w:p w:rsidR="00FB7BC5" w:rsidRDefault="00FB7BC5" w:rsidP="003E4520">
      <w:pPr>
        <w:ind w:left="708" w:hanging="708"/>
        <w:jc w:val="both"/>
      </w:pPr>
    </w:p>
    <w:p w:rsidR="00FB7BC5" w:rsidRDefault="00FB7BC5" w:rsidP="00FB7BC5">
      <w:pPr>
        <w:tabs>
          <w:tab w:val="left" w:pos="709"/>
        </w:tabs>
        <w:ind w:left="708" w:hanging="708"/>
        <w:jc w:val="both"/>
      </w:pPr>
      <w:proofErr w:type="gramStart"/>
      <w:r>
        <w:t>V.3.</w:t>
      </w:r>
      <w:proofErr w:type="gramEnd"/>
      <w:r>
        <w:t xml:space="preserve">   Výše nájemného za kalendářní období</w:t>
      </w:r>
      <w:r w:rsidR="00AA0FF4">
        <w:t>,</w:t>
      </w:r>
      <w:r>
        <w:t xml:space="preserve"> ve kterém je tato smlouva o nájmu </w:t>
      </w:r>
      <w:proofErr w:type="gramStart"/>
      <w:r>
        <w:t>uzavírána</w:t>
      </w:r>
      <w:r w:rsidR="006B528F">
        <w:t>,</w:t>
      </w:r>
      <w:r>
        <w:t xml:space="preserve">  uhradí</w:t>
      </w:r>
      <w:proofErr w:type="gramEnd"/>
      <w:r>
        <w:t xml:space="preserve"> nájemce nejpozději do 30 dnů ode dne účinnosti této smlouvy. </w:t>
      </w:r>
    </w:p>
    <w:p w:rsidR="00FB7BC5" w:rsidRDefault="00FB7BC5" w:rsidP="003E4520">
      <w:pPr>
        <w:ind w:left="708" w:hanging="708"/>
        <w:jc w:val="both"/>
      </w:pPr>
    </w:p>
    <w:p w:rsidR="002A1B9A" w:rsidRDefault="002A1B9A" w:rsidP="003E4520">
      <w:pPr>
        <w:ind w:left="708" w:hanging="708"/>
        <w:jc w:val="both"/>
        <w:rPr>
          <w:b/>
        </w:rPr>
      </w:pPr>
    </w:p>
    <w:p w:rsidR="00BC5C2C" w:rsidRDefault="00BC5C2C" w:rsidP="003E4520">
      <w:pPr>
        <w:jc w:val="center"/>
        <w:rPr>
          <w:b/>
        </w:rPr>
      </w:pPr>
    </w:p>
    <w:p w:rsidR="003E4520" w:rsidRDefault="003E4520" w:rsidP="003E4520">
      <w:pPr>
        <w:jc w:val="center"/>
        <w:rPr>
          <w:b/>
        </w:rPr>
      </w:pPr>
      <w:r>
        <w:rPr>
          <w:b/>
        </w:rPr>
        <w:t>VI. Povinnosti nájemce</w:t>
      </w:r>
    </w:p>
    <w:p w:rsidR="003E4520" w:rsidRDefault="003E4520" w:rsidP="003E4520">
      <w:pPr>
        <w:jc w:val="center"/>
        <w:rPr>
          <w:b/>
        </w:rPr>
      </w:pPr>
    </w:p>
    <w:p w:rsidR="003E4520" w:rsidRDefault="003E4520" w:rsidP="003E4520">
      <w:pPr>
        <w:ind w:left="708" w:hanging="708"/>
        <w:jc w:val="both"/>
      </w:pPr>
      <w:proofErr w:type="gramStart"/>
      <w:r>
        <w:t>VI.1.</w:t>
      </w:r>
      <w:proofErr w:type="gramEnd"/>
      <w:r>
        <w:t xml:space="preserve"> Nájemce nesmí využívat předmět nájmu v rozporu s účelem stanoveným </w:t>
      </w:r>
      <w:proofErr w:type="gramStart"/>
      <w:r>
        <w:t>touto   smlouvou</w:t>
      </w:r>
      <w:proofErr w:type="gramEnd"/>
      <w:r>
        <w:t>.</w:t>
      </w:r>
    </w:p>
    <w:p w:rsidR="003E4520" w:rsidRDefault="003E4520" w:rsidP="003E4520">
      <w:pPr>
        <w:ind w:left="570" w:hanging="570"/>
        <w:jc w:val="both"/>
      </w:pPr>
    </w:p>
    <w:p w:rsidR="003E4520" w:rsidRDefault="003E4520" w:rsidP="00B40466">
      <w:pPr>
        <w:ind w:left="709" w:hanging="709"/>
        <w:jc w:val="both"/>
      </w:pPr>
      <w:proofErr w:type="gramStart"/>
      <w:r>
        <w:lastRenderedPageBreak/>
        <w:t>VI.2.</w:t>
      </w:r>
      <w:proofErr w:type="gramEnd"/>
      <w:r>
        <w:t xml:space="preserve"> </w:t>
      </w:r>
      <w:r w:rsidR="00B40466">
        <w:t xml:space="preserve"> </w:t>
      </w:r>
      <w:r>
        <w:t>Nájemce je povinen udržovat předmět nájmu v řádném stavu a zdržet se všeho, čím by nad míru přiměřenou rušil nebo znemožňoval výkon práv uživatelů sousedních pozemků.</w:t>
      </w:r>
    </w:p>
    <w:p w:rsidR="003E4520" w:rsidRDefault="003E4520" w:rsidP="003E4520">
      <w:pPr>
        <w:ind w:left="570" w:hanging="570"/>
        <w:jc w:val="both"/>
      </w:pPr>
    </w:p>
    <w:p w:rsidR="003E4520" w:rsidRDefault="003E4520" w:rsidP="002A352C">
      <w:pPr>
        <w:tabs>
          <w:tab w:val="left" w:pos="709"/>
          <w:tab w:val="left" w:pos="851"/>
          <w:tab w:val="left" w:pos="993"/>
        </w:tabs>
        <w:ind w:left="709" w:hanging="709"/>
        <w:jc w:val="both"/>
      </w:pPr>
      <w:proofErr w:type="gramStart"/>
      <w:r>
        <w:t>VI.3.</w:t>
      </w:r>
      <w:proofErr w:type="gramEnd"/>
      <w:r w:rsidR="00B40466">
        <w:t> </w:t>
      </w:r>
      <w:r w:rsidR="002A352C">
        <w:t>  </w:t>
      </w:r>
      <w:r>
        <w:t xml:space="preserve">Nájemce je povinen dodržovat obecně závazné předpisy, především </w:t>
      </w:r>
      <w:proofErr w:type="gramStart"/>
      <w:r>
        <w:t xml:space="preserve">normy </w:t>
      </w:r>
      <w:r w:rsidR="002A352C">
        <w:t xml:space="preserve">    </w:t>
      </w:r>
      <w:r>
        <w:t>bezpečnostní</w:t>
      </w:r>
      <w:proofErr w:type="gramEnd"/>
      <w:r>
        <w:t>, hygienické, požární a ekologické.</w:t>
      </w:r>
    </w:p>
    <w:p w:rsidR="003E4520" w:rsidRDefault="003E4520" w:rsidP="002A352C">
      <w:pPr>
        <w:tabs>
          <w:tab w:val="left" w:pos="284"/>
          <w:tab w:val="left" w:pos="851"/>
        </w:tabs>
        <w:ind w:left="709" w:hanging="709"/>
        <w:jc w:val="both"/>
      </w:pPr>
    </w:p>
    <w:p w:rsidR="003E4520" w:rsidRDefault="003E4520" w:rsidP="00FB7BC5">
      <w:pPr>
        <w:ind w:left="709" w:hanging="709"/>
        <w:jc w:val="both"/>
      </w:pPr>
      <w:proofErr w:type="gramStart"/>
      <w:r>
        <w:t>VI.</w:t>
      </w:r>
      <w:r w:rsidR="00FB7BC5">
        <w:t>4</w:t>
      </w:r>
      <w:r>
        <w:t>.</w:t>
      </w:r>
      <w:proofErr w:type="gramEnd"/>
      <w:r w:rsidR="00B40466">
        <w:t> </w:t>
      </w:r>
      <w:r w:rsidR="00FB7BC5">
        <w:t xml:space="preserve"> </w:t>
      </w:r>
      <w:r>
        <w:t>Nájemce je povinen umožnit pronajímatel</w:t>
      </w:r>
      <w:r w:rsidR="002A1B9A">
        <w:t>i</w:t>
      </w:r>
      <w:r>
        <w:t xml:space="preserve"> vstup na pozemk</w:t>
      </w:r>
      <w:r w:rsidR="00B40466">
        <w:t>y</w:t>
      </w:r>
      <w:r>
        <w:t>, za účelem kontroly je</w:t>
      </w:r>
      <w:r w:rsidR="00B40466">
        <w:t>jich</w:t>
      </w:r>
      <w:r>
        <w:t xml:space="preserve"> stavu.</w:t>
      </w:r>
    </w:p>
    <w:p w:rsidR="003E4520" w:rsidRDefault="003E4520" w:rsidP="003E4520">
      <w:pPr>
        <w:ind w:left="570" w:hanging="570"/>
        <w:jc w:val="both"/>
      </w:pPr>
    </w:p>
    <w:p w:rsidR="003E4520" w:rsidRDefault="003E4520" w:rsidP="003E4520">
      <w:pPr>
        <w:ind w:left="426"/>
      </w:pPr>
    </w:p>
    <w:p w:rsidR="003E4520" w:rsidRDefault="003E4520" w:rsidP="003E4520">
      <w:pPr>
        <w:jc w:val="center"/>
        <w:rPr>
          <w:b/>
        </w:rPr>
      </w:pPr>
      <w:r>
        <w:rPr>
          <w:b/>
        </w:rPr>
        <w:t xml:space="preserve">VII. </w:t>
      </w:r>
      <w:r w:rsidR="00F94C88">
        <w:rPr>
          <w:b/>
        </w:rPr>
        <w:t>O</w:t>
      </w:r>
      <w:r>
        <w:rPr>
          <w:b/>
        </w:rPr>
        <w:t>dstoup</w:t>
      </w:r>
      <w:r w:rsidR="00F94C88">
        <w:rPr>
          <w:b/>
        </w:rPr>
        <w:t>ení</w:t>
      </w:r>
      <w:r w:rsidR="00C638FD">
        <w:rPr>
          <w:b/>
        </w:rPr>
        <w:t xml:space="preserve"> od smlouvy</w:t>
      </w:r>
    </w:p>
    <w:p w:rsidR="003E4520" w:rsidRDefault="003E4520" w:rsidP="003E4520">
      <w:pPr>
        <w:jc w:val="center"/>
        <w:rPr>
          <w:b/>
        </w:rPr>
      </w:pPr>
    </w:p>
    <w:p w:rsidR="003E4520" w:rsidRDefault="003E4520" w:rsidP="006D0045">
      <w:pPr>
        <w:tabs>
          <w:tab w:val="left" w:pos="709"/>
        </w:tabs>
        <w:ind w:left="709" w:hanging="709"/>
        <w:jc w:val="both"/>
      </w:pPr>
      <w:proofErr w:type="gramStart"/>
      <w:r>
        <w:t>VII.1.</w:t>
      </w:r>
      <w:proofErr w:type="gramEnd"/>
      <w:r w:rsidR="006D0045">
        <w:t xml:space="preserve"> </w:t>
      </w:r>
      <w:r>
        <w:t>V</w:t>
      </w:r>
      <w:r w:rsidR="00FB7BC5">
        <w:t> </w:t>
      </w:r>
      <w:r>
        <w:t>případě</w:t>
      </w:r>
      <w:r w:rsidR="00FB7BC5">
        <w:t xml:space="preserve"> podstatného porušení této smlouvy o nájmu vyzve písemně poškozená smluvní strana k neprodlenému </w:t>
      </w:r>
      <w:r w:rsidR="008D76DE">
        <w:t>z</w:t>
      </w:r>
      <w:r w:rsidR="00FB7BC5">
        <w:t>jednání nápravy</w:t>
      </w:r>
      <w:r w:rsidR="00F14586">
        <w:t>,</w:t>
      </w:r>
      <w:r w:rsidR="00FB7BC5">
        <w:t xml:space="preserve"> nedojde-</w:t>
      </w:r>
      <w:proofErr w:type="gramStart"/>
      <w:r w:rsidR="00FB7BC5">
        <w:t>li  k ní</w:t>
      </w:r>
      <w:proofErr w:type="gramEnd"/>
      <w:r w:rsidR="00FB7BC5">
        <w:t xml:space="preserve"> do 6</w:t>
      </w:r>
      <w:r w:rsidR="00E746E7">
        <w:t>-</w:t>
      </w:r>
      <w:r w:rsidR="00FB7BC5">
        <w:t>ti dnů ode dne doručení písemné výzvy, má poškozená strana právo od smlouvy odstoupit.</w:t>
      </w:r>
      <w:r>
        <w:t xml:space="preserve"> </w:t>
      </w:r>
    </w:p>
    <w:p w:rsidR="003E4520" w:rsidRDefault="003E4520" w:rsidP="003E4520">
      <w:pPr>
        <w:ind w:left="741" w:hanging="741"/>
        <w:jc w:val="both"/>
      </w:pPr>
    </w:p>
    <w:p w:rsidR="003E4520" w:rsidRDefault="003E4520" w:rsidP="003E4520">
      <w:pPr>
        <w:ind w:left="741" w:hanging="741"/>
        <w:jc w:val="both"/>
      </w:pPr>
      <w:proofErr w:type="gramStart"/>
      <w:r>
        <w:t>VII.2.</w:t>
      </w:r>
      <w:r>
        <w:tab/>
        <w:t>Odstoupení</w:t>
      </w:r>
      <w:proofErr w:type="gramEnd"/>
      <w:r>
        <w:t xml:space="preserve"> od smlouvy musí být učiněno písemnou formou.</w:t>
      </w:r>
    </w:p>
    <w:p w:rsidR="003E4520" w:rsidRDefault="003E4520" w:rsidP="003E4520">
      <w:pPr>
        <w:ind w:left="741" w:hanging="741"/>
        <w:jc w:val="both"/>
      </w:pPr>
    </w:p>
    <w:p w:rsidR="003E4520" w:rsidRDefault="003E4520" w:rsidP="003E4520">
      <w:pPr>
        <w:jc w:val="both"/>
      </w:pPr>
    </w:p>
    <w:p w:rsidR="00ED140C" w:rsidRDefault="00ED140C" w:rsidP="003E4520">
      <w:pPr>
        <w:jc w:val="both"/>
      </w:pPr>
    </w:p>
    <w:p w:rsidR="003E4520" w:rsidRDefault="003E4520" w:rsidP="003E4520">
      <w:pPr>
        <w:ind w:left="705" w:hanging="705"/>
        <w:jc w:val="center"/>
        <w:rPr>
          <w:b/>
        </w:rPr>
      </w:pPr>
    </w:p>
    <w:p w:rsidR="003E4520" w:rsidRDefault="003E4520" w:rsidP="003E4520">
      <w:pPr>
        <w:ind w:left="705" w:hanging="705"/>
        <w:jc w:val="center"/>
        <w:rPr>
          <w:b/>
        </w:rPr>
      </w:pPr>
      <w:r>
        <w:rPr>
          <w:b/>
        </w:rPr>
        <w:t>VIII. Doručování</w:t>
      </w:r>
    </w:p>
    <w:p w:rsidR="003E4520" w:rsidRDefault="003E4520" w:rsidP="003E4520">
      <w:pPr>
        <w:ind w:left="705" w:hanging="705"/>
        <w:jc w:val="both"/>
        <w:rPr>
          <w:b/>
        </w:rPr>
      </w:pPr>
    </w:p>
    <w:p w:rsidR="003E4520" w:rsidRDefault="003E4520" w:rsidP="003E4520">
      <w:pPr>
        <w:ind w:left="705" w:hanging="705"/>
        <w:jc w:val="both"/>
      </w:pPr>
      <w:proofErr w:type="gramStart"/>
      <w:r>
        <w:t>VIII.1.</w:t>
      </w:r>
      <w:r>
        <w:rPr>
          <w:b/>
        </w:rPr>
        <w:tab/>
      </w:r>
      <w:r>
        <w:t>Doručuje</w:t>
      </w:r>
      <w:proofErr w:type="gramEnd"/>
      <w:r>
        <w:t>-li se listina podle této smlouvy nebo v souvislosti s ní druhé smluvní straně, doručuje se na adresu, uvedenou v záhlaví této smlouvy.</w:t>
      </w:r>
    </w:p>
    <w:p w:rsidR="003E4520" w:rsidRDefault="003E4520" w:rsidP="003E4520">
      <w:pPr>
        <w:ind w:left="705" w:hanging="705"/>
        <w:jc w:val="both"/>
      </w:pPr>
    </w:p>
    <w:p w:rsidR="003E4520" w:rsidRDefault="003E4520" w:rsidP="008E083A">
      <w:pPr>
        <w:pStyle w:val="Zkladntextodsazen"/>
        <w:ind w:left="741" w:hanging="741"/>
        <w:jc w:val="both"/>
      </w:pPr>
      <w:r>
        <w:t>VIII.2.</w:t>
      </w:r>
      <w:r>
        <w:tab/>
        <w:t xml:space="preserve">Činí-li se podle této smlouvy nebo v souvislosti s ní písemný adresný právní úkon, doručuje se buď </w:t>
      </w:r>
      <w:proofErr w:type="gramStart"/>
      <w:r>
        <w:t>osobně nebo</w:t>
      </w:r>
      <w:proofErr w:type="gramEnd"/>
      <w:r>
        <w:t xml:space="preserve"> doporučenou zásilkou prostřednictvím České pošty </w:t>
      </w:r>
      <w:proofErr w:type="spellStart"/>
      <w:r>
        <w:t>s.p</w:t>
      </w:r>
      <w:proofErr w:type="spellEnd"/>
      <w:r>
        <w:t xml:space="preserve">. Sjednává se, že účinky doručení písemného adresného právního úkonu nastávají </w:t>
      </w:r>
      <w:r>
        <w:br/>
        <w:t xml:space="preserve">i tehdy, pokud doporučená poštovní zásilka, obsahující takový úkon, odeslaná adresátovi (druhé smluvní straně) a uložená na poště pro nezastižení adresáta, nebyla v úložní době vyzvednuta. V takovém případě či </w:t>
      </w:r>
      <w:r w:rsidR="00B40466">
        <w:t>v pochybnostech se má za to, že </w:t>
      </w:r>
      <w:r>
        <w:t xml:space="preserve">doporučená poštovní zásilka, odeslaná prostřednictvím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byla doručena třetího dne od jejího podání k poštovní přepravě.</w:t>
      </w:r>
    </w:p>
    <w:p w:rsidR="003E4520" w:rsidRDefault="003E4520" w:rsidP="003E4520">
      <w:pPr>
        <w:jc w:val="both"/>
      </w:pPr>
    </w:p>
    <w:p w:rsidR="00ED140C" w:rsidRDefault="00ED140C" w:rsidP="003E4520">
      <w:pPr>
        <w:jc w:val="both"/>
      </w:pPr>
    </w:p>
    <w:p w:rsidR="00ED140C" w:rsidRDefault="00ED140C" w:rsidP="003E4520">
      <w:pPr>
        <w:jc w:val="both"/>
      </w:pPr>
    </w:p>
    <w:p w:rsidR="00ED140C" w:rsidRDefault="00ED140C" w:rsidP="003E4520">
      <w:pPr>
        <w:jc w:val="both"/>
      </w:pPr>
    </w:p>
    <w:p w:rsidR="003E4520" w:rsidRDefault="003E4520" w:rsidP="003E4520">
      <w:pPr>
        <w:jc w:val="center"/>
        <w:rPr>
          <w:b/>
        </w:rPr>
      </w:pPr>
      <w:r>
        <w:rPr>
          <w:b/>
        </w:rPr>
        <w:t>IX. Závěrečná ustanovení</w:t>
      </w:r>
    </w:p>
    <w:p w:rsidR="003E4520" w:rsidRDefault="003E4520" w:rsidP="003E4520">
      <w:pPr>
        <w:ind w:left="360"/>
        <w:jc w:val="center"/>
        <w:rPr>
          <w:b/>
        </w:rPr>
      </w:pPr>
    </w:p>
    <w:p w:rsidR="003E4520" w:rsidRDefault="003E4520" w:rsidP="003E4520">
      <w:pPr>
        <w:ind w:left="708" w:hanging="708"/>
        <w:jc w:val="both"/>
      </w:pPr>
      <w:proofErr w:type="gramStart"/>
      <w:r>
        <w:t>IX.1.</w:t>
      </w:r>
      <w:proofErr w:type="gramEnd"/>
      <w:r>
        <w:t xml:space="preserve"> Nedílnou součástí této náj</w:t>
      </w:r>
      <w:r w:rsidR="002A1B9A">
        <w:t>emní smlouvy</w:t>
      </w:r>
      <w:r>
        <w:t xml:space="preserve"> j</w:t>
      </w:r>
      <w:r w:rsidR="00F94C88">
        <w:t>sou</w:t>
      </w:r>
      <w:r>
        <w:t xml:space="preserve"> dokl</w:t>
      </w:r>
      <w:r w:rsidR="00B40466">
        <w:t>ad</w:t>
      </w:r>
      <w:r w:rsidR="00F94C88">
        <w:t>y</w:t>
      </w:r>
      <w:r w:rsidR="00B40466">
        <w:t xml:space="preserve"> – plná moc pro advokáta Mgr. </w:t>
      </w:r>
      <w:r>
        <w:t xml:space="preserve">Františka </w:t>
      </w:r>
      <w:proofErr w:type="spellStart"/>
      <w:r>
        <w:t>Mészárose</w:t>
      </w:r>
      <w:proofErr w:type="spellEnd"/>
      <w:r>
        <w:t xml:space="preserve"> ze dne </w:t>
      </w:r>
      <w:proofErr w:type="gramStart"/>
      <w:r>
        <w:t>14.9.2010</w:t>
      </w:r>
      <w:proofErr w:type="gramEnd"/>
      <w:r w:rsidR="00A8393D">
        <w:t>, </w:t>
      </w:r>
      <w:r w:rsidR="009C652B">
        <w:t>výpis</w:t>
      </w:r>
      <w:r w:rsidR="00A8393D">
        <w:t> </w:t>
      </w:r>
      <w:r w:rsidR="009C652B">
        <w:t>z </w:t>
      </w:r>
      <w:r w:rsidR="00F14586">
        <w:t>obchodního</w:t>
      </w:r>
      <w:r w:rsidR="009C652B">
        <w:t xml:space="preserve"> rejstříku a </w:t>
      </w:r>
      <w:r>
        <w:t>geometr</w:t>
      </w:r>
      <w:r w:rsidR="00B40466">
        <w:t>ický plán č. 2199-3/2010 ze dne </w:t>
      </w:r>
      <w:r>
        <w:t>18.3.2010</w:t>
      </w:r>
      <w:r w:rsidR="00C638FD">
        <w:t>.</w:t>
      </w:r>
      <w:r>
        <w:tab/>
      </w:r>
    </w:p>
    <w:p w:rsidR="003E4520" w:rsidRDefault="003E4520" w:rsidP="003E4520">
      <w:pPr>
        <w:ind w:left="708" w:hanging="708"/>
        <w:jc w:val="both"/>
      </w:pPr>
    </w:p>
    <w:p w:rsidR="003E4520" w:rsidRDefault="003E4520" w:rsidP="003E4520">
      <w:pPr>
        <w:ind w:left="709" w:hanging="708"/>
        <w:jc w:val="both"/>
      </w:pPr>
      <w:proofErr w:type="gramStart"/>
      <w:r>
        <w:t xml:space="preserve">IX.2 </w:t>
      </w:r>
      <w:r w:rsidR="00C638FD">
        <w:t xml:space="preserve">   Jestliže</w:t>
      </w:r>
      <w:proofErr w:type="gramEnd"/>
      <w:r w:rsidR="00C638FD">
        <w:t xml:space="preserve"> se některé ustanovení této smlouvy ukáže jako nedovolené, nebude tím dotčena platnost ani účinnost smlouvy jako celku a ani jejich zbývajících ustanovení. V takovémto případě se smluvní strany zavazují změnit nebo přizpůsobit takové nedovolené, neplatné nebo nevymahatelné ustanovení písemnou formou tak, aby bylo dosaženo úpravy, která odpovídá účelu a úmyslu stran v době uzavření této smlouvy, </w:t>
      </w:r>
      <w:r w:rsidR="00C638FD">
        <w:lastRenderedPageBreak/>
        <w:t>které je hospodářsky nejbliž</w:t>
      </w:r>
      <w:r w:rsidR="009C652B">
        <w:t>š</w:t>
      </w:r>
      <w:r w:rsidR="00C638FD">
        <w:t xml:space="preserve">í </w:t>
      </w:r>
      <w:r w:rsidR="009C652B">
        <w:t xml:space="preserve">neplatnému, nedovolenému nebo nevymahatelnému ustanovení, případně podniknout jakékoliv další právní kroky vedoucí k realizaci původního účelu takového ustanovení. </w:t>
      </w:r>
      <w:r w:rsidR="00C638FD">
        <w:t xml:space="preserve"> </w:t>
      </w:r>
      <w:r>
        <w:t xml:space="preserve">  </w:t>
      </w:r>
    </w:p>
    <w:p w:rsidR="00C638FD" w:rsidRDefault="00C638FD" w:rsidP="003E4520">
      <w:pPr>
        <w:ind w:left="709" w:hanging="708"/>
        <w:jc w:val="both"/>
      </w:pPr>
    </w:p>
    <w:p w:rsidR="00C638FD" w:rsidRDefault="00C638FD" w:rsidP="003E4520">
      <w:pPr>
        <w:ind w:left="709" w:hanging="708"/>
        <w:jc w:val="both"/>
      </w:pPr>
    </w:p>
    <w:p w:rsidR="003E4520" w:rsidRDefault="003E4520" w:rsidP="003E4520">
      <w:pPr>
        <w:ind w:left="708" w:hanging="708"/>
        <w:jc w:val="both"/>
      </w:pPr>
      <w:proofErr w:type="gramStart"/>
      <w:r>
        <w:t>IX.3.</w:t>
      </w:r>
      <w:r>
        <w:tab/>
        <w:t>Smlouva</w:t>
      </w:r>
      <w:proofErr w:type="gramEnd"/>
      <w:r>
        <w:t xml:space="preserve"> se stává účinnou dnem jejího podpisu oběma smluvními stranami.</w:t>
      </w:r>
    </w:p>
    <w:p w:rsidR="003E4520" w:rsidRDefault="003E4520" w:rsidP="003E4520">
      <w:pPr>
        <w:ind w:left="708" w:hanging="708"/>
        <w:jc w:val="both"/>
      </w:pPr>
    </w:p>
    <w:p w:rsidR="003E4520" w:rsidRDefault="003E4520" w:rsidP="003E4520">
      <w:pPr>
        <w:ind w:left="708" w:hanging="708"/>
        <w:jc w:val="both"/>
      </w:pPr>
      <w:proofErr w:type="gramStart"/>
      <w:r>
        <w:t>IX.4.</w:t>
      </w:r>
      <w:r>
        <w:tab/>
        <w:t>Veškeré</w:t>
      </w:r>
      <w:proofErr w:type="gramEnd"/>
      <w:r>
        <w:t xml:space="preserve"> změny a doplňky této smlouvy mus</w:t>
      </w:r>
      <w:r w:rsidR="00B40466">
        <w:t>í být učiněny písemnou formou a </w:t>
      </w:r>
      <w:r>
        <w:t>odsouhlaseny a podepsány oběma smluvními stranami.</w:t>
      </w:r>
    </w:p>
    <w:p w:rsidR="003E4520" w:rsidRDefault="003E4520" w:rsidP="003E4520">
      <w:pPr>
        <w:ind w:left="708" w:hanging="708"/>
        <w:jc w:val="both"/>
      </w:pPr>
    </w:p>
    <w:p w:rsidR="003E4520" w:rsidRDefault="003E4520" w:rsidP="003E4520">
      <w:pPr>
        <w:ind w:left="708" w:hanging="708"/>
        <w:jc w:val="both"/>
      </w:pPr>
      <w:proofErr w:type="gramStart"/>
      <w:r>
        <w:t>IX.5.</w:t>
      </w:r>
      <w:r>
        <w:tab/>
        <w:t>Smluvní</w:t>
      </w:r>
      <w:proofErr w:type="gramEnd"/>
      <w:r>
        <w:t xml:space="preserve"> strany uzavírají tuto smlouvu svobodně a vážně</w:t>
      </w:r>
      <w:r w:rsidR="00F14586">
        <w:t>,</w:t>
      </w:r>
      <w:r>
        <w:t xml:space="preserve"> nikoliv v</w:t>
      </w:r>
      <w:r w:rsidR="008D3214">
        <w:t> </w:t>
      </w:r>
      <w:r>
        <w:t>tísni</w:t>
      </w:r>
      <w:r w:rsidR="008D3214">
        <w:t>,</w:t>
      </w:r>
      <w:r>
        <w:t xml:space="preserve"> </w:t>
      </w:r>
      <w:r w:rsidR="00FB7BC5">
        <w:t>z</w:t>
      </w:r>
      <w:r>
        <w:t xml:space="preserve">a </w:t>
      </w:r>
      <w:r w:rsidR="00FB7BC5">
        <w:t>nápadně</w:t>
      </w:r>
      <w:r>
        <w:t xml:space="preserve"> nevýhodných podmínek, obsah smlouvy je stranám dobře znám, smlouva odráží jejich skutečnou a pravou vůli a na důkaz výše uvedeného připojují své podpisy.</w:t>
      </w:r>
    </w:p>
    <w:p w:rsidR="003E4520" w:rsidRDefault="003E4520" w:rsidP="003E4520">
      <w:pPr>
        <w:ind w:left="708" w:hanging="708"/>
        <w:jc w:val="both"/>
      </w:pPr>
    </w:p>
    <w:p w:rsidR="003E4520" w:rsidRDefault="003E4520" w:rsidP="003E4520">
      <w:pPr>
        <w:ind w:left="708" w:hanging="708"/>
        <w:jc w:val="both"/>
      </w:pPr>
      <w:proofErr w:type="gramStart"/>
      <w:r>
        <w:t>IX.6.</w:t>
      </w:r>
      <w:r>
        <w:tab/>
        <w:t>Smlouva</w:t>
      </w:r>
      <w:proofErr w:type="gramEnd"/>
      <w:r>
        <w:t xml:space="preserve"> se vyhotovuje ve třech stejnopisech s platností originálu, přičemž </w:t>
      </w:r>
      <w:r w:rsidR="00515D34">
        <w:t>jedno</w:t>
      </w:r>
      <w:r>
        <w:t xml:space="preserve"> vyhotovení obdrží pronajímat</w:t>
      </w:r>
      <w:r w:rsidR="00515D34">
        <w:t>el</w:t>
      </w:r>
      <w:r>
        <w:t xml:space="preserve"> a</w:t>
      </w:r>
      <w:r w:rsidR="00515D34">
        <w:t xml:space="preserve"> dvě</w:t>
      </w:r>
      <w:r>
        <w:t xml:space="preserve"> vyhotovení nájemce.</w:t>
      </w:r>
    </w:p>
    <w:p w:rsidR="003E4520" w:rsidRDefault="003E4520" w:rsidP="003E4520">
      <w:pPr>
        <w:ind w:left="708" w:hanging="708"/>
        <w:jc w:val="both"/>
      </w:pPr>
    </w:p>
    <w:p w:rsidR="003E4520" w:rsidRDefault="003E4520" w:rsidP="003E4520">
      <w:pPr>
        <w:jc w:val="both"/>
      </w:pPr>
    </w:p>
    <w:p w:rsidR="00ED140C" w:rsidRDefault="00ED140C" w:rsidP="003E4520">
      <w:pPr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  <w:r>
        <w:t xml:space="preserve">   Za nájemce:</w:t>
      </w:r>
      <w:r>
        <w:tab/>
        <w:t xml:space="preserve">                                                                              Za pronajímatele:</w:t>
      </w: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/>
    <w:p w:rsidR="003E4520" w:rsidRDefault="003E4520" w:rsidP="003E4520">
      <w:pPr>
        <w:tabs>
          <w:tab w:val="center" w:pos="1620"/>
          <w:tab w:val="center" w:pos="7380"/>
        </w:tabs>
        <w:jc w:val="both"/>
      </w:pPr>
      <w:r>
        <w:tab/>
        <w:t xml:space="preserve">V Praze </w:t>
      </w:r>
      <w:proofErr w:type="gramStart"/>
      <w:r>
        <w:t>dne .........................</w:t>
      </w:r>
      <w:r>
        <w:tab/>
        <w:t>V Praze</w:t>
      </w:r>
      <w:proofErr w:type="gramEnd"/>
      <w:r>
        <w:t xml:space="preserve"> dne .........................</w:t>
      </w: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</w:p>
    <w:p w:rsidR="003E4520" w:rsidRDefault="003E4520" w:rsidP="003E4520">
      <w:pPr>
        <w:tabs>
          <w:tab w:val="center" w:pos="1620"/>
          <w:tab w:val="center" w:pos="7380"/>
        </w:tabs>
        <w:jc w:val="both"/>
      </w:pPr>
      <w:r>
        <w:tab/>
        <w:t>…………………………….</w:t>
      </w:r>
      <w:r>
        <w:tab/>
        <w:t>……………………………</w:t>
      </w:r>
    </w:p>
    <w:p w:rsidR="003E4520" w:rsidRDefault="003E4520" w:rsidP="003E4520">
      <w:pPr>
        <w:tabs>
          <w:tab w:val="center" w:pos="1620"/>
          <w:tab w:val="center" w:pos="7380"/>
        </w:tabs>
      </w:pPr>
      <w:r>
        <w:t xml:space="preserve">      </w:t>
      </w:r>
      <w:proofErr w:type="spellStart"/>
      <w:proofErr w:type="gramStart"/>
      <w:r>
        <w:t>Ing.Vladislava</w:t>
      </w:r>
      <w:proofErr w:type="spellEnd"/>
      <w:proofErr w:type="gramEnd"/>
      <w:r>
        <w:t xml:space="preserve"> </w:t>
      </w:r>
      <w:proofErr w:type="spellStart"/>
      <w:r>
        <w:t>Hujová</w:t>
      </w:r>
      <w:proofErr w:type="spellEnd"/>
      <w:r>
        <w:t xml:space="preserve">                                                            Mgr. František </w:t>
      </w:r>
      <w:proofErr w:type="spellStart"/>
      <w:r>
        <w:t>Mészáros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="00C60A98">
        <w:t xml:space="preserve">          </w:t>
      </w:r>
      <w:r w:rsidR="004F437B">
        <w:t xml:space="preserve">    </w:t>
      </w:r>
      <w:r>
        <w:t>starostka                                                                             na základě plné moci</w:t>
      </w:r>
      <w:r>
        <w:tab/>
      </w:r>
    </w:p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Default="003E4520" w:rsidP="003E4520"/>
    <w:p w:rsidR="003E4520" w:rsidRPr="00010DBB" w:rsidRDefault="003E4520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3E4520" w:rsidRDefault="003E4520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3E4520" w:rsidRPr="00010DBB" w:rsidRDefault="003E4520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3E4520" w:rsidRDefault="003E4520" w:rsidP="003E4520">
      <w:pPr>
        <w:tabs>
          <w:tab w:val="left" w:pos="-142"/>
          <w:tab w:val="left" w:pos="3402"/>
        </w:tabs>
        <w:ind w:firstLine="142"/>
        <w:jc w:val="both"/>
        <w:rPr>
          <w:bCs/>
        </w:rPr>
      </w:pPr>
    </w:p>
    <w:p w:rsidR="003E4520" w:rsidRPr="00010DBB" w:rsidRDefault="003E4520" w:rsidP="003E4520">
      <w:pPr>
        <w:tabs>
          <w:tab w:val="left" w:pos="-142"/>
          <w:tab w:val="left" w:pos="3402"/>
        </w:tabs>
        <w:ind w:firstLine="142"/>
        <w:jc w:val="both"/>
        <w:rPr>
          <w:bCs/>
        </w:rPr>
      </w:pPr>
    </w:p>
    <w:p w:rsidR="003E4520" w:rsidRPr="00E1479C" w:rsidRDefault="003E4520" w:rsidP="003E4520">
      <w:pPr>
        <w:tabs>
          <w:tab w:val="left" w:pos="-142"/>
          <w:tab w:val="left" w:pos="3402"/>
        </w:tabs>
        <w:jc w:val="both"/>
        <w:rPr>
          <w:bCs/>
        </w:rPr>
      </w:pPr>
    </w:p>
    <w:p w:rsidR="003E4520" w:rsidRDefault="003E4520" w:rsidP="003E4520">
      <w:pPr>
        <w:tabs>
          <w:tab w:val="left" w:pos="-142"/>
          <w:tab w:val="left" w:pos="3402"/>
        </w:tabs>
        <w:jc w:val="both"/>
        <w:rPr>
          <w:b/>
          <w:bCs/>
        </w:rPr>
      </w:pPr>
    </w:p>
    <w:p w:rsidR="003E4520" w:rsidRDefault="003E4520" w:rsidP="003E4520">
      <w:pPr>
        <w:tabs>
          <w:tab w:val="left" w:pos="-142"/>
        </w:tabs>
        <w:jc w:val="center"/>
        <w:rPr>
          <w:b/>
          <w:bCs/>
        </w:rPr>
      </w:pPr>
    </w:p>
    <w:p w:rsidR="00D15C2F" w:rsidRDefault="00D15C2F"/>
    <w:sectPr w:rsidR="00D1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74" w:rsidRDefault="008E7F74" w:rsidP="002A352C">
      <w:r>
        <w:separator/>
      </w:r>
    </w:p>
  </w:endnote>
  <w:endnote w:type="continuationSeparator" w:id="0">
    <w:p w:rsidR="008E7F74" w:rsidRDefault="008E7F74" w:rsidP="002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74" w:rsidRDefault="008E7F74" w:rsidP="002A352C">
      <w:r>
        <w:separator/>
      </w:r>
    </w:p>
  </w:footnote>
  <w:footnote w:type="continuationSeparator" w:id="0">
    <w:p w:rsidR="008E7F74" w:rsidRDefault="008E7F74" w:rsidP="002A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7B76"/>
    <w:multiLevelType w:val="hybridMultilevel"/>
    <w:tmpl w:val="644AEF96"/>
    <w:lvl w:ilvl="0" w:tplc="A8BCAD2E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20"/>
    <w:rsid w:val="000B0F8D"/>
    <w:rsid w:val="000C3F65"/>
    <w:rsid w:val="000D0A5D"/>
    <w:rsid w:val="000D6B3D"/>
    <w:rsid w:val="000F317F"/>
    <w:rsid w:val="000F3717"/>
    <w:rsid w:val="00151B51"/>
    <w:rsid w:val="00182F4B"/>
    <w:rsid w:val="00193F4A"/>
    <w:rsid w:val="001A4C16"/>
    <w:rsid w:val="002974E3"/>
    <w:rsid w:val="002A1B9A"/>
    <w:rsid w:val="002A352C"/>
    <w:rsid w:val="002B232F"/>
    <w:rsid w:val="00312161"/>
    <w:rsid w:val="00336D19"/>
    <w:rsid w:val="0036122A"/>
    <w:rsid w:val="00362863"/>
    <w:rsid w:val="003E4520"/>
    <w:rsid w:val="00405CD1"/>
    <w:rsid w:val="004721C1"/>
    <w:rsid w:val="00494895"/>
    <w:rsid w:val="004F437B"/>
    <w:rsid w:val="00515D34"/>
    <w:rsid w:val="005B0D2C"/>
    <w:rsid w:val="005F0588"/>
    <w:rsid w:val="006426C7"/>
    <w:rsid w:val="00666C8E"/>
    <w:rsid w:val="006B4717"/>
    <w:rsid w:val="006B528F"/>
    <w:rsid w:val="006D0045"/>
    <w:rsid w:val="006E0502"/>
    <w:rsid w:val="007037FE"/>
    <w:rsid w:val="00766A03"/>
    <w:rsid w:val="007F61C0"/>
    <w:rsid w:val="0086621B"/>
    <w:rsid w:val="008A0718"/>
    <w:rsid w:val="008D3214"/>
    <w:rsid w:val="008D76DE"/>
    <w:rsid w:val="008E083A"/>
    <w:rsid w:val="008E7F74"/>
    <w:rsid w:val="00900D16"/>
    <w:rsid w:val="00945E06"/>
    <w:rsid w:val="009C652B"/>
    <w:rsid w:val="00A30980"/>
    <w:rsid w:val="00A41A86"/>
    <w:rsid w:val="00A4531D"/>
    <w:rsid w:val="00A8393D"/>
    <w:rsid w:val="00A87076"/>
    <w:rsid w:val="00AA0FF4"/>
    <w:rsid w:val="00AC7496"/>
    <w:rsid w:val="00AE0417"/>
    <w:rsid w:val="00B40466"/>
    <w:rsid w:val="00B53E81"/>
    <w:rsid w:val="00B92026"/>
    <w:rsid w:val="00B9794A"/>
    <w:rsid w:val="00BC5C2C"/>
    <w:rsid w:val="00C60A98"/>
    <w:rsid w:val="00C638FD"/>
    <w:rsid w:val="00C723EF"/>
    <w:rsid w:val="00D15C2F"/>
    <w:rsid w:val="00D470FB"/>
    <w:rsid w:val="00D809D1"/>
    <w:rsid w:val="00D927E1"/>
    <w:rsid w:val="00E746E7"/>
    <w:rsid w:val="00ED140C"/>
    <w:rsid w:val="00F14586"/>
    <w:rsid w:val="00F94C88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E4520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5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0">
    <w:name w:val="Norm‡ln’"/>
    <w:rsid w:val="003E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E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452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45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9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5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5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5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E4520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5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0">
    <w:name w:val="Norm‡ln’"/>
    <w:rsid w:val="003E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E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452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45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9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5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5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5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39</cp:revision>
  <cp:lastPrinted>2012-11-21T15:23:00Z</cp:lastPrinted>
  <dcterms:created xsi:type="dcterms:W3CDTF">2011-12-08T09:04:00Z</dcterms:created>
  <dcterms:modified xsi:type="dcterms:W3CDTF">2012-11-21T15:28:00Z</dcterms:modified>
</cp:coreProperties>
</file>