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3" w:rsidRPr="0014741C" w:rsidRDefault="00047643">
      <w:pPr>
        <w:pStyle w:val="Standard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Nadpis21"/>
        <w:outlineLvl w:val="9"/>
      </w:pPr>
      <w:r w:rsidRPr="0014741C">
        <w:rPr>
          <w:sz w:val="20"/>
          <w:szCs w:val="20"/>
        </w:rPr>
        <w:t>SMLOUVA NA DODÁVKU (výměna oken – Ředitelská budova)</w:t>
      </w:r>
    </w:p>
    <w:p w:rsidR="00047643" w:rsidRPr="0014741C" w:rsidRDefault="0004764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>
      <w:pPr>
        <w:pStyle w:val="Textbody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14741C">
          <w:rPr>
            <w:rFonts w:ascii="Arial" w:hAnsi="Arial" w:cs="Arial"/>
            <w:sz w:val="20"/>
            <w:szCs w:val="20"/>
          </w:rPr>
          <w:t>2586 a</w:t>
        </w:r>
      </w:smartTag>
      <w:r w:rsidRPr="0014741C">
        <w:rPr>
          <w:rFonts w:ascii="Arial" w:hAnsi="Arial" w:cs="Arial"/>
          <w:sz w:val="20"/>
          <w:szCs w:val="20"/>
        </w:rPr>
        <w:t xml:space="preserve"> násl. zákona č. 89/2012 Sb., občanského zákoníku</w:t>
      </w:r>
    </w:p>
    <w:p w:rsidR="00047643" w:rsidRPr="0014741C" w:rsidRDefault="0004764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Nadpis31"/>
        <w:jc w:val="center"/>
        <w:outlineLvl w:val="9"/>
      </w:pPr>
      <w:r w:rsidRPr="0014741C">
        <w:rPr>
          <w:sz w:val="20"/>
          <w:szCs w:val="20"/>
        </w:rPr>
        <w:t>I. Smluvní strany</w:t>
      </w:r>
    </w:p>
    <w:p w:rsidR="00047643" w:rsidRPr="0014741C" w:rsidRDefault="00047643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 w:rsidP="0052162F">
      <w:pPr>
        <w:pStyle w:val="Standard"/>
        <w:tabs>
          <w:tab w:val="left" w:pos="4084"/>
          <w:tab w:val="left" w:pos="5104"/>
        </w:tabs>
        <w:ind w:left="1843" w:hanging="1843"/>
        <w:jc w:val="both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Objednatel</w:t>
      </w:r>
      <w:r w:rsidRPr="0014741C">
        <w:rPr>
          <w:rFonts w:ascii="Arial" w:hAnsi="Arial" w:cs="Arial"/>
          <w:b/>
          <w:sz w:val="20"/>
          <w:szCs w:val="20"/>
        </w:rPr>
        <w:t>:</w:t>
      </w:r>
      <w:r w:rsidRPr="0014741C">
        <w:rPr>
          <w:rFonts w:ascii="Arial" w:hAnsi="Arial" w:cs="Arial"/>
          <w:sz w:val="20"/>
          <w:szCs w:val="20"/>
        </w:rPr>
        <w:tab/>
        <w:t>Gymnázium Vítězslava Nováka Jindřichův Hradec Husova 333, Jindřichův Hradec</w:t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 w:rsidP="0052162F">
      <w:pPr>
        <w:pStyle w:val="Standard"/>
        <w:tabs>
          <w:tab w:val="left" w:pos="4084"/>
          <w:tab w:val="left" w:pos="5104"/>
        </w:tabs>
        <w:ind w:left="1843" w:hanging="1843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se sídlem:</w:t>
      </w:r>
      <w:r w:rsidRPr="0014741C">
        <w:rPr>
          <w:rFonts w:ascii="Arial" w:hAnsi="Arial" w:cs="Arial"/>
          <w:sz w:val="20"/>
          <w:szCs w:val="20"/>
        </w:rPr>
        <w:tab/>
        <w:t>Husova 333, Jindřichův Hradec, PSČ 377 01</w:t>
      </w:r>
    </w:p>
    <w:p w:rsidR="00047643" w:rsidRPr="0014741C" w:rsidRDefault="00047643" w:rsidP="0052162F">
      <w:pPr>
        <w:pStyle w:val="Standard"/>
        <w:tabs>
          <w:tab w:val="left" w:pos="4084"/>
          <w:tab w:val="left" w:pos="5104"/>
        </w:tabs>
        <w:ind w:left="1843" w:hanging="1843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zastoupený:</w:t>
      </w:r>
      <w:r w:rsidRPr="0014741C">
        <w:rPr>
          <w:rFonts w:ascii="Arial" w:hAnsi="Arial" w:cs="Arial"/>
          <w:sz w:val="20"/>
          <w:szCs w:val="20"/>
        </w:rPr>
        <w:tab/>
        <w:t>Mgr. Miloslav Vokáč, ředitel školy</w:t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Standard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IČ:</w:t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  <w:t xml:space="preserve">        60816767</w:t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Standard"/>
        <w:tabs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       </w:t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Standard"/>
        <w:tabs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Bankovní spojení:    KB JH 12836251/0100</w:t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Standard"/>
        <w:tabs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Za objednatele j</w:t>
      </w:r>
      <w:r>
        <w:rPr>
          <w:rFonts w:ascii="Arial" w:hAnsi="Arial" w:cs="Arial"/>
          <w:sz w:val="20"/>
          <w:szCs w:val="20"/>
        </w:rPr>
        <w:t>e</w:t>
      </w:r>
      <w:r w:rsidRPr="0014741C">
        <w:rPr>
          <w:rFonts w:ascii="Arial" w:hAnsi="Arial" w:cs="Arial"/>
          <w:sz w:val="20"/>
          <w:szCs w:val="20"/>
        </w:rPr>
        <w:t xml:space="preserve"> ve věci </w:t>
      </w:r>
      <w:r>
        <w:rPr>
          <w:rFonts w:ascii="Arial" w:hAnsi="Arial" w:cs="Arial"/>
          <w:sz w:val="20"/>
          <w:szCs w:val="20"/>
        </w:rPr>
        <w:t>dodávky</w:t>
      </w:r>
      <w:r w:rsidRPr="0014741C">
        <w:rPr>
          <w:rFonts w:ascii="Arial" w:hAnsi="Arial" w:cs="Arial"/>
          <w:sz w:val="20"/>
          <w:szCs w:val="20"/>
        </w:rPr>
        <w:t xml:space="preserve"> oprávněn vystupovat a jednat: Mgr. Vojtěch Soukup, tel. číslo </w:t>
      </w:r>
      <w:r>
        <w:rPr>
          <w:rFonts w:ascii="Arial" w:hAnsi="Arial" w:cs="Arial"/>
          <w:sz w:val="18"/>
          <w:szCs w:val="18"/>
        </w:rPr>
        <w:t>607252199</w:t>
      </w:r>
    </w:p>
    <w:p w:rsidR="00047643" w:rsidRPr="0014741C" w:rsidRDefault="00047643" w:rsidP="0052162F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tabs>
          <w:tab w:val="left" w:pos="2520"/>
          <w:tab w:val="left" w:pos="3960"/>
        </w:tabs>
        <w:ind w:left="1980"/>
        <w:jc w:val="both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 w:rsidP="0014741C">
      <w:pPr>
        <w:pStyle w:val="Standard"/>
        <w:tabs>
          <w:tab w:val="left" w:pos="540"/>
          <w:tab w:val="left" w:pos="184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4741C">
        <w:rPr>
          <w:rFonts w:ascii="Arial" w:hAnsi="Arial" w:cs="Arial"/>
          <w:b/>
          <w:bCs/>
          <w:sz w:val="20"/>
          <w:szCs w:val="20"/>
        </w:rPr>
        <w:t>Zhotovitel:</w:t>
      </w:r>
      <w:r w:rsidRPr="0014741C">
        <w:rPr>
          <w:rFonts w:ascii="Arial" w:hAnsi="Arial" w:cs="Arial"/>
          <w:b/>
          <w:bCs/>
          <w:sz w:val="20"/>
          <w:szCs w:val="20"/>
        </w:rPr>
        <w:tab/>
        <w:t>Zevakup s.r.o.</w:t>
      </w:r>
    </w:p>
    <w:p w:rsidR="00047643" w:rsidRPr="0014741C" w:rsidRDefault="00047643" w:rsidP="0014741C">
      <w:pPr>
        <w:pStyle w:val="Standard"/>
        <w:tabs>
          <w:tab w:val="left" w:pos="540"/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se sídlem:</w:t>
      </w:r>
      <w:r w:rsidRPr="001474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9. května 224, 377 01 Jindřichův Hradec</w:t>
      </w:r>
    </w:p>
    <w:p w:rsidR="00047643" w:rsidRPr="0014741C" w:rsidRDefault="00047643" w:rsidP="0014741C">
      <w:pPr>
        <w:pStyle w:val="Standard"/>
        <w:tabs>
          <w:tab w:val="left" w:pos="540"/>
          <w:tab w:val="left" w:pos="1843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zastoupený:</w:t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 w:rsidP="0014741C">
      <w:pPr>
        <w:tabs>
          <w:tab w:val="left" w:pos="1843"/>
        </w:tabs>
        <w:rPr>
          <w:rFonts w:ascii="Arial" w:hAnsi="Arial" w:cs="Arial"/>
        </w:rPr>
      </w:pPr>
      <w:r w:rsidRPr="0014741C">
        <w:rPr>
          <w:rFonts w:ascii="Arial" w:hAnsi="Arial" w:cs="Arial"/>
        </w:rPr>
        <w:t xml:space="preserve">IČ:                           </w:t>
      </w:r>
      <w:r w:rsidRPr="0014741C">
        <w:rPr>
          <w:rFonts w:ascii="Arial" w:hAnsi="Arial" w:cs="Arial"/>
        </w:rPr>
        <w:tab/>
        <w:t>05031184</w:t>
      </w:r>
    </w:p>
    <w:p w:rsidR="00047643" w:rsidRPr="0014741C" w:rsidRDefault="00047643" w:rsidP="0014741C">
      <w:pPr>
        <w:tabs>
          <w:tab w:val="left" w:pos="1843"/>
        </w:tabs>
        <w:rPr>
          <w:rFonts w:ascii="Arial" w:hAnsi="Arial" w:cs="Arial"/>
          <w:highlight w:val="yellow"/>
        </w:rPr>
      </w:pPr>
      <w:r w:rsidRPr="0014741C">
        <w:rPr>
          <w:rFonts w:ascii="Arial" w:hAnsi="Arial" w:cs="Arial"/>
        </w:rPr>
        <w:t>DIČ:</w:t>
      </w:r>
      <w:r w:rsidRPr="0014741C">
        <w:rPr>
          <w:rFonts w:ascii="Arial" w:hAnsi="Arial" w:cs="Arial"/>
        </w:rPr>
        <w:tab/>
        <w:t>CZ 05031184</w:t>
      </w:r>
      <w:r w:rsidRPr="0014741C">
        <w:rPr>
          <w:rFonts w:ascii="Arial" w:hAnsi="Arial" w:cs="Arial"/>
        </w:rPr>
        <w:tab/>
      </w:r>
      <w:r w:rsidRPr="0014741C">
        <w:rPr>
          <w:rFonts w:ascii="Arial" w:hAnsi="Arial" w:cs="Arial"/>
        </w:rPr>
        <w:tab/>
      </w:r>
      <w:r w:rsidRPr="0014741C">
        <w:rPr>
          <w:rFonts w:ascii="Arial" w:hAnsi="Arial" w:cs="Arial"/>
        </w:rPr>
        <w:tab/>
      </w:r>
      <w:r w:rsidRPr="0014741C">
        <w:rPr>
          <w:rFonts w:ascii="Arial" w:hAnsi="Arial" w:cs="Arial"/>
        </w:rPr>
        <w:tab/>
      </w:r>
    </w:p>
    <w:p w:rsidR="00047643" w:rsidRPr="00486F63" w:rsidRDefault="00047643" w:rsidP="0014741C">
      <w:pPr>
        <w:pStyle w:val="Standard"/>
        <w:tabs>
          <w:tab w:val="left" w:pos="540"/>
          <w:tab w:val="left" w:pos="1843"/>
        </w:tabs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 xml:space="preserve">Bankovní spojení:   </w:t>
      </w:r>
      <w:r w:rsidRPr="0014741C">
        <w:rPr>
          <w:rFonts w:ascii="Arial" w:hAnsi="Arial" w:cs="Arial"/>
          <w:sz w:val="20"/>
          <w:szCs w:val="20"/>
        </w:rPr>
        <w:tab/>
      </w:r>
      <w:r w:rsidRPr="00486F63">
        <w:rPr>
          <w:rFonts w:ascii="Arial" w:hAnsi="Arial" w:cs="Arial"/>
          <w:sz w:val="20"/>
          <w:szCs w:val="20"/>
        </w:rPr>
        <w:t>115-2383780217/0100</w:t>
      </w:r>
    </w:p>
    <w:p w:rsidR="00047643" w:rsidRPr="0014741C" w:rsidRDefault="00047643" w:rsidP="0014741C">
      <w:pPr>
        <w:tabs>
          <w:tab w:val="left" w:pos="1843"/>
        </w:tabs>
        <w:rPr>
          <w:rFonts w:ascii="Arial" w:hAnsi="Arial" w:cs="Arial"/>
        </w:rPr>
      </w:pPr>
      <w:r w:rsidRPr="0014741C">
        <w:rPr>
          <w:rFonts w:ascii="Arial" w:hAnsi="Arial" w:cs="Arial"/>
        </w:rPr>
        <w:t>zápis v obchodním rejstříku: 27.</w:t>
      </w:r>
      <w:r>
        <w:rPr>
          <w:rFonts w:ascii="Arial" w:hAnsi="Arial" w:cs="Arial"/>
        </w:rPr>
        <w:t xml:space="preserve"> dubna </w:t>
      </w:r>
      <w:r w:rsidRPr="0014741C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:rsidR="00047643" w:rsidRPr="0014741C" w:rsidRDefault="00047643">
      <w:pPr>
        <w:pStyle w:val="Standard"/>
        <w:tabs>
          <w:tab w:val="left" w:pos="540"/>
          <w:tab w:val="left" w:pos="1980"/>
        </w:tabs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tabs>
          <w:tab w:val="left" w:pos="0"/>
          <w:tab w:val="left" w:pos="2832"/>
          <w:tab w:val="left" w:pos="3540"/>
          <w:tab w:val="left" w:pos="4248"/>
          <w:tab w:val="left" w:pos="5130"/>
        </w:tabs>
        <w:spacing w:before="60" w:after="60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Osoby oprávněné zastupovat zhotovitele v provozních záležitostech, k přejímání a předávání prací, k podepisování protokolů o provedených pracích, faktur a vedení stavebního deníku:</w:t>
      </w:r>
    </w:p>
    <w:p w:rsidR="00047643" w:rsidRPr="0014741C" w:rsidRDefault="00047643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oprávněná osoba: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643" w:rsidRPr="0014741C" w:rsidRDefault="00047643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tel. č.: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643" w:rsidRPr="0014741C" w:rsidRDefault="00047643">
      <w:pPr>
        <w:pStyle w:val="Standard"/>
        <w:tabs>
          <w:tab w:val="left" w:pos="2520"/>
          <w:tab w:val="left" w:pos="3960"/>
        </w:tabs>
        <w:ind w:left="1980" w:hanging="1980"/>
        <w:rPr>
          <w:rFonts w:ascii="Arial" w:hAnsi="Arial" w:cs="Arial"/>
          <w:i/>
          <w:sz w:val="20"/>
          <w:szCs w:val="20"/>
        </w:rPr>
      </w:pPr>
    </w:p>
    <w:p w:rsidR="00047643" w:rsidRPr="0014741C" w:rsidRDefault="00047643" w:rsidP="00543B54">
      <w:pPr>
        <w:jc w:val="both"/>
        <w:rPr>
          <w:rFonts w:ascii="Arial" w:hAnsi="Arial" w:cs="Arial"/>
          <w:sz w:val="40"/>
          <w:szCs w:val="40"/>
        </w:rPr>
      </w:pPr>
      <w:r w:rsidRPr="0014741C">
        <w:rPr>
          <w:rFonts w:ascii="Arial" w:hAnsi="Arial" w:cs="Arial"/>
        </w:rPr>
        <w:t>Podkladem pro uzavření této smlouvy je nabídka zhotovitele ze dne 19.07.2018 (dále též „nabídka“) podaná v zadávacím řízení konaném podle zákona č. 134/2016 Sb., o veřejných zakázkách, ve znění   pozdějších předpisů (dále též „ZVZ“), pro veřejnou zakázku s názvem „</w:t>
      </w:r>
      <w:r w:rsidRPr="0014741C">
        <w:rPr>
          <w:rFonts w:ascii="Arial" w:hAnsi="Arial" w:cs="Arial"/>
          <w:b/>
        </w:rPr>
        <w:t>Výměna oken v přístavbě školy (ředitelská budova)</w:t>
      </w:r>
      <w:r w:rsidRPr="0014741C">
        <w:rPr>
          <w:rFonts w:ascii="Arial" w:hAnsi="Arial" w:cs="Arial"/>
        </w:rPr>
        <w:t>“.</w:t>
      </w:r>
    </w:p>
    <w:p w:rsidR="00047643" w:rsidRPr="0014741C" w:rsidRDefault="00047643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 w:rsidP="0018184F">
      <w:pPr>
        <w:pStyle w:val="Standard"/>
        <w:tabs>
          <w:tab w:val="left" w:pos="2520"/>
          <w:tab w:val="left" w:pos="3960"/>
        </w:tabs>
        <w:rPr>
          <w:rFonts w:ascii="Arial" w:hAnsi="Arial" w:cs="Arial"/>
        </w:rPr>
      </w:pPr>
    </w:p>
    <w:p w:rsidR="00047643" w:rsidRPr="0014741C" w:rsidRDefault="00047643" w:rsidP="00576558">
      <w:pPr>
        <w:pStyle w:val="Standard"/>
        <w:tabs>
          <w:tab w:val="left" w:pos="540"/>
          <w:tab w:val="left" w:pos="1980"/>
        </w:tabs>
        <w:spacing w:line="480" w:lineRule="auto"/>
        <w:jc w:val="center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II. Předmět</w:t>
      </w:r>
    </w:p>
    <w:p w:rsidR="00047643" w:rsidRPr="0014741C" w:rsidRDefault="00047643" w:rsidP="0002280E">
      <w:pPr>
        <w:rPr>
          <w:rFonts w:ascii="Arial" w:hAnsi="Arial" w:cs="Arial"/>
        </w:rPr>
      </w:pPr>
      <w:r w:rsidRPr="0014741C">
        <w:rPr>
          <w:rFonts w:ascii="Arial" w:hAnsi="Arial" w:cs="Arial"/>
        </w:rPr>
        <w:t>1. Zhotovitel se na základě podmínek uvedených v zadání veřejné zakázky, jeho nabídky podané v zadávacím řízení pro veřejnou zakázku s názvem „</w:t>
      </w:r>
      <w:r w:rsidRPr="0014741C">
        <w:rPr>
          <w:rFonts w:ascii="Arial" w:hAnsi="Arial" w:cs="Arial"/>
          <w:b/>
        </w:rPr>
        <w:t>Výměna oken v přístavbě školy (ředitelská budova)</w:t>
      </w:r>
      <w:r w:rsidRPr="0014741C">
        <w:rPr>
          <w:rFonts w:ascii="Arial" w:hAnsi="Arial" w:cs="Arial"/>
        </w:rPr>
        <w:t>“</w:t>
      </w:r>
    </w:p>
    <w:p w:rsidR="00047643" w:rsidRPr="0014741C" w:rsidRDefault="00047643" w:rsidP="00A9518F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a podmínek sjednaných v této smlouvě a v rozsahu podle výkazu výměr a projektové dokumentace.</w:t>
      </w:r>
    </w:p>
    <w:p w:rsidR="00047643" w:rsidRPr="0014741C" w:rsidRDefault="00047643" w:rsidP="0052162F">
      <w:pPr>
        <w:pStyle w:val="Standard"/>
        <w:tabs>
          <w:tab w:val="left" w:pos="897"/>
          <w:tab w:val="left" w:pos="2337"/>
        </w:tabs>
        <w:spacing w:before="120"/>
        <w:ind w:left="357"/>
        <w:jc w:val="center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Objednatel se zavazuje dílo převzít a zaplatit zhotoviteli sjednanou cenu.</w:t>
      </w:r>
    </w:p>
    <w:p w:rsidR="00047643" w:rsidRPr="0014741C" w:rsidRDefault="00047643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2. Předmětem smlouvy je dodávka nábytku, včetně dopravy, montáže na místě a ustavení na místě (viz. zadávací dokumentace).   </w:t>
      </w:r>
    </w:p>
    <w:p w:rsidR="00047643" w:rsidRPr="0014741C" w:rsidRDefault="00047643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3. Místo dodávky: budova Gymnázia Vítězslava Nováka Jindřichův Hradec, Husova 333/II, 377 01 Jindřichův Hradec.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4. Zhotovitel je srozuměn s tím, že je oprávněn provést dílo i prostřednictvím třetích osob (subdodavatelů). 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5. Zhotovitel se dále zavazuje, že dílo bude provedeno podle platných českých technických norem</w:t>
      </w:r>
      <w:r>
        <w:rPr>
          <w:rFonts w:ascii="Arial" w:hAnsi="Arial" w:cs="Arial"/>
          <w:sz w:val="20"/>
          <w:szCs w:val="20"/>
        </w:rPr>
        <w:br/>
      </w:r>
      <w:r w:rsidRPr="0014741C">
        <w:rPr>
          <w:rFonts w:ascii="Arial" w:hAnsi="Arial" w:cs="Arial"/>
          <w:sz w:val="20"/>
          <w:szCs w:val="20"/>
        </w:rPr>
        <w:t xml:space="preserve">a v souladu s obecně závaznými předpisy, podle platných českých </w:t>
      </w:r>
      <w:r w:rsidRPr="0014741C">
        <w:rPr>
          <w:rFonts w:ascii="Arial" w:hAnsi="Arial" w:cs="Arial"/>
          <w:color w:val="000000"/>
          <w:sz w:val="20"/>
          <w:szCs w:val="20"/>
        </w:rPr>
        <w:t>technických norem, podle platných technických kvalitativních podmínek a zvláštních technických kvalitativních podmínek, pokud jsou součástí projektové dokumentace.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III. Doba plnění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1. Doba plnění závazku z této smlouvy je stanovena takto: 1. října 2018 – 31. </w:t>
      </w:r>
      <w:r>
        <w:rPr>
          <w:rFonts w:ascii="Arial" w:hAnsi="Arial" w:cs="Arial"/>
          <w:sz w:val="20"/>
          <w:szCs w:val="20"/>
        </w:rPr>
        <w:t>prosince</w:t>
      </w:r>
      <w:r w:rsidRPr="0014741C">
        <w:rPr>
          <w:rFonts w:ascii="Arial" w:hAnsi="Arial" w:cs="Arial"/>
          <w:sz w:val="20"/>
          <w:szCs w:val="20"/>
        </w:rPr>
        <w:t xml:space="preserve"> 2018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bCs/>
          <w:sz w:val="20"/>
          <w:szCs w:val="20"/>
        </w:rPr>
      </w:pPr>
    </w:p>
    <w:p w:rsidR="00047643" w:rsidRPr="0014741C" w:rsidRDefault="00047643" w:rsidP="00A9518F">
      <w:pPr>
        <w:spacing w:line="280" w:lineRule="atLeast"/>
        <w:jc w:val="both"/>
        <w:rPr>
          <w:rFonts w:ascii="Arial" w:hAnsi="Arial" w:cs="Arial"/>
          <w:bCs/>
        </w:rPr>
      </w:pPr>
      <w:r w:rsidRPr="0014741C">
        <w:rPr>
          <w:rFonts w:ascii="Arial" w:hAnsi="Arial" w:cs="Arial"/>
          <w:bCs/>
        </w:rPr>
        <w:t>Termíny dodání oken mohou být upraveny po písemné dohodě obou stran. Nejpozději však do 31.12.2018.</w:t>
      </w:r>
    </w:p>
    <w:p w:rsidR="00047643" w:rsidRPr="0014741C" w:rsidRDefault="00047643" w:rsidP="00A9518F">
      <w:pPr>
        <w:spacing w:line="280" w:lineRule="atLeast"/>
        <w:jc w:val="both"/>
        <w:rPr>
          <w:rFonts w:ascii="Arial" w:hAnsi="Arial" w:cs="Arial"/>
          <w:bCs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jc w:val="both"/>
        <w:rPr>
          <w:rFonts w:ascii="Arial" w:hAnsi="Arial" w:cs="Arial"/>
        </w:rPr>
      </w:pPr>
      <w:r w:rsidRPr="0014741C">
        <w:rPr>
          <w:rFonts w:ascii="Arial" w:hAnsi="Arial" w:cs="Arial"/>
        </w:rPr>
        <w:t>2. Pokud zhotovitel připraví dodávku nábytku (částí či celku) před sjednaným termínem, je objednatel povinen jej převzít a uhradit jej.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IV. Cena za dílo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1. Objednatel se zavazuje zaplatit zhotoviteli za provedení prací nabídkovou cenu jako cenu sjednanou, která činí podle nabídkového rozpočtu pro dílo uvedené ve čl. II. této smlouvy.</w:t>
      </w:r>
    </w:p>
    <w:p w:rsidR="00047643" w:rsidRPr="0014741C" w:rsidRDefault="00047643" w:rsidP="00936B61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bCs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  <w:szCs w:val="20"/>
          <w:highlight w:val="yellow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Celková nabídková cena: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ab/>
        <w:t xml:space="preserve">bez ..DPH </w:t>
      </w:r>
      <w:r>
        <w:rPr>
          <w:rFonts w:ascii="Arial" w:hAnsi="Arial" w:cs="Arial"/>
          <w:sz w:val="20"/>
          <w:szCs w:val="20"/>
        </w:rPr>
        <w:t xml:space="preserve">197 773 </w:t>
      </w:r>
      <w:r w:rsidRPr="0014741C">
        <w:rPr>
          <w:rFonts w:ascii="Arial" w:hAnsi="Arial" w:cs="Arial"/>
          <w:sz w:val="20"/>
          <w:szCs w:val="20"/>
        </w:rPr>
        <w:t>Kč</w:t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  <w:tab w:val="left" w:pos="5295"/>
        </w:tabs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ab/>
        <w:t xml:space="preserve">21% ..DPH </w:t>
      </w:r>
      <w:r>
        <w:rPr>
          <w:rFonts w:ascii="Arial" w:hAnsi="Arial" w:cs="Arial"/>
          <w:sz w:val="20"/>
          <w:szCs w:val="20"/>
        </w:rPr>
        <w:t>41 532,33</w:t>
      </w:r>
      <w:r w:rsidRPr="0014741C">
        <w:rPr>
          <w:rFonts w:ascii="Arial" w:hAnsi="Arial" w:cs="Arial"/>
          <w:sz w:val="20"/>
          <w:szCs w:val="20"/>
        </w:rPr>
        <w:t xml:space="preserve"> Kč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  <w:tab w:val="left" w:pos="5295"/>
        </w:tabs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b/>
          <w:bCs/>
          <w:sz w:val="20"/>
          <w:szCs w:val="20"/>
        </w:rPr>
        <w:tab/>
        <w:t xml:space="preserve">Cena celkem včetně DPH </w:t>
      </w:r>
      <w:r>
        <w:rPr>
          <w:rFonts w:ascii="Arial" w:hAnsi="Arial" w:cs="Arial"/>
          <w:b/>
          <w:bCs/>
          <w:sz w:val="20"/>
          <w:szCs w:val="20"/>
        </w:rPr>
        <w:t>239 305,33</w:t>
      </w:r>
      <w:r w:rsidRPr="001474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741C">
        <w:rPr>
          <w:rFonts w:ascii="Arial" w:hAnsi="Arial" w:cs="Arial"/>
          <w:b/>
          <w:sz w:val="20"/>
          <w:szCs w:val="20"/>
        </w:rPr>
        <w:t>Kč</w:t>
      </w:r>
      <w:r w:rsidRPr="0014741C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</w:p>
    <w:p w:rsidR="00047643" w:rsidRPr="0014741C" w:rsidRDefault="00047643" w:rsidP="00FD2203">
      <w:pPr>
        <w:pStyle w:val="Zpat1"/>
        <w:tabs>
          <w:tab w:val="clear" w:pos="4536"/>
          <w:tab w:val="clear" w:pos="9072"/>
          <w:tab w:val="left" w:pos="897"/>
        </w:tabs>
        <w:spacing w:before="60" w:after="60"/>
        <w:ind w:left="357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Platba bude probíhat po předání jednotlivých částí (předávací protokol – zajistí objednavatel) a to do 14 dnů od vystavení faktury na jednotlivé části.</w:t>
      </w:r>
      <w:r w:rsidRPr="0014741C">
        <w:rPr>
          <w:rFonts w:ascii="Arial" w:hAnsi="Arial" w:cs="Arial"/>
          <w:sz w:val="20"/>
          <w:szCs w:val="20"/>
        </w:rPr>
        <w:tab/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  <w:tab w:val="left" w:pos="3420"/>
        </w:tabs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2. Tato cena je nejvýše přípustná a lze ji překročit jen za podmínek stanovených v této smlouvě. 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3. Změna sjednané ceny je možná pouze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900"/>
          <w:tab w:val="center" w:pos="4896"/>
          <w:tab w:val="right" w:pos="943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ind w:firstLine="357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a) pokud po podpisu smlouvy a před termínem dodání dojde ke změnám sazeb DPH;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ind w:left="357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b) pokud se při provádění díla vyskytnou skutečnosti, které nebyly v době sjednání smlouvy známy,</w:t>
      </w:r>
      <w:r>
        <w:rPr>
          <w:rFonts w:ascii="Arial" w:hAnsi="Arial" w:cs="Arial"/>
          <w:sz w:val="20"/>
          <w:szCs w:val="20"/>
        </w:rPr>
        <w:br/>
      </w:r>
      <w:r w:rsidRPr="0014741C">
        <w:rPr>
          <w:rFonts w:ascii="Arial" w:hAnsi="Arial" w:cs="Arial"/>
          <w:sz w:val="20"/>
          <w:szCs w:val="20"/>
        </w:rPr>
        <w:t>a zhotovitel je nezavinil, ani nemohl předvídat a tyto skutečnosti mají prokazatelný vliv na sjednanou cenu. Zadání takových změn a prací bude probíhat v souladu se ZVZ.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4. Náklady spojené s odstraněním vad díla nese v plné míře zhotovitel. Tím není dotčeno právo na náhradu škody, která v jejich důsledku objednateli vznikne.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 w:rsidP="0018184F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5. Vícepráce a méně práce nejsou přípustné. 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V. Platební podmínky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 xml:space="preserve">1. Objednatel neposkytuje zálohy. 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2. Veškeré cenové údaje a i platby budou probíhat v CZK.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3. Zhotovitel je povinen vystavit fakturu v běžném režimu DPH, tzn. daňový doklad včetně DPH, a zajistit odvod DPH na místně příslušný finanční úřad.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4. Daňové doklady musí být doloženy k zaplacení zhotovitelem do podatelny objednatele nejpozději</w:t>
      </w:r>
      <w:r>
        <w:rPr>
          <w:rFonts w:ascii="Arial" w:hAnsi="Arial" w:cs="Arial"/>
          <w:sz w:val="20"/>
          <w:szCs w:val="20"/>
        </w:rPr>
        <w:br/>
      </w:r>
      <w:r w:rsidRPr="0014741C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14741C">
        <w:rPr>
          <w:rFonts w:ascii="Arial" w:hAnsi="Arial" w:cs="Arial"/>
          <w:sz w:val="20"/>
          <w:szCs w:val="20"/>
        </w:rPr>
        <w:t>7. kalendářního dne v měsíci, následujícího po měsíci, ve kterém byly fakturované práce provedeny.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8184F" w:rsidRDefault="00047643" w:rsidP="0018184F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5. Splatnost daňového dokladu bude </w:t>
      </w:r>
      <w:r w:rsidRPr="0014741C">
        <w:rPr>
          <w:rFonts w:ascii="Arial" w:hAnsi="Arial" w:cs="Arial"/>
          <w:bCs/>
          <w:sz w:val="20"/>
          <w:szCs w:val="20"/>
        </w:rPr>
        <w:t>do 14 dnů</w:t>
      </w:r>
      <w:r w:rsidRPr="0014741C">
        <w:rPr>
          <w:rFonts w:ascii="Arial" w:hAnsi="Arial" w:cs="Arial"/>
          <w:sz w:val="20"/>
          <w:szCs w:val="20"/>
        </w:rPr>
        <w:t xml:space="preserve"> od přijetí daňového dokladu objednatelem. Závazek objednatele zaplatit fakturu je splněn odepsáním fakturované částky z účtu objednatele ve prospěch účtu zhotovitele.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108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4741C">
        <w:rPr>
          <w:rFonts w:ascii="Arial" w:hAnsi="Arial" w:cs="Arial"/>
          <w:b/>
          <w:bCs/>
          <w:sz w:val="20"/>
          <w:szCs w:val="20"/>
        </w:rPr>
        <w:t>VI. Záruka, reklamace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</w:rPr>
      </w:pPr>
    </w:p>
    <w:p w:rsidR="00047643" w:rsidRPr="0014741C" w:rsidRDefault="00047643" w:rsidP="00FD2203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  <w:r w:rsidRPr="0014741C">
        <w:rPr>
          <w:rFonts w:ascii="Arial" w:hAnsi="Arial" w:cs="Arial"/>
          <w:sz w:val="22"/>
        </w:rPr>
        <w:t>1</w:t>
      </w:r>
      <w:r w:rsidRPr="0014741C">
        <w:rPr>
          <w:rFonts w:ascii="Arial" w:hAnsi="Arial" w:cs="Arial"/>
        </w:rPr>
        <w:t>. Zhotovitel poskytuje záruku 24 měsíců.</w:t>
      </w:r>
    </w:p>
    <w:p w:rsidR="00047643" w:rsidRPr="0014741C" w:rsidRDefault="00047643" w:rsidP="00FD2203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47643" w:rsidRPr="0018184F" w:rsidRDefault="00047643" w:rsidP="0018184F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2. Záruční doba počíná běžet dnem předání a převzetím.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VII. Odstoupení od smlouvy, odpovědnost za škodu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 xml:space="preserve">1. Objednatel je oprávněn odstoupit od smlouvy v případě, pokud je z nečinnosti zhotovitele objektivně zřejmé, že dílo neprovede řádně a včas, dále pak pokud zhotovitel neprovádí práce </w:t>
      </w:r>
      <w:r w:rsidRPr="0014741C">
        <w:rPr>
          <w:rFonts w:ascii="Arial" w:hAnsi="Arial" w:cs="Arial"/>
          <w:sz w:val="20"/>
          <w:szCs w:val="20"/>
        </w:rPr>
        <w:br/>
        <w:t>v souladu se smlouvou, za předpokladu, že zhotovitel na základě písemné výzvy objednatele nezjedná nápravu do 10 dnů od doručení této výzvy. Pokud i v této lhůtě bude zhotovitel nečinný, je objednatel oprávněn bez dalšího od smlouvy odstoupit. Tím není dotčeno právo na náhradu vzniklé škody.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2. Objednatel si vyhrazuje právo jednostranně odstoupit od uzavřené smlouvy v případě, že mu nebude přiznána dotace. Toto odstoupení je možné pouze do doby předání staveniště před zahájením stavby.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897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3. Zhotovitel odpovídá objednateli za škodu vzniklou v důsledku nedodržení ustanovení této smlouvy</w:t>
      </w:r>
      <w:r>
        <w:rPr>
          <w:rFonts w:ascii="Arial" w:hAnsi="Arial" w:cs="Arial"/>
          <w:sz w:val="20"/>
          <w:szCs w:val="20"/>
        </w:rPr>
        <w:br/>
      </w:r>
      <w:r w:rsidRPr="0014741C">
        <w:rPr>
          <w:rFonts w:ascii="Arial" w:hAnsi="Arial" w:cs="Arial"/>
          <w:sz w:val="20"/>
          <w:szCs w:val="20"/>
        </w:rPr>
        <w:t>a právních předpisů České republiky při provádění díla.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4. Zhotovitel odpovídá za škody způsobené předáním neúplných podkladů o staveništi, stavbě či za škody vyplývající z vady nebo neúplnosti projektu tehdy, pokud je mohl na základě svých odborných znalostí</w:t>
      </w:r>
      <w:r>
        <w:rPr>
          <w:rFonts w:ascii="Arial" w:hAnsi="Arial" w:cs="Arial"/>
          <w:sz w:val="20"/>
          <w:szCs w:val="20"/>
        </w:rPr>
        <w:br/>
      </w:r>
      <w:r w:rsidRPr="0014741C">
        <w:rPr>
          <w:rFonts w:ascii="Arial" w:hAnsi="Arial" w:cs="Arial"/>
          <w:sz w:val="20"/>
          <w:szCs w:val="20"/>
        </w:rPr>
        <w:t>při vynaložení potřebné péče zjistit a objednatele na ně upozornit.</w:t>
      </w: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Footer"/>
        <w:widowControl/>
        <w:tabs>
          <w:tab w:val="left" w:pos="540"/>
        </w:tabs>
        <w:suppressAutoHyphens w:val="0"/>
        <w:jc w:val="both"/>
        <w:textAlignment w:val="auto"/>
        <w:rPr>
          <w:rFonts w:ascii="Arial" w:hAnsi="Arial" w:cs="Arial"/>
        </w:rPr>
      </w:pPr>
      <w:r w:rsidRPr="0014741C">
        <w:rPr>
          <w:rFonts w:ascii="Arial" w:hAnsi="Arial" w:cs="Arial"/>
        </w:rPr>
        <w:t xml:space="preserve">5. Povinnost zhotovitele nahradit škodu (újmu) objednateli nebo třetím osobám a způsob náhrady škody (újmy) se řídí přísl. ustanoveními zák. č. 89/2012 Sb., občanský zákoník. Je </w:t>
      </w:r>
      <w:r w:rsidRPr="0014741C">
        <w:rPr>
          <w:rFonts w:ascii="Arial" w:hAnsi="Arial" w:cs="Arial"/>
        </w:rPr>
        <w:noBreakHyphen/>
        <w:t>li již z povahy prováděného díla zřejmé, že ke škodám může dojít, je zhotovitel povinen s dotčenými osobami předem projednat přim</w:t>
      </w:r>
      <w:r w:rsidRPr="0014741C">
        <w:rPr>
          <w:rFonts w:ascii="Arial" w:hAnsi="Arial" w:cs="Arial"/>
        </w:rPr>
        <w:t>ě</w:t>
      </w:r>
      <w:r w:rsidRPr="0014741C">
        <w:rPr>
          <w:rFonts w:ascii="Arial" w:hAnsi="Arial" w:cs="Arial"/>
        </w:rPr>
        <w:t>řenou náhradu.</w:t>
      </w:r>
    </w:p>
    <w:p w:rsidR="00047643" w:rsidRPr="0014741C" w:rsidRDefault="00047643" w:rsidP="0018184F">
      <w:pPr>
        <w:pStyle w:val="Zpat1"/>
        <w:tabs>
          <w:tab w:val="clear" w:pos="4536"/>
          <w:tab w:val="clear" w:pos="9072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jc w:val="center"/>
        <w:rPr>
          <w:rFonts w:ascii="Arial" w:hAnsi="Arial" w:cs="Arial"/>
        </w:rPr>
      </w:pPr>
      <w:r w:rsidRPr="0014741C">
        <w:rPr>
          <w:rFonts w:ascii="Arial" w:hAnsi="Arial" w:cs="Arial"/>
          <w:b/>
          <w:bCs/>
          <w:sz w:val="20"/>
          <w:szCs w:val="20"/>
        </w:rPr>
        <w:t>VIII. Všeobecná ustanovení</w:t>
      </w:r>
    </w:p>
    <w:p w:rsidR="00047643" w:rsidRPr="0014741C" w:rsidRDefault="0004764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047643" w:rsidRPr="0014741C" w:rsidRDefault="00047643">
      <w:pPr>
        <w:pStyle w:val="BodyTextIndent2"/>
        <w:ind w:left="0"/>
      </w:pPr>
      <w:r w:rsidRPr="0014741C">
        <w:t>1. Smluvní strany sjednávají, že zhotovitel není oprávněn postupovat jiným osobám pohledávky vzniklé z této smlouvy.</w:t>
      </w:r>
    </w:p>
    <w:p w:rsidR="00047643" w:rsidRPr="0014741C" w:rsidRDefault="00047643">
      <w:pPr>
        <w:pStyle w:val="BodyTextIndent2"/>
        <w:ind w:left="0"/>
      </w:pPr>
    </w:p>
    <w:p w:rsidR="00047643" w:rsidRPr="0014741C" w:rsidRDefault="00047643">
      <w:pPr>
        <w:pStyle w:val="BodyText2"/>
      </w:pPr>
      <w:r w:rsidRPr="0014741C">
        <w:t>2. Dojde-li ke zmaření díla náhodou před dobou jeho splnění, ztratí zhotovitel nárok na odměnu. Zhotovitel je povinen před zahájením prací pojistit předmět díla a uzavřít pojištění o odpovědnosti za škodu způsobenou třetím osobám.</w:t>
      </w:r>
    </w:p>
    <w:p w:rsidR="00047643" w:rsidRPr="0014741C" w:rsidRDefault="00047643">
      <w:pPr>
        <w:pStyle w:val="BodyText2"/>
      </w:pPr>
    </w:p>
    <w:p w:rsidR="00047643" w:rsidRPr="0014741C" w:rsidRDefault="00047643">
      <w:pPr>
        <w:pStyle w:val="Standard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3. Projektovou dokumentaci poskytnutou objednatelem zhotoviteli a realizační dokumentaci stavby, jakož</w:t>
      </w:r>
      <w:r>
        <w:rPr>
          <w:rFonts w:ascii="Arial" w:hAnsi="Arial" w:cs="Arial"/>
          <w:sz w:val="20"/>
          <w:szCs w:val="20"/>
        </w:rPr>
        <w:br/>
      </w:r>
      <w:r w:rsidRPr="0014741C">
        <w:rPr>
          <w:rFonts w:ascii="Arial" w:hAnsi="Arial" w:cs="Arial"/>
          <w:sz w:val="20"/>
          <w:szCs w:val="20"/>
        </w:rPr>
        <w:t>i další dokumentaci a doklady spojené s realizací stavby může zhotovitel použít pouze pro provádění stavby a související správní řízení se stavbou a nesmí je poskytovat třetím osobám, ledaže k tomu dá objednatel výslovný písemný souhlas nebo tak stanoví zákon.</w:t>
      </w:r>
    </w:p>
    <w:p w:rsidR="00047643" w:rsidRPr="0014741C" w:rsidRDefault="00047643">
      <w:pPr>
        <w:pStyle w:val="Standard"/>
        <w:jc w:val="both"/>
        <w:rPr>
          <w:rFonts w:ascii="Arial" w:hAnsi="Arial" w:cs="Arial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4. Ustanovení této smlouvy je možné měnit pouze formou písemných a číslovaných dodatků podepsaných oprávněnými zástupci obou smluvních stran. Změna smlouvy bude provedena až na základě posouzení možnosti takovou změnu provést ve smyslu příslušných ustanovení zákona č. 134/2016 Sb., o veřejných zakázkách, ve znění pozdějších předpisů.</w:t>
      </w:r>
    </w:p>
    <w:p w:rsidR="00047643" w:rsidRPr="0014741C" w:rsidRDefault="00047643">
      <w:pPr>
        <w:pStyle w:val="Standard"/>
        <w:jc w:val="both"/>
        <w:rPr>
          <w:rFonts w:ascii="Arial" w:hAnsi="Arial" w:cs="Arial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5. Tato smlouva je vyhotovena ve čtyřech stejnopisech majících povahu originálu, z nichž dva obdrží objednatel a dva zhotovitel.</w:t>
      </w:r>
    </w:p>
    <w:p w:rsidR="00047643" w:rsidRPr="0014741C" w:rsidRDefault="00047643">
      <w:pPr>
        <w:pStyle w:val="Standard"/>
        <w:jc w:val="both"/>
        <w:rPr>
          <w:rFonts w:ascii="Arial" w:hAnsi="Arial" w:cs="Arial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4741C">
        <w:rPr>
          <w:rFonts w:ascii="Arial" w:hAnsi="Arial" w:cs="Arial"/>
          <w:sz w:val="20"/>
          <w:szCs w:val="20"/>
        </w:rPr>
        <w:t>6. Tato smlouva nabývá platnosti a účinnosti dnem podpisu oprávněnými zástupci obou smluvních stran.</w:t>
      </w: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</w:rPr>
      </w:pPr>
      <w:r w:rsidRPr="0014741C">
        <w:rPr>
          <w:rFonts w:ascii="Arial" w:hAnsi="Arial" w:cs="Arial"/>
          <w:sz w:val="20"/>
          <w:szCs w:val="20"/>
        </w:rPr>
        <w:t>7. Zhotovitel souhlasí se zveřejněním této smlouvy. Zhotovitel prohlašuje, že tato smlouva neobsahuje údaje, které tvoří předmět jeho obchodního tajemství podle § 504 zákona č. 89/2012 Sb., občanský zákoník.</w:t>
      </w: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V J. Hradci, dne: 24.7.2018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V J. Hradci, dne: 24.7.2018</w:t>
      </w: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Pr="0014741C" w:rsidRDefault="000476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za objednatele:                                                                        za zhotovitele:</w:t>
      </w: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7643" w:rsidRDefault="00047643" w:rsidP="00170AC6">
      <w:pPr>
        <w:pStyle w:val="BodyText2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047643" w:rsidRDefault="00047643" w:rsidP="00170AC6">
      <w:pPr>
        <w:pStyle w:val="Standard"/>
        <w:tabs>
          <w:tab w:val="left" w:pos="59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Miloslav Vokáč, v. r.</w:t>
      </w:r>
      <w:r>
        <w:rPr>
          <w:rFonts w:ascii="Arial" w:hAnsi="Arial" w:cs="Arial"/>
          <w:sz w:val="20"/>
          <w:szCs w:val="20"/>
        </w:rPr>
        <w:tab/>
        <w:t>Václav Kupka, v. r.</w:t>
      </w:r>
      <w:bookmarkStart w:id="0" w:name="_GoBack"/>
      <w:bookmarkEnd w:id="0"/>
    </w:p>
    <w:p w:rsidR="00047643" w:rsidRPr="0014741C" w:rsidRDefault="00047643">
      <w:pPr>
        <w:pStyle w:val="Standard"/>
        <w:tabs>
          <w:tab w:val="left" w:pos="595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ředitel školy</w:t>
      </w:r>
      <w:r>
        <w:rPr>
          <w:rFonts w:ascii="Arial" w:hAnsi="Arial" w:cs="Arial"/>
          <w:sz w:val="20"/>
          <w:szCs w:val="20"/>
        </w:rPr>
        <w:tab/>
        <w:t xml:space="preserve">jednatel     </w:t>
      </w:r>
    </w:p>
    <w:sectPr w:rsidR="00047643" w:rsidRPr="0014741C" w:rsidSect="0052162F">
      <w:footerReference w:type="even" r:id="rId7"/>
      <w:footerReference w:type="default" r:id="rId8"/>
      <w:pgSz w:w="11906" w:h="16838"/>
      <w:pgMar w:top="1418" w:right="991" w:bottom="311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43" w:rsidRDefault="00047643" w:rsidP="00333B79">
      <w:r>
        <w:separator/>
      </w:r>
    </w:p>
  </w:endnote>
  <w:endnote w:type="continuationSeparator" w:id="0">
    <w:p w:rsidR="00047643" w:rsidRDefault="00047643" w:rsidP="0033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43" w:rsidRDefault="00047643">
    <w:pPr>
      <w:pStyle w:val="Footer"/>
      <w:jc w:val="center"/>
    </w:pPr>
    <w:fldSimple w:instr=" PAGE ">
      <w:r>
        <w:rPr>
          <w:noProof/>
        </w:rPr>
        <w:t>4</w:t>
      </w:r>
    </w:fldSimple>
  </w:p>
  <w:p w:rsidR="00047643" w:rsidRDefault="00047643">
    <w:pPr>
      <w:pStyle w:val="Zpat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43" w:rsidRDefault="00047643">
    <w:pPr>
      <w:pStyle w:val="Zpat1"/>
      <w:jc w:val="center"/>
    </w:pPr>
    <w:fldSimple w:instr=" PAGE ">
      <w:r>
        <w:rPr>
          <w:noProof/>
        </w:rPr>
        <w:t>1</w:t>
      </w:r>
    </w:fldSimple>
  </w:p>
  <w:p w:rsidR="00047643" w:rsidRDefault="00047643">
    <w:pPr>
      <w:pStyle w:val="Zpat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43" w:rsidRDefault="00047643" w:rsidP="00333B79">
      <w:r w:rsidRPr="00333B79">
        <w:rPr>
          <w:color w:val="000000"/>
        </w:rPr>
        <w:separator/>
      </w:r>
    </w:p>
  </w:footnote>
  <w:footnote w:type="continuationSeparator" w:id="0">
    <w:p w:rsidR="00047643" w:rsidRDefault="00047643" w:rsidP="0033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3">
    <w:nsid w:val="0BFE392E"/>
    <w:multiLevelType w:val="hybridMultilevel"/>
    <w:tmpl w:val="BCDE026A"/>
    <w:lvl w:ilvl="0" w:tplc="BC0499CA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4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16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0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rFonts w:cs="Times New Roman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4"/>
      <w:numFmt w:val="upp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0"/>
  </w:num>
  <w:num w:numId="5">
    <w:abstractNumId w:val="10"/>
  </w:num>
  <w:num w:numId="6">
    <w:abstractNumId w:val="26"/>
  </w:num>
  <w:num w:numId="7">
    <w:abstractNumId w:val="4"/>
  </w:num>
  <w:num w:numId="8">
    <w:abstractNumId w:val="13"/>
  </w:num>
  <w:num w:numId="9">
    <w:abstractNumId w:val="33"/>
  </w:num>
  <w:num w:numId="10">
    <w:abstractNumId w:val="8"/>
  </w:num>
  <w:num w:numId="11">
    <w:abstractNumId w:val="34"/>
  </w:num>
  <w:num w:numId="12">
    <w:abstractNumId w:val="5"/>
  </w:num>
  <w:num w:numId="13">
    <w:abstractNumId w:val="28"/>
  </w:num>
  <w:num w:numId="14">
    <w:abstractNumId w:val="6"/>
  </w:num>
  <w:num w:numId="15">
    <w:abstractNumId w:val="11"/>
  </w:num>
  <w:num w:numId="16">
    <w:abstractNumId w:val="17"/>
  </w:num>
  <w:num w:numId="17">
    <w:abstractNumId w:val="29"/>
  </w:num>
  <w:num w:numId="18">
    <w:abstractNumId w:val="31"/>
  </w:num>
  <w:num w:numId="19">
    <w:abstractNumId w:val="1"/>
  </w:num>
  <w:num w:numId="20">
    <w:abstractNumId w:val="27"/>
  </w:num>
  <w:num w:numId="21">
    <w:abstractNumId w:val="2"/>
  </w:num>
  <w:num w:numId="22">
    <w:abstractNumId w:val="32"/>
  </w:num>
  <w:num w:numId="23">
    <w:abstractNumId w:val="9"/>
  </w:num>
  <w:num w:numId="24">
    <w:abstractNumId w:val="12"/>
  </w:num>
  <w:num w:numId="25">
    <w:abstractNumId w:val="24"/>
  </w:num>
  <w:num w:numId="26">
    <w:abstractNumId w:val="16"/>
  </w:num>
  <w:num w:numId="27">
    <w:abstractNumId w:val="23"/>
  </w:num>
  <w:num w:numId="28">
    <w:abstractNumId w:val="19"/>
  </w:num>
  <w:num w:numId="29">
    <w:abstractNumId w:val="15"/>
  </w:num>
  <w:num w:numId="30">
    <w:abstractNumId w:val="18"/>
  </w:num>
  <w:num w:numId="31">
    <w:abstractNumId w:val="7"/>
  </w:num>
  <w:num w:numId="32">
    <w:abstractNumId w:val="30"/>
  </w:num>
  <w:num w:numId="33">
    <w:abstractNumId w:val="0"/>
  </w:num>
  <w:num w:numId="34">
    <w:abstractNumId w:val="14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79"/>
    <w:rsid w:val="00003FCA"/>
    <w:rsid w:val="0002280E"/>
    <w:rsid w:val="00027BB4"/>
    <w:rsid w:val="000427B1"/>
    <w:rsid w:val="00047643"/>
    <w:rsid w:val="0005477C"/>
    <w:rsid w:val="0007448F"/>
    <w:rsid w:val="0007573F"/>
    <w:rsid w:val="0008695A"/>
    <w:rsid w:val="00090AA9"/>
    <w:rsid w:val="0009405F"/>
    <w:rsid w:val="000A0A40"/>
    <w:rsid w:val="000B4EB1"/>
    <w:rsid w:val="000C61A4"/>
    <w:rsid w:val="000D36A4"/>
    <w:rsid w:val="000E7392"/>
    <w:rsid w:val="000F71EF"/>
    <w:rsid w:val="0010484A"/>
    <w:rsid w:val="00110BFC"/>
    <w:rsid w:val="00115981"/>
    <w:rsid w:val="001368F9"/>
    <w:rsid w:val="0014000F"/>
    <w:rsid w:val="00146356"/>
    <w:rsid w:val="0014741C"/>
    <w:rsid w:val="001505AB"/>
    <w:rsid w:val="00170AC6"/>
    <w:rsid w:val="00171B9C"/>
    <w:rsid w:val="00175597"/>
    <w:rsid w:val="0018184F"/>
    <w:rsid w:val="001852C5"/>
    <w:rsid w:val="001923ED"/>
    <w:rsid w:val="0019257E"/>
    <w:rsid w:val="001936F0"/>
    <w:rsid w:val="00194BDA"/>
    <w:rsid w:val="001A4465"/>
    <w:rsid w:val="001A5701"/>
    <w:rsid w:val="001B2F35"/>
    <w:rsid w:val="001B4296"/>
    <w:rsid w:val="001C5820"/>
    <w:rsid w:val="001D1C89"/>
    <w:rsid w:val="00207B5E"/>
    <w:rsid w:val="00223C96"/>
    <w:rsid w:val="002333DF"/>
    <w:rsid w:val="0024129D"/>
    <w:rsid w:val="00246C4E"/>
    <w:rsid w:val="00257056"/>
    <w:rsid w:val="002872BF"/>
    <w:rsid w:val="002A364D"/>
    <w:rsid w:val="002A66A8"/>
    <w:rsid w:val="002C27A3"/>
    <w:rsid w:val="002D4CBE"/>
    <w:rsid w:val="002F4984"/>
    <w:rsid w:val="0032159E"/>
    <w:rsid w:val="00323657"/>
    <w:rsid w:val="00325EFE"/>
    <w:rsid w:val="00333B79"/>
    <w:rsid w:val="00337001"/>
    <w:rsid w:val="00365356"/>
    <w:rsid w:val="00366574"/>
    <w:rsid w:val="00372E9A"/>
    <w:rsid w:val="0038000F"/>
    <w:rsid w:val="00384DEC"/>
    <w:rsid w:val="003A6394"/>
    <w:rsid w:val="003C45F0"/>
    <w:rsid w:val="003C6FD5"/>
    <w:rsid w:val="003D697E"/>
    <w:rsid w:val="003F3815"/>
    <w:rsid w:val="003F3DD4"/>
    <w:rsid w:val="003F6E84"/>
    <w:rsid w:val="00401A4F"/>
    <w:rsid w:val="00402A54"/>
    <w:rsid w:val="00406A55"/>
    <w:rsid w:val="0041193F"/>
    <w:rsid w:val="00427219"/>
    <w:rsid w:val="00430636"/>
    <w:rsid w:val="00433B83"/>
    <w:rsid w:val="00450754"/>
    <w:rsid w:val="00451B66"/>
    <w:rsid w:val="004654AE"/>
    <w:rsid w:val="00470AFD"/>
    <w:rsid w:val="00477A90"/>
    <w:rsid w:val="004807AC"/>
    <w:rsid w:val="00486F63"/>
    <w:rsid w:val="004B7085"/>
    <w:rsid w:val="004B75AF"/>
    <w:rsid w:val="004C5421"/>
    <w:rsid w:val="004F3292"/>
    <w:rsid w:val="004F553B"/>
    <w:rsid w:val="0052162F"/>
    <w:rsid w:val="00543B54"/>
    <w:rsid w:val="00561C7D"/>
    <w:rsid w:val="005634F8"/>
    <w:rsid w:val="005715D4"/>
    <w:rsid w:val="00576558"/>
    <w:rsid w:val="00586A00"/>
    <w:rsid w:val="005966FE"/>
    <w:rsid w:val="005D3BF9"/>
    <w:rsid w:val="0060302B"/>
    <w:rsid w:val="00614AA0"/>
    <w:rsid w:val="00617937"/>
    <w:rsid w:val="006237F9"/>
    <w:rsid w:val="006307D0"/>
    <w:rsid w:val="00690E06"/>
    <w:rsid w:val="006A68AC"/>
    <w:rsid w:val="006B109B"/>
    <w:rsid w:val="006B1588"/>
    <w:rsid w:val="006B1791"/>
    <w:rsid w:val="006C08F5"/>
    <w:rsid w:val="006C6153"/>
    <w:rsid w:val="007022E4"/>
    <w:rsid w:val="00720702"/>
    <w:rsid w:val="00734C0D"/>
    <w:rsid w:val="00740CC4"/>
    <w:rsid w:val="00744AD9"/>
    <w:rsid w:val="00770757"/>
    <w:rsid w:val="00780A2C"/>
    <w:rsid w:val="007824F8"/>
    <w:rsid w:val="00783141"/>
    <w:rsid w:val="007A0B24"/>
    <w:rsid w:val="007B28B5"/>
    <w:rsid w:val="007B41AF"/>
    <w:rsid w:val="007C492F"/>
    <w:rsid w:val="007D56D5"/>
    <w:rsid w:val="007D669C"/>
    <w:rsid w:val="007E672A"/>
    <w:rsid w:val="00825925"/>
    <w:rsid w:val="0082620B"/>
    <w:rsid w:val="00826AF2"/>
    <w:rsid w:val="00834CC5"/>
    <w:rsid w:val="00841377"/>
    <w:rsid w:val="008654C4"/>
    <w:rsid w:val="008665DC"/>
    <w:rsid w:val="008716BF"/>
    <w:rsid w:val="008814FA"/>
    <w:rsid w:val="00887984"/>
    <w:rsid w:val="008C2B52"/>
    <w:rsid w:val="008D241F"/>
    <w:rsid w:val="008E7B29"/>
    <w:rsid w:val="008F6256"/>
    <w:rsid w:val="0090335C"/>
    <w:rsid w:val="0091005B"/>
    <w:rsid w:val="00922557"/>
    <w:rsid w:val="00936B61"/>
    <w:rsid w:val="00944FCE"/>
    <w:rsid w:val="00961D39"/>
    <w:rsid w:val="009901A9"/>
    <w:rsid w:val="00991441"/>
    <w:rsid w:val="009B1FEA"/>
    <w:rsid w:val="009C2293"/>
    <w:rsid w:val="009D03F8"/>
    <w:rsid w:val="009D6547"/>
    <w:rsid w:val="009D7984"/>
    <w:rsid w:val="009E3C8A"/>
    <w:rsid w:val="00A02FB4"/>
    <w:rsid w:val="00A22188"/>
    <w:rsid w:val="00A22945"/>
    <w:rsid w:val="00A24CD7"/>
    <w:rsid w:val="00A36D98"/>
    <w:rsid w:val="00A433F0"/>
    <w:rsid w:val="00A44FB7"/>
    <w:rsid w:val="00A60F80"/>
    <w:rsid w:val="00A62DDC"/>
    <w:rsid w:val="00A642C7"/>
    <w:rsid w:val="00A64978"/>
    <w:rsid w:val="00A93931"/>
    <w:rsid w:val="00A94E87"/>
    <w:rsid w:val="00A9518F"/>
    <w:rsid w:val="00AA029B"/>
    <w:rsid w:val="00AB31B8"/>
    <w:rsid w:val="00AD07B2"/>
    <w:rsid w:val="00AE0008"/>
    <w:rsid w:val="00AF3936"/>
    <w:rsid w:val="00B004EA"/>
    <w:rsid w:val="00B112FC"/>
    <w:rsid w:val="00B20819"/>
    <w:rsid w:val="00B261E2"/>
    <w:rsid w:val="00B33CFD"/>
    <w:rsid w:val="00B3653D"/>
    <w:rsid w:val="00B43BEB"/>
    <w:rsid w:val="00B45411"/>
    <w:rsid w:val="00B55074"/>
    <w:rsid w:val="00B65BA2"/>
    <w:rsid w:val="00B75AC3"/>
    <w:rsid w:val="00BB685D"/>
    <w:rsid w:val="00BC4923"/>
    <w:rsid w:val="00BD1BB5"/>
    <w:rsid w:val="00BD1E6D"/>
    <w:rsid w:val="00BE18FF"/>
    <w:rsid w:val="00BF0A12"/>
    <w:rsid w:val="00BF79ED"/>
    <w:rsid w:val="00C202A5"/>
    <w:rsid w:val="00C33046"/>
    <w:rsid w:val="00C60D12"/>
    <w:rsid w:val="00C60E7D"/>
    <w:rsid w:val="00C95CD5"/>
    <w:rsid w:val="00CB2428"/>
    <w:rsid w:val="00CB7EB0"/>
    <w:rsid w:val="00CD39BF"/>
    <w:rsid w:val="00CD66CF"/>
    <w:rsid w:val="00CE70B1"/>
    <w:rsid w:val="00CF6AF6"/>
    <w:rsid w:val="00D1025A"/>
    <w:rsid w:val="00D10DE6"/>
    <w:rsid w:val="00D13729"/>
    <w:rsid w:val="00D1409F"/>
    <w:rsid w:val="00D23A45"/>
    <w:rsid w:val="00D27F24"/>
    <w:rsid w:val="00D328D7"/>
    <w:rsid w:val="00D32B62"/>
    <w:rsid w:val="00D35995"/>
    <w:rsid w:val="00D43A4F"/>
    <w:rsid w:val="00D451EC"/>
    <w:rsid w:val="00D4634C"/>
    <w:rsid w:val="00D54685"/>
    <w:rsid w:val="00D548B3"/>
    <w:rsid w:val="00D70BE4"/>
    <w:rsid w:val="00DA15E2"/>
    <w:rsid w:val="00DA1811"/>
    <w:rsid w:val="00DA4AD6"/>
    <w:rsid w:val="00DA74B7"/>
    <w:rsid w:val="00DA7DEF"/>
    <w:rsid w:val="00DB4CDF"/>
    <w:rsid w:val="00DD3AE2"/>
    <w:rsid w:val="00DE17AA"/>
    <w:rsid w:val="00DE6AD6"/>
    <w:rsid w:val="00DF67A7"/>
    <w:rsid w:val="00E12242"/>
    <w:rsid w:val="00E42656"/>
    <w:rsid w:val="00E43DBB"/>
    <w:rsid w:val="00E461C0"/>
    <w:rsid w:val="00E46F37"/>
    <w:rsid w:val="00E60413"/>
    <w:rsid w:val="00E72AD5"/>
    <w:rsid w:val="00E853BF"/>
    <w:rsid w:val="00E92C9A"/>
    <w:rsid w:val="00E94F02"/>
    <w:rsid w:val="00EA1E11"/>
    <w:rsid w:val="00EA3738"/>
    <w:rsid w:val="00EB4F09"/>
    <w:rsid w:val="00ED4AEB"/>
    <w:rsid w:val="00ED650F"/>
    <w:rsid w:val="00EF2BA6"/>
    <w:rsid w:val="00F073D0"/>
    <w:rsid w:val="00F11C20"/>
    <w:rsid w:val="00F327B2"/>
    <w:rsid w:val="00F43A1E"/>
    <w:rsid w:val="00F71130"/>
    <w:rsid w:val="00F73449"/>
    <w:rsid w:val="00F87D9F"/>
    <w:rsid w:val="00F9155D"/>
    <w:rsid w:val="00F92EEC"/>
    <w:rsid w:val="00F96540"/>
    <w:rsid w:val="00FA06CD"/>
    <w:rsid w:val="00FB0C94"/>
    <w:rsid w:val="00FD0956"/>
    <w:rsid w:val="00FD2203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79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333B79"/>
    <w:pPr>
      <w:jc w:val="center"/>
    </w:pPr>
  </w:style>
  <w:style w:type="paragraph" w:styleId="List">
    <w:name w:val="List"/>
    <w:basedOn w:val="Textbody"/>
    <w:uiPriority w:val="99"/>
    <w:rsid w:val="00333B79"/>
    <w:rPr>
      <w:rFonts w:cs="Mangal"/>
    </w:rPr>
  </w:style>
  <w:style w:type="paragraph" w:customStyle="1" w:styleId="Titulek1">
    <w:name w:val="Titulek1"/>
    <w:basedOn w:val="Standard"/>
    <w:uiPriority w:val="99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uiPriority w:val="99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uiPriority w:val="99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uiPriority w:val="99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uiPriority w:val="99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uiPriority w:val="99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uiPriority w:val="99"/>
    <w:rsid w:val="00333B79"/>
    <w:pPr>
      <w:ind w:left="705"/>
      <w:jc w:val="both"/>
    </w:pPr>
  </w:style>
  <w:style w:type="paragraph" w:customStyle="1" w:styleId="Zhlav1">
    <w:name w:val="Záhlaví1"/>
    <w:basedOn w:val="Standard"/>
    <w:uiPriority w:val="99"/>
    <w:rsid w:val="00333B79"/>
    <w:pPr>
      <w:suppressLineNumbers/>
      <w:tabs>
        <w:tab w:val="center" w:pos="4536"/>
        <w:tab w:val="right" w:pos="9072"/>
      </w:tabs>
    </w:pPr>
  </w:style>
  <w:style w:type="paragraph" w:styleId="BodyText2">
    <w:name w:val="Body Text 2"/>
    <w:basedOn w:val="Standard"/>
    <w:link w:val="BodyText2Char"/>
    <w:uiPriority w:val="99"/>
    <w:rsid w:val="00333B79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7219"/>
    <w:rPr>
      <w:rFonts w:cs="Times New Roman"/>
      <w:kern w:val="3"/>
      <w:sz w:val="20"/>
    </w:rPr>
  </w:style>
  <w:style w:type="paragraph" w:styleId="BodyTextIndent2">
    <w:name w:val="Body Text Indent 2"/>
    <w:basedOn w:val="Standard"/>
    <w:link w:val="BodyTextIndent2Char"/>
    <w:uiPriority w:val="99"/>
    <w:rsid w:val="00333B79"/>
    <w:pPr>
      <w:ind w:left="705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7219"/>
    <w:rPr>
      <w:rFonts w:cs="Times New Roman"/>
      <w:kern w:val="3"/>
      <w:sz w:val="20"/>
    </w:rPr>
  </w:style>
  <w:style w:type="paragraph" w:styleId="BalloonText">
    <w:name w:val="Balloon Text"/>
    <w:basedOn w:val="Standard"/>
    <w:link w:val="BalloonTextChar"/>
    <w:uiPriority w:val="99"/>
    <w:rsid w:val="00333B7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219"/>
    <w:rPr>
      <w:rFonts w:cs="Times New Roman"/>
      <w:kern w:val="3"/>
      <w:sz w:val="2"/>
    </w:rPr>
  </w:style>
  <w:style w:type="paragraph" w:styleId="Title">
    <w:name w:val="Title"/>
    <w:basedOn w:val="Standard"/>
    <w:next w:val="Subtitle"/>
    <w:link w:val="TitleChar"/>
    <w:uiPriority w:val="99"/>
    <w:qFormat/>
    <w:rsid w:val="00333B79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7219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333B79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219"/>
    <w:rPr>
      <w:rFonts w:ascii="Cambria" w:hAnsi="Cambria" w:cs="Times New Roman"/>
      <w:kern w:val="3"/>
      <w:sz w:val="24"/>
    </w:rPr>
  </w:style>
  <w:style w:type="paragraph" w:customStyle="1" w:styleId="Textodstavce">
    <w:name w:val="Text odstavce"/>
    <w:basedOn w:val="Standard"/>
    <w:uiPriority w:val="99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uiPriority w:val="99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  <w:szCs w:val="20"/>
    </w:rPr>
  </w:style>
  <w:style w:type="paragraph" w:customStyle="1" w:styleId="text-3mezera">
    <w:name w:val="text - 3 mezera"/>
    <w:basedOn w:val="Standard"/>
    <w:uiPriority w:val="99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EnvelopeReturn">
    <w:name w:val="envelope return"/>
    <w:basedOn w:val="Standard"/>
    <w:uiPriority w:val="99"/>
    <w:rsid w:val="00333B79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333B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27219"/>
    <w:rPr>
      <w:rFonts w:cs="Times New Roman"/>
      <w:kern w:val="3"/>
      <w:sz w:val="16"/>
    </w:rPr>
  </w:style>
  <w:style w:type="paragraph" w:styleId="PlainText">
    <w:name w:val="Plain Text"/>
    <w:basedOn w:val="Standard"/>
    <w:link w:val="PlainTextChar"/>
    <w:uiPriority w:val="99"/>
    <w:rsid w:val="00333B7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7219"/>
    <w:rPr>
      <w:rFonts w:ascii="Courier New" w:hAnsi="Courier New" w:cs="Times New Roman"/>
      <w:kern w:val="3"/>
      <w:sz w:val="20"/>
    </w:rPr>
  </w:style>
  <w:style w:type="paragraph" w:customStyle="1" w:styleId="Zkladntext21">
    <w:name w:val="Základní text 21"/>
    <w:basedOn w:val="Standard"/>
    <w:uiPriority w:val="99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uiPriority w:val="99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  <w:szCs w:val="20"/>
    </w:rPr>
  </w:style>
  <w:style w:type="paragraph" w:customStyle="1" w:styleId="Texttabulky">
    <w:name w:val="Text tabulky"/>
    <w:uiPriority w:val="99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  <w:szCs w:val="20"/>
    </w:rPr>
  </w:style>
  <w:style w:type="paragraph" w:styleId="ListParagraph">
    <w:name w:val="List Paragraph"/>
    <w:basedOn w:val="Standard"/>
    <w:uiPriority w:val="99"/>
    <w:qFormat/>
    <w:rsid w:val="00333B79"/>
    <w:pPr>
      <w:ind w:left="720"/>
    </w:pPr>
  </w:style>
  <w:style w:type="paragraph" w:styleId="CommentText">
    <w:name w:val="annotation text"/>
    <w:basedOn w:val="Standard"/>
    <w:link w:val="CommentTextChar"/>
    <w:uiPriority w:val="99"/>
    <w:rsid w:val="00333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7219"/>
    <w:rPr>
      <w:rFonts w:cs="Times New Roman"/>
      <w:kern w:val="3"/>
      <w:sz w:val="20"/>
    </w:rPr>
  </w:style>
  <w:style w:type="paragraph" w:styleId="CommentSubject">
    <w:name w:val="annotation subject"/>
    <w:basedOn w:val="CommentText"/>
    <w:link w:val="CommentSubjectChar"/>
    <w:uiPriority w:val="99"/>
    <w:rsid w:val="0033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7219"/>
    <w:rPr>
      <w:b/>
    </w:rPr>
  </w:style>
  <w:style w:type="paragraph" w:customStyle="1" w:styleId="Textpsmene">
    <w:name w:val="Text písmene"/>
    <w:basedOn w:val="Standard"/>
    <w:uiPriority w:val="99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NoSpacing">
    <w:name w:val="No Spacing"/>
    <w:uiPriority w:val="99"/>
    <w:qFormat/>
    <w:rsid w:val="00333B79"/>
    <w:pPr>
      <w:suppressAutoHyphens/>
      <w:autoSpaceDN w:val="0"/>
      <w:textAlignment w:val="baseline"/>
    </w:pPr>
    <w:rPr>
      <w:rFonts w:ascii="Calibri" w:hAnsi="Calibri"/>
      <w:kern w:val="3"/>
      <w:lang w:eastAsia="en-US"/>
    </w:rPr>
  </w:style>
  <w:style w:type="character" w:styleId="PageNumber">
    <w:name w:val="page number"/>
    <w:basedOn w:val="DefaultParagraphFont"/>
    <w:uiPriority w:val="99"/>
    <w:rsid w:val="00333B79"/>
    <w:rPr>
      <w:rFonts w:cs="Times New Roman"/>
    </w:rPr>
  </w:style>
  <w:style w:type="character" w:customStyle="1" w:styleId="Internetlink">
    <w:name w:val="Internet link"/>
    <w:uiPriority w:val="99"/>
    <w:rsid w:val="00333B79"/>
    <w:rPr>
      <w:color w:val="0000FF"/>
      <w:u w:val="single"/>
    </w:rPr>
  </w:style>
  <w:style w:type="character" w:customStyle="1" w:styleId="ZhlavChar">
    <w:name w:val="Záhlaví Char"/>
    <w:uiPriority w:val="99"/>
    <w:rsid w:val="00333B79"/>
    <w:rPr>
      <w:sz w:val="24"/>
    </w:rPr>
  </w:style>
  <w:style w:type="character" w:styleId="CommentReference">
    <w:name w:val="annotation reference"/>
    <w:basedOn w:val="DefaultParagraphFont"/>
    <w:uiPriority w:val="99"/>
    <w:rsid w:val="00333B79"/>
    <w:rPr>
      <w:rFonts w:cs="Times New Roman"/>
      <w:sz w:val="16"/>
    </w:rPr>
  </w:style>
  <w:style w:type="character" w:customStyle="1" w:styleId="TextkomenteChar">
    <w:name w:val="Text komentáře Char"/>
    <w:uiPriority w:val="99"/>
    <w:rsid w:val="00333B79"/>
  </w:style>
  <w:style w:type="character" w:customStyle="1" w:styleId="PedmtkomenteChar">
    <w:name w:val="Předmět komentáře Char"/>
    <w:uiPriority w:val="99"/>
    <w:rsid w:val="00333B79"/>
    <w:rPr>
      <w:b/>
    </w:rPr>
  </w:style>
  <w:style w:type="character" w:customStyle="1" w:styleId="ZpatChar">
    <w:name w:val="Zápatí Char"/>
    <w:uiPriority w:val="99"/>
    <w:rsid w:val="00333B79"/>
    <w:rPr>
      <w:sz w:val="24"/>
    </w:rPr>
  </w:style>
  <w:style w:type="character" w:customStyle="1" w:styleId="Nadpis3Char">
    <w:name w:val="Nadpis 3 Char"/>
    <w:uiPriority w:val="99"/>
    <w:rsid w:val="00333B79"/>
    <w:rPr>
      <w:rFonts w:ascii="Arial" w:hAnsi="Arial"/>
      <w:b/>
      <w:sz w:val="24"/>
    </w:rPr>
  </w:style>
  <w:style w:type="character" w:customStyle="1" w:styleId="BezmezerChar">
    <w:name w:val="Bez mezer Char"/>
    <w:uiPriority w:val="99"/>
    <w:rsid w:val="00333B79"/>
    <w:rPr>
      <w:rFonts w:ascii="Calibri" w:hAnsi="Calibri"/>
      <w:sz w:val="22"/>
      <w:lang w:eastAsia="en-US"/>
    </w:rPr>
  </w:style>
  <w:style w:type="character" w:customStyle="1" w:styleId="Nadpis2Char">
    <w:name w:val="Nadpis 2 Char"/>
    <w:uiPriority w:val="99"/>
    <w:rsid w:val="00333B79"/>
    <w:rPr>
      <w:rFonts w:ascii="Arial" w:hAnsi="Arial"/>
      <w:b/>
      <w:sz w:val="24"/>
    </w:rPr>
  </w:style>
  <w:style w:type="character" w:customStyle="1" w:styleId="ZkladntextodsazenChar">
    <w:name w:val="Základní text odsazený Char"/>
    <w:uiPriority w:val="99"/>
    <w:rsid w:val="00333B79"/>
    <w:rPr>
      <w:sz w:val="24"/>
    </w:rPr>
  </w:style>
  <w:style w:type="character" w:customStyle="1" w:styleId="ListLabel1">
    <w:name w:val="ListLabel 1"/>
    <w:uiPriority w:val="99"/>
    <w:rsid w:val="00333B79"/>
    <w:rPr>
      <w:rFonts w:eastAsia="Times New Roman"/>
    </w:rPr>
  </w:style>
  <w:style w:type="character" w:customStyle="1" w:styleId="ListLabel2">
    <w:name w:val="ListLabel 2"/>
    <w:uiPriority w:val="99"/>
    <w:rsid w:val="00333B79"/>
  </w:style>
  <w:style w:type="character" w:customStyle="1" w:styleId="ListLabel3">
    <w:name w:val="ListLabel 3"/>
    <w:uiPriority w:val="99"/>
    <w:rsid w:val="00333B79"/>
    <w:rPr>
      <w:sz w:val="22"/>
    </w:rPr>
  </w:style>
  <w:style w:type="character" w:customStyle="1" w:styleId="ListLabel4">
    <w:name w:val="ListLabel 4"/>
    <w:uiPriority w:val="99"/>
    <w:rsid w:val="00333B79"/>
    <w:rPr>
      <w:b/>
      <w:sz w:val="24"/>
    </w:rPr>
  </w:style>
  <w:style w:type="character" w:customStyle="1" w:styleId="ListLabel5">
    <w:name w:val="ListLabel 5"/>
    <w:uiPriority w:val="99"/>
    <w:rsid w:val="00333B79"/>
    <w:rPr>
      <w:b/>
      <w:sz w:val="20"/>
    </w:rPr>
  </w:style>
  <w:style w:type="character" w:customStyle="1" w:styleId="ListLabel6">
    <w:name w:val="ListLabel 6"/>
    <w:uiPriority w:val="99"/>
    <w:rsid w:val="00333B79"/>
    <w:rPr>
      <w:b/>
    </w:rPr>
  </w:style>
  <w:style w:type="character" w:customStyle="1" w:styleId="ListLabel7">
    <w:name w:val="ListLabel 7"/>
    <w:uiPriority w:val="99"/>
    <w:rsid w:val="00333B79"/>
  </w:style>
  <w:style w:type="character" w:customStyle="1" w:styleId="ListLabel8">
    <w:name w:val="ListLabel 8"/>
    <w:uiPriority w:val="99"/>
    <w:rsid w:val="00333B79"/>
    <w:rPr>
      <w:color w:val="00000A"/>
    </w:rPr>
  </w:style>
  <w:style w:type="character" w:customStyle="1" w:styleId="ListLabel9">
    <w:name w:val="ListLabel 9"/>
    <w:uiPriority w:val="99"/>
    <w:rsid w:val="00333B79"/>
    <w:rPr>
      <w:sz w:val="20"/>
    </w:rPr>
  </w:style>
  <w:style w:type="character" w:customStyle="1" w:styleId="ListLabel10">
    <w:name w:val="ListLabel 10"/>
    <w:uiPriority w:val="99"/>
    <w:rsid w:val="00333B79"/>
  </w:style>
  <w:style w:type="character" w:customStyle="1" w:styleId="NumberingSymbols">
    <w:name w:val="Numbering Symbols"/>
    <w:uiPriority w:val="99"/>
    <w:rsid w:val="00333B79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219"/>
    <w:rPr>
      <w:rFonts w:cs="Times New Roman"/>
      <w:kern w:val="3"/>
      <w:sz w:val="20"/>
    </w:rPr>
  </w:style>
  <w:style w:type="character" w:customStyle="1" w:styleId="ZhlavChar1">
    <w:name w:val="Záhlaví Char1"/>
    <w:uiPriority w:val="99"/>
    <w:rsid w:val="00333B79"/>
  </w:style>
  <w:style w:type="paragraph" w:styleId="Footer">
    <w:name w:val="footer"/>
    <w:basedOn w:val="Normal"/>
    <w:link w:val="FooterChar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219"/>
    <w:rPr>
      <w:rFonts w:cs="Times New Roman"/>
      <w:kern w:val="3"/>
      <w:sz w:val="20"/>
    </w:rPr>
  </w:style>
  <w:style w:type="character" w:customStyle="1" w:styleId="ZpatChar1">
    <w:name w:val="Zápatí Char1"/>
    <w:uiPriority w:val="99"/>
    <w:rsid w:val="00333B79"/>
  </w:style>
  <w:style w:type="character" w:customStyle="1" w:styleId="data1">
    <w:name w:val="data1"/>
    <w:uiPriority w:val="99"/>
    <w:rsid w:val="00ED4AEB"/>
    <w:rPr>
      <w:rFonts w:ascii="Arial" w:hAnsi="Arial"/>
      <w:b/>
      <w:sz w:val="20"/>
    </w:rPr>
  </w:style>
  <w:style w:type="character" w:customStyle="1" w:styleId="value">
    <w:name w:val="value"/>
    <w:uiPriority w:val="99"/>
    <w:rsid w:val="00780A2C"/>
  </w:style>
  <w:style w:type="numbering" w:customStyle="1" w:styleId="WWNum33">
    <w:name w:val="WWNum33"/>
    <w:rsid w:val="00C429BE"/>
    <w:pPr>
      <w:numPr>
        <w:numId w:val="33"/>
      </w:numPr>
    </w:pPr>
  </w:style>
  <w:style w:type="numbering" w:customStyle="1" w:styleId="WWNum19">
    <w:name w:val="WWNum19"/>
    <w:rsid w:val="00C429BE"/>
    <w:pPr>
      <w:numPr>
        <w:numId w:val="19"/>
      </w:numPr>
    </w:pPr>
  </w:style>
  <w:style w:type="numbering" w:customStyle="1" w:styleId="WWNum21">
    <w:name w:val="WWNum21"/>
    <w:rsid w:val="00C429BE"/>
    <w:pPr>
      <w:numPr>
        <w:numId w:val="21"/>
      </w:numPr>
    </w:pPr>
  </w:style>
  <w:style w:type="numbering" w:customStyle="1" w:styleId="WWNum7">
    <w:name w:val="WWNum7"/>
    <w:rsid w:val="00C429BE"/>
    <w:pPr>
      <w:numPr>
        <w:numId w:val="7"/>
      </w:numPr>
    </w:pPr>
  </w:style>
  <w:style w:type="numbering" w:customStyle="1" w:styleId="WWNum12">
    <w:name w:val="WWNum12"/>
    <w:rsid w:val="00C429BE"/>
    <w:pPr>
      <w:numPr>
        <w:numId w:val="12"/>
      </w:numPr>
    </w:pPr>
  </w:style>
  <w:style w:type="numbering" w:customStyle="1" w:styleId="WWNum14">
    <w:name w:val="WWNum14"/>
    <w:rsid w:val="00C429BE"/>
    <w:pPr>
      <w:numPr>
        <w:numId w:val="14"/>
      </w:numPr>
    </w:pPr>
  </w:style>
  <w:style w:type="numbering" w:customStyle="1" w:styleId="WWNum31">
    <w:name w:val="WWNum31"/>
    <w:rsid w:val="00C429BE"/>
    <w:pPr>
      <w:numPr>
        <w:numId w:val="31"/>
      </w:numPr>
    </w:pPr>
  </w:style>
  <w:style w:type="numbering" w:customStyle="1" w:styleId="WWNum10">
    <w:name w:val="WWNum10"/>
    <w:rsid w:val="00C429BE"/>
    <w:pPr>
      <w:numPr>
        <w:numId w:val="10"/>
      </w:numPr>
    </w:pPr>
  </w:style>
  <w:style w:type="numbering" w:customStyle="1" w:styleId="WWNum23">
    <w:name w:val="WWNum23"/>
    <w:rsid w:val="00C429BE"/>
    <w:pPr>
      <w:numPr>
        <w:numId w:val="23"/>
      </w:numPr>
    </w:pPr>
  </w:style>
  <w:style w:type="numbering" w:customStyle="1" w:styleId="WWNum5">
    <w:name w:val="WWNum5"/>
    <w:rsid w:val="00C429BE"/>
    <w:pPr>
      <w:numPr>
        <w:numId w:val="5"/>
      </w:numPr>
    </w:pPr>
  </w:style>
  <w:style w:type="numbering" w:customStyle="1" w:styleId="WWNum15">
    <w:name w:val="WWNum15"/>
    <w:rsid w:val="00C429BE"/>
    <w:pPr>
      <w:numPr>
        <w:numId w:val="15"/>
      </w:numPr>
    </w:pPr>
  </w:style>
  <w:style w:type="numbering" w:customStyle="1" w:styleId="WWNum24">
    <w:name w:val="WWNum24"/>
    <w:rsid w:val="00C429BE"/>
    <w:pPr>
      <w:numPr>
        <w:numId w:val="24"/>
      </w:numPr>
    </w:pPr>
  </w:style>
  <w:style w:type="numbering" w:customStyle="1" w:styleId="WWNum8">
    <w:name w:val="WWNum8"/>
    <w:rsid w:val="00C429BE"/>
    <w:pPr>
      <w:numPr>
        <w:numId w:val="8"/>
      </w:numPr>
    </w:pPr>
  </w:style>
  <w:style w:type="numbering" w:customStyle="1" w:styleId="WWNum34">
    <w:name w:val="WWNum34"/>
    <w:rsid w:val="00C429BE"/>
    <w:pPr>
      <w:numPr>
        <w:numId w:val="34"/>
      </w:numPr>
    </w:pPr>
  </w:style>
  <w:style w:type="numbering" w:customStyle="1" w:styleId="WWNum29">
    <w:name w:val="WWNum29"/>
    <w:rsid w:val="00C429BE"/>
    <w:pPr>
      <w:numPr>
        <w:numId w:val="29"/>
      </w:numPr>
    </w:pPr>
  </w:style>
  <w:style w:type="numbering" w:customStyle="1" w:styleId="WWNum26">
    <w:name w:val="WWNum26"/>
    <w:rsid w:val="00C429BE"/>
    <w:pPr>
      <w:numPr>
        <w:numId w:val="26"/>
      </w:numPr>
    </w:pPr>
  </w:style>
  <w:style w:type="numbering" w:customStyle="1" w:styleId="WWNum16">
    <w:name w:val="WWNum16"/>
    <w:rsid w:val="00C429BE"/>
    <w:pPr>
      <w:numPr>
        <w:numId w:val="16"/>
      </w:numPr>
    </w:pPr>
  </w:style>
  <w:style w:type="numbering" w:customStyle="1" w:styleId="WWNum30">
    <w:name w:val="WWNum30"/>
    <w:rsid w:val="00C429BE"/>
    <w:pPr>
      <w:numPr>
        <w:numId w:val="30"/>
      </w:numPr>
    </w:pPr>
  </w:style>
  <w:style w:type="numbering" w:customStyle="1" w:styleId="WWNum28">
    <w:name w:val="WWNum28"/>
    <w:rsid w:val="00C429BE"/>
    <w:pPr>
      <w:numPr>
        <w:numId w:val="28"/>
      </w:numPr>
    </w:pPr>
  </w:style>
  <w:style w:type="numbering" w:customStyle="1" w:styleId="WWNum4">
    <w:name w:val="WWNum4"/>
    <w:rsid w:val="00C429BE"/>
    <w:pPr>
      <w:numPr>
        <w:numId w:val="4"/>
      </w:numPr>
    </w:pPr>
  </w:style>
  <w:style w:type="numbering" w:customStyle="1" w:styleId="WWNum1">
    <w:name w:val="WWNum1"/>
    <w:rsid w:val="00C429BE"/>
    <w:pPr>
      <w:numPr>
        <w:numId w:val="1"/>
      </w:numPr>
    </w:pPr>
  </w:style>
  <w:style w:type="numbering" w:customStyle="1" w:styleId="WWNum2">
    <w:name w:val="WWNum2"/>
    <w:rsid w:val="00C429BE"/>
    <w:pPr>
      <w:numPr>
        <w:numId w:val="2"/>
      </w:numPr>
    </w:pPr>
  </w:style>
  <w:style w:type="numbering" w:customStyle="1" w:styleId="WWNum27">
    <w:name w:val="WWNum27"/>
    <w:rsid w:val="00C429BE"/>
    <w:pPr>
      <w:numPr>
        <w:numId w:val="27"/>
      </w:numPr>
    </w:pPr>
  </w:style>
  <w:style w:type="numbering" w:customStyle="1" w:styleId="WWNum25">
    <w:name w:val="WWNum25"/>
    <w:rsid w:val="00C429BE"/>
    <w:pPr>
      <w:numPr>
        <w:numId w:val="25"/>
      </w:numPr>
    </w:pPr>
  </w:style>
  <w:style w:type="numbering" w:customStyle="1" w:styleId="WWNum3">
    <w:name w:val="WWNum3"/>
    <w:rsid w:val="00C429BE"/>
    <w:pPr>
      <w:numPr>
        <w:numId w:val="3"/>
      </w:numPr>
    </w:pPr>
  </w:style>
  <w:style w:type="numbering" w:customStyle="1" w:styleId="WWNum6">
    <w:name w:val="WWNum6"/>
    <w:rsid w:val="00C429BE"/>
    <w:pPr>
      <w:numPr>
        <w:numId w:val="6"/>
      </w:numPr>
    </w:pPr>
  </w:style>
  <w:style w:type="numbering" w:customStyle="1" w:styleId="WWNum20">
    <w:name w:val="WWNum20"/>
    <w:rsid w:val="00C429BE"/>
    <w:pPr>
      <w:numPr>
        <w:numId w:val="20"/>
      </w:numPr>
    </w:pPr>
  </w:style>
  <w:style w:type="numbering" w:customStyle="1" w:styleId="WWNum13">
    <w:name w:val="WWNum13"/>
    <w:rsid w:val="00C429BE"/>
    <w:pPr>
      <w:numPr>
        <w:numId w:val="13"/>
      </w:numPr>
    </w:pPr>
  </w:style>
  <w:style w:type="numbering" w:customStyle="1" w:styleId="WWNum17">
    <w:name w:val="WWNum17"/>
    <w:rsid w:val="00C429BE"/>
    <w:pPr>
      <w:numPr>
        <w:numId w:val="17"/>
      </w:numPr>
    </w:pPr>
  </w:style>
  <w:style w:type="numbering" w:customStyle="1" w:styleId="WWNum32">
    <w:name w:val="WWNum32"/>
    <w:rsid w:val="00C429BE"/>
    <w:pPr>
      <w:numPr>
        <w:numId w:val="32"/>
      </w:numPr>
    </w:pPr>
  </w:style>
  <w:style w:type="numbering" w:customStyle="1" w:styleId="WWNum18">
    <w:name w:val="WWNum18"/>
    <w:rsid w:val="00C429BE"/>
    <w:pPr>
      <w:numPr>
        <w:numId w:val="18"/>
      </w:numPr>
    </w:pPr>
  </w:style>
  <w:style w:type="numbering" w:customStyle="1" w:styleId="WWNum22">
    <w:name w:val="WWNum22"/>
    <w:rsid w:val="00C429BE"/>
    <w:pPr>
      <w:numPr>
        <w:numId w:val="22"/>
      </w:numPr>
    </w:pPr>
  </w:style>
  <w:style w:type="numbering" w:customStyle="1" w:styleId="WWNum9">
    <w:name w:val="WWNum9"/>
    <w:rsid w:val="00C429BE"/>
    <w:pPr>
      <w:numPr>
        <w:numId w:val="9"/>
      </w:numPr>
    </w:pPr>
  </w:style>
  <w:style w:type="numbering" w:customStyle="1" w:styleId="WWNum11">
    <w:name w:val="WWNum11"/>
    <w:rsid w:val="00C429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1159</Words>
  <Characters>6840</Characters>
  <Application>Microsoft Office Outlook</Application>
  <DocSecurity>0</DocSecurity>
  <Lines>0</Lines>
  <Paragraphs>0</Paragraphs>
  <ScaleCrop>false</ScaleCrop>
  <Company>KUJC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vlasak</dc:creator>
  <cp:keywords/>
  <dc:description/>
  <cp:lastModifiedBy>ptacnikova</cp:lastModifiedBy>
  <cp:revision>4</cp:revision>
  <cp:lastPrinted>2018-07-24T07:27:00Z</cp:lastPrinted>
  <dcterms:created xsi:type="dcterms:W3CDTF">2018-08-07T07:40:00Z</dcterms:created>
  <dcterms:modified xsi:type="dcterms:W3CDTF">2018-08-07T08:10:00Z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2.07039340472797E-302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