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EC001" w14:textId="77777777" w:rsidR="00532834" w:rsidRPr="00292BA7" w:rsidRDefault="00532834" w:rsidP="009A1E47">
      <w:pPr>
        <w:jc w:val="center"/>
        <w:rPr>
          <w:b/>
          <w:sz w:val="22"/>
          <w:szCs w:val="22"/>
        </w:rPr>
      </w:pPr>
    </w:p>
    <w:p w14:paraId="26B6FA9D" w14:textId="48B1534F" w:rsidR="00946B66" w:rsidRPr="00176BD3" w:rsidRDefault="00532834" w:rsidP="00946B66">
      <w:pPr>
        <w:pStyle w:val="Zhlav"/>
        <w:tabs>
          <w:tab w:val="clear" w:pos="4536"/>
          <w:tab w:val="clear" w:pos="9072"/>
        </w:tabs>
        <w:jc w:val="center"/>
        <w:rPr>
          <w:b/>
          <w:caps/>
        </w:rPr>
      </w:pPr>
      <w:r w:rsidRPr="00292BA7">
        <w:rPr>
          <w:b/>
          <w:caps/>
        </w:rPr>
        <w:t>Pravidla pro příjem a hodnocení žádostí, poskytnutí a </w:t>
      </w:r>
      <w:r w:rsidR="00031B88">
        <w:rPr>
          <w:b/>
          <w:caps/>
          <w:lang w:val="cs-CZ"/>
        </w:rPr>
        <w:t xml:space="preserve">finanční </w:t>
      </w:r>
      <w:r w:rsidRPr="00292BA7">
        <w:rPr>
          <w:b/>
          <w:caps/>
        </w:rPr>
        <w:t xml:space="preserve">vypořádání dotace z rozpočtu Karlovarského </w:t>
      </w:r>
      <w:r w:rsidRPr="00176BD3">
        <w:rPr>
          <w:b/>
          <w:caps/>
        </w:rPr>
        <w:t xml:space="preserve">kraje </w:t>
      </w:r>
      <w:r w:rsidR="00946B66" w:rsidRPr="00176BD3">
        <w:rPr>
          <w:b/>
          <w:caps/>
          <w:lang w:val="cs-CZ"/>
        </w:rPr>
        <w:t xml:space="preserve">dotačního </w:t>
      </w:r>
      <w:r w:rsidRPr="00176BD3">
        <w:rPr>
          <w:b/>
          <w:caps/>
        </w:rPr>
        <w:t>programu</w:t>
      </w:r>
    </w:p>
    <w:p w14:paraId="6180C7D5" w14:textId="3154D108" w:rsidR="00946B66" w:rsidRPr="00176BD3" w:rsidRDefault="00DB069F" w:rsidP="00946B66">
      <w:pPr>
        <w:jc w:val="center"/>
        <w:rPr>
          <w:caps/>
        </w:rPr>
      </w:pPr>
      <w:r>
        <w:rPr>
          <w:caps/>
        </w:rPr>
        <w:t>na podporu</w:t>
      </w:r>
      <w:r w:rsidR="008E1258" w:rsidRPr="00176BD3">
        <w:rPr>
          <w:caps/>
        </w:rPr>
        <w:t xml:space="preserve"> ROZVOJE CYKLISTICKÉ INFRASTRUKTURY V KARLOVARSKÉM KRAJI</w:t>
      </w:r>
    </w:p>
    <w:p w14:paraId="247F1E28" w14:textId="633FDB2E" w:rsidR="00946B66" w:rsidRPr="00176BD3" w:rsidRDefault="00946B66" w:rsidP="00946B66">
      <w:pPr>
        <w:jc w:val="center"/>
        <w:rPr>
          <w:caps/>
        </w:rPr>
      </w:pPr>
      <w:r w:rsidRPr="00176BD3">
        <w:rPr>
          <w:caps/>
        </w:rPr>
        <w:t>(dále jen „dotační program“)</w:t>
      </w:r>
    </w:p>
    <w:p w14:paraId="633EA584" w14:textId="77777777" w:rsidR="00532834" w:rsidRPr="00176BD3" w:rsidRDefault="00532834" w:rsidP="009A1E47">
      <w:pPr>
        <w:jc w:val="center"/>
        <w:rPr>
          <w:b/>
          <w:sz w:val="22"/>
          <w:szCs w:val="22"/>
        </w:rPr>
      </w:pPr>
    </w:p>
    <w:p w14:paraId="19C8EF6C" w14:textId="3B29EA7C" w:rsidR="00FC048C" w:rsidRPr="000B26EC" w:rsidRDefault="00946B66" w:rsidP="00E22B55">
      <w:pPr>
        <w:pStyle w:val="Zhlav"/>
        <w:tabs>
          <w:tab w:val="clear" w:pos="4536"/>
          <w:tab w:val="clear" w:pos="9072"/>
          <w:tab w:val="left" w:pos="6946"/>
        </w:tabs>
        <w:jc w:val="both"/>
        <w:rPr>
          <w:b/>
          <w:sz w:val="22"/>
          <w:szCs w:val="22"/>
          <w:lang w:val="cs-CZ" w:eastAsia="cs-CZ"/>
        </w:rPr>
      </w:pPr>
      <w:r w:rsidRPr="00176BD3">
        <w:rPr>
          <w:b/>
          <w:bCs/>
          <w:sz w:val="22"/>
          <w:szCs w:val="22"/>
        </w:rPr>
        <w:t>Rada Karlovarského kraje (dále jen „</w:t>
      </w:r>
      <w:r w:rsidRPr="00176BD3">
        <w:rPr>
          <w:b/>
          <w:bCs/>
          <w:iCs/>
          <w:sz w:val="22"/>
          <w:szCs w:val="22"/>
        </w:rPr>
        <w:t>rada kraje</w:t>
      </w:r>
      <w:r w:rsidRPr="00176BD3">
        <w:rPr>
          <w:b/>
          <w:bCs/>
          <w:sz w:val="22"/>
          <w:szCs w:val="22"/>
        </w:rPr>
        <w:t>“) na základě zmocnění Zastupitelstva Karlovarského kraje (dále jen „</w:t>
      </w:r>
      <w:r w:rsidRPr="00176BD3">
        <w:rPr>
          <w:b/>
          <w:bCs/>
          <w:iCs/>
          <w:sz w:val="22"/>
          <w:szCs w:val="22"/>
        </w:rPr>
        <w:t>zastupitelstvo</w:t>
      </w:r>
      <w:r w:rsidRPr="00176BD3">
        <w:rPr>
          <w:b/>
          <w:bCs/>
          <w:sz w:val="22"/>
          <w:szCs w:val="22"/>
        </w:rPr>
        <w:t xml:space="preserve"> </w:t>
      </w:r>
      <w:r w:rsidRPr="00176BD3">
        <w:rPr>
          <w:b/>
          <w:bCs/>
          <w:iCs/>
          <w:sz w:val="22"/>
          <w:szCs w:val="22"/>
        </w:rPr>
        <w:t>kraje</w:t>
      </w:r>
      <w:r w:rsidRPr="00176BD3">
        <w:rPr>
          <w:b/>
          <w:bCs/>
          <w:sz w:val="22"/>
          <w:szCs w:val="22"/>
        </w:rPr>
        <w:t xml:space="preserve">“), vyplývajícího z usnesení číslo ZK </w:t>
      </w:r>
      <w:r w:rsidR="00315136" w:rsidRPr="00176BD3">
        <w:rPr>
          <w:b/>
          <w:bCs/>
          <w:sz w:val="22"/>
          <w:szCs w:val="22"/>
        </w:rPr>
        <w:t>371</w:t>
      </w:r>
      <w:r w:rsidRPr="00176BD3">
        <w:rPr>
          <w:b/>
          <w:bCs/>
          <w:sz w:val="22"/>
          <w:szCs w:val="22"/>
        </w:rPr>
        <w:t>/</w:t>
      </w:r>
      <w:r w:rsidR="00315136" w:rsidRPr="00176BD3">
        <w:rPr>
          <w:b/>
          <w:bCs/>
          <w:sz w:val="22"/>
          <w:szCs w:val="22"/>
        </w:rPr>
        <w:t>09</w:t>
      </w:r>
      <w:r w:rsidRPr="00176BD3">
        <w:rPr>
          <w:b/>
          <w:bCs/>
          <w:sz w:val="22"/>
          <w:szCs w:val="22"/>
        </w:rPr>
        <w:t xml:space="preserve">/17 ze dne </w:t>
      </w:r>
      <w:r w:rsidR="00315136" w:rsidRPr="00176BD3">
        <w:rPr>
          <w:b/>
          <w:bCs/>
          <w:sz w:val="22"/>
          <w:szCs w:val="22"/>
        </w:rPr>
        <w:t>7</w:t>
      </w:r>
      <w:r w:rsidRPr="00176BD3">
        <w:rPr>
          <w:b/>
          <w:bCs/>
          <w:sz w:val="22"/>
          <w:szCs w:val="22"/>
        </w:rPr>
        <w:t xml:space="preserve">. </w:t>
      </w:r>
      <w:r w:rsidR="00315136" w:rsidRPr="00176BD3">
        <w:rPr>
          <w:b/>
          <w:bCs/>
          <w:sz w:val="22"/>
          <w:szCs w:val="22"/>
        </w:rPr>
        <w:t>9</w:t>
      </w:r>
      <w:r w:rsidRPr="00176BD3">
        <w:rPr>
          <w:b/>
          <w:bCs/>
          <w:sz w:val="22"/>
          <w:szCs w:val="22"/>
        </w:rPr>
        <w:t xml:space="preserve">. 2017 </w:t>
      </w:r>
      <w:r w:rsidRPr="000B26EC">
        <w:rPr>
          <w:b/>
          <w:bCs/>
          <w:sz w:val="22"/>
          <w:szCs w:val="22"/>
        </w:rPr>
        <w:t>a</w:t>
      </w:r>
      <w:r w:rsidR="001A225D">
        <w:rPr>
          <w:b/>
          <w:bCs/>
          <w:sz w:val="22"/>
          <w:szCs w:val="22"/>
        </w:rPr>
        <w:t xml:space="preserve"> v souladu s usnesením číslo RK 1587</w:t>
      </w:r>
      <w:r w:rsidRPr="000B26EC">
        <w:rPr>
          <w:b/>
          <w:bCs/>
          <w:sz w:val="22"/>
          <w:szCs w:val="22"/>
        </w:rPr>
        <w:t>/</w:t>
      </w:r>
      <w:r w:rsidR="00393EB1" w:rsidRPr="00393EB1">
        <w:rPr>
          <w:b/>
          <w:bCs/>
          <w:sz w:val="22"/>
          <w:szCs w:val="22"/>
          <w:lang w:val="cs-CZ"/>
        </w:rPr>
        <w:t>12</w:t>
      </w:r>
      <w:r w:rsidR="001A225D">
        <w:rPr>
          <w:b/>
          <w:bCs/>
          <w:sz w:val="22"/>
          <w:szCs w:val="22"/>
        </w:rPr>
        <w:t>/17 ze dne 20</w:t>
      </w:r>
      <w:r w:rsidRPr="000B26EC">
        <w:rPr>
          <w:b/>
          <w:bCs/>
          <w:sz w:val="22"/>
          <w:szCs w:val="22"/>
        </w:rPr>
        <w:t xml:space="preserve">. </w:t>
      </w:r>
      <w:r w:rsidR="00393EB1" w:rsidRPr="00393EB1">
        <w:rPr>
          <w:b/>
          <w:bCs/>
          <w:sz w:val="22"/>
          <w:szCs w:val="22"/>
          <w:lang w:val="cs-CZ"/>
        </w:rPr>
        <w:t>12</w:t>
      </w:r>
      <w:r w:rsidRPr="000B26EC">
        <w:rPr>
          <w:b/>
          <w:bCs/>
          <w:sz w:val="22"/>
          <w:szCs w:val="22"/>
        </w:rPr>
        <w:t>. 2017</w:t>
      </w:r>
      <w:r w:rsidRPr="000B26EC">
        <w:rPr>
          <w:b/>
          <w:bCs/>
          <w:sz w:val="22"/>
          <w:szCs w:val="22"/>
          <w:lang w:val="cs-CZ"/>
        </w:rPr>
        <w:t xml:space="preserve"> přijala</w:t>
      </w:r>
      <w:r w:rsidR="00532834" w:rsidRPr="000B26EC">
        <w:rPr>
          <w:b/>
          <w:sz w:val="22"/>
          <w:szCs w:val="22"/>
        </w:rPr>
        <w:t xml:space="preserve"> </w:t>
      </w:r>
      <w:r w:rsidRPr="000B26EC">
        <w:rPr>
          <w:b/>
          <w:sz w:val="22"/>
          <w:szCs w:val="22"/>
          <w:lang w:val="cs-CZ"/>
        </w:rPr>
        <w:t>tato</w:t>
      </w:r>
      <w:r w:rsidR="000B26EC">
        <w:rPr>
          <w:b/>
          <w:sz w:val="22"/>
          <w:szCs w:val="22"/>
          <w:lang w:val="cs-CZ"/>
        </w:rPr>
        <w:t> </w:t>
      </w:r>
      <w:r w:rsidRPr="000B26EC">
        <w:rPr>
          <w:b/>
          <w:sz w:val="22"/>
          <w:szCs w:val="22"/>
          <w:lang w:val="cs-CZ"/>
        </w:rPr>
        <w:t xml:space="preserve">pravidla pro příjem a hodnocení žádostí, poskytnutí a </w:t>
      </w:r>
      <w:r w:rsidR="00031B88">
        <w:rPr>
          <w:b/>
          <w:sz w:val="22"/>
          <w:szCs w:val="22"/>
          <w:lang w:val="cs-CZ"/>
        </w:rPr>
        <w:t xml:space="preserve">finanční </w:t>
      </w:r>
      <w:r w:rsidRPr="000B26EC">
        <w:rPr>
          <w:b/>
          <w:sz w:val="22"/>
          <w:szCs w:val="22"/>
          <w:lang w:val="cs-CZ"/>
        </w:rPr>
        <w:t>vypořádání dotace z rozpočtu Karlovarského kraje v rámci dotačního programu (dále jen “pravidla“).</w:t>
      </w:r>
    </w:p>
    <w:p w14:paraId="4C95C7FE" w14:textId="77777777" w:rsidR="00532834" w:rsidRPr="000B26EC" w:rsidRDefault="00532834" w:rsidP="00E22B55">
      <w:pPr>
        <w:tabs>
          <w:tab w:val="left" w:pos="6946"/>
        </w:tabs>
        <w:jc w:val="center"/>
        <w:rPr>
          <w:b/>
          <w:sz w:val="22"/>
          <w:szCs w:val="22"/>
        </w:rPr>
      </w:pPr>
    </w:p>
    <w:p w14:paraId="3A6E8418" w14:textId="77777777" w:rsidR="009A1E47" w:rsidRPr="000B26EC" w:rsidRDefault="009A1E47" w:rsidP="00E22B55">
      <w:pPr>
        <w:tabs>
          <w:tab w:val="left" w:pos="6946"/>
        </w:tabs>
        <w:jc w:val="center"/>
        <w:rPr>
          <w:b/>
          <w:sz w:val="22"/>
          <w:szCs w:val="22"/>
        </w:rPr>
      </w:pPr>
      <w:r w:rsidRPr="000B26EC">
        <w:rPr>
          <w:b/>
          <w:sz w:val="22"/>
          <w:szCs w:val="22"/>
        </w:rPr>
        <w:t xml:space="preserve">Čl. </w:t>
      </w:r>
      <w:r w:rsidR="00105804" w:rsidRPr="000B26EC">
        <w:rPr>
          <w:b/>
          <w:sz w:val="22"/>
          <w:szCs w:val="22"/>
        </w:rPr>
        <w:t>I.</w:t>
      </w:r>
    </w:p>
    <w:p w14:paraId="3CCE69A1" w14:textId="77777777" w:rsidR="00C23045" w:rsidRPr="000B26EC" w:rsidRDefault="009A1E47" w:rsidP="009A1E47">
      <w:pPr>
        <w:tabs>
          <w:tab w:val="left" w:pos="1714"/>
          <w:tab w:val="center" w:pos="4896"/>
        </w:tabs>
        <w:jc w:val="center"/>
        <w:rPr>
          <w:b/>
          <w:sz w:val="22"/>
          <w:szCs w:val="22"/>
        </w:rPr>
      </w:pPr>
      <w:r w:rsidRPr="000B26EC">
        <w:rPr>
          <w:b/>
          <w:sz w:val="22"/>
          <w:szCs w:val="22"/>
        </w:rPr>
        <w:t>Příjem žádostí</w:t>
      </w:r>
    </w:p>
    <w:p w14:paraId="55B72851" w14:textId="77777777" w:rsidR="00C23045" w:rsidRPr="000B26EC" w:rsidRDefault="00C23045" w:rsidP="00292BA7">
      <w:pPr>
        <w:jc w:val="both"/>
        <w:rPr>
          <w:sz w:val="22"/>
          <w:szCs w:val="22"/>
        </w:rPr>
      </w:pPr>
    </w:p>
    <w:p w14:paraId="5A460A2A" w14:textId="38F46030" w:rsidR="008E7E1D" w:rsidRDefault="008E7E1D" w:rsidP="000B26EC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Okruh způsobilých žadatelů o dotaci z dotačního programu (dále jen „žadatel“) je uveden ve vyhlášení dotačního programu.</w:t>
      </w:r>
    </w:p>
    <w:p w14:paraId="4DDD8BA3" w14:textId="77777777" w:rsidR="008E7E1D" w:rsidRDefault="008E7E1D" w:rsidP="008E7E1D">
      <w:pPr>
        <w:ind w:left="360"/>
        <w:jc w:val="both"/>
        <w:rPr>
          <w:sz w:val="22"/>
          <w:szCs w:val="22"/>
        </w:rPr>
      </w:pPr>
    </w:p>
    <w:p w14:paraId="416EAE76" w14:textId="08C4E611" w:rsidR="000B26EC" w:rsidRPr="000B26EC" w:rsidRDefault="009A1E47" w:rsidP="000B26EC">
      <w:pPr>
        <w:numPr>
          <w:ilvl w:val="0"/>
          <w:numId w:val="1"/>
        </w:numPr>
        <w:jc w:val="both"/>
        <w:rPr>
          <w:sz w:val="22"/>
          <w:szCs w:val="22"/>
        </w:rPr>
      </w:pPr>
      <w:r w:rsidRPr="000B26EC">
        <w:rPr>
          <w:sz w:val="22"/>
          <w:szCs w:val="22"/>
        </w:rPr>
        <w:t xml:space="preserve">Žadatel musí vyplnit </w:t>
      </w:r>
      <w:r w:rsidR="008E7E1D">
        <w:rPr>
          <w:sz w:val="22"/>
          <w:szCs w:val="22"/>
        </w:rPr>
        <w:t xml:space="preserve">a odeslat </w:t>
      </w:r>
      <w:r w:rsidR="00946B66" w:rsidRPr="000B26EC">
        <w:rPr>
          <w:sz w:val="22"/>
          <w:szCs w:val="22"/>
        </w:rPr>
        <w:t xml:space="preserve">elektronickou </w:t>
      </w:r>
      <w:r w:rsidRPr="000B26EC">
        <w:rPr>
          <w:sz w:val="22"/>
          <w:szCs w:val="22"/>
        </w:rPr>
        <w:t>žádost</w:t>
      </w:r>
      <w:r w:rsidR="008E7E1D">
        <w:rPr>
          <w:sz w:val="22"/>
          <w:szCs w:val="22"/>
        </w:rPr>
        <w:t xml:space="preserve"> (elektronické podání žádosti)</w:t>
      </w:r>
      <w:r w:rsidRPr="000B26EC">
        <w:rPr>
          <w:sz w:val="22"/>
          <w:szCs w:val="22"/>
        </w:rPr>
        <w:t>, jejíž</w:t>
      </w:r>
      <w:r w:rsidR="000B26EC">
        <w:rPr>
          <w:sz w:val="22"/>
          <w:szCs w:val="22"/>
        </w:rPr>
        <w:t> </w:t>
      </w:r>
      <w:r w:rsidRPr="000B26EC">
        <w:rPr>
          <w:sz w:val="22"/>
          <w:szCs w:val="22"/>
        </w:rPr>
        <w:t>vzor je</w:t>
      </w:r>
      <w:r w:rsidR="005A1BF3">
        <w:rPr>
          <w:sz w:val="22"/>
          <w:szCs w:val="22"/>
        </w:rPr>
        <w:t> </w:t>
      </w:r>
      <w:r w:rsidRPr="000B26EC">
        <w:rPr>
          <w:sz w:val="22"/>
          <w:szCs w:val="22"/>
        </w:rPr>
        <w:t>uveden v příloze vyhlášení dotačního programu</w:t>
      </w:r>
      <w:r w:rsidR="00A44CD7" w:rsidRPr="000B26EC">
        <w:rPr>
          <w:sz w:val="22"/>
          <w:szCs w:val="22"/>
        </w:rPr>
        <w:t xml:space="preserve">, </w:t>
      </w:r>
      <w:r w:rsidR="008E7E1D">
        <w:rPr>
          <w:sz w:val="22"/>
          <w:szCs w:val="22"/>
        </w:rPr>
        <w:t xml:space="preserve">prostřednictvím dotačního </w:t>
      </w:r>
      <w:r w:rsidR="00A44CD7" w:rsidRPr="000B26EC">
        <w:rPr>
          <w:sz w:val="22"/>
          <w:szCs w:val="22"/>
        </w:rPr>
        <w:t xml:space="preserve">portálu </w:t>
      </w:r>
      <w:r w:rsidR="000B26EC" w:rsidRPr="000B26EC">
        <w:rPr>
          <w:sz w:val="22"/>
          <w:szCs w:val="22"/>
        </w:rPr>
        <w:t xml:space="preserve">Karlovarského kraje </w:t>
      </w:r>
      <w:hyperlink r:id="rId7" w:history="1">
        <w:r w:rsidR="000B26EC" w:rsidRPr="000B26EC">
          <w:rPr>
            <w:rStyle w:val="Hypertextovodkaz"/>
            <w:sz w:val="22"/>
            <w:szCs w:val="22"/>
          </w:rPr>
          <w:t>https://dotace.kr-karlovarsky.cz/gordic/ginis/app/RAP05/</w:t>
        </w:r>
      </w:hyperlink>
      <w:r w:rsidR="000B26EC" w:rsidRPr="000B26EC">
        <w:rPr>
          <w:sz w:val="22"/>
          <w:szCs w:val="22"/>
        </w:rPr>
        <w:t>.</w:t>
      </w:r>
      <w:r w:rsidR="008E7E1D">
        <w:rPr>
          <w:sz w:val="22"/>
          <w:szCs w:val="22"/>
        </w:rPr>
        <w:t xml:space="preserve"> Lhůta pro podání žádosti je uvedena ve vyhlášení dotačního programu.</w:t>
      </w:r>
    </w:p>
    <w:p w14:paraId="096ACCB6" w14:textId="77777777" w:rsidR="009A1E47" w:rsidRPr="000B26EC" w:rsidRDefault="009A1E47" w:rsidP="00292BA7">
      <w:pPr>
        <w:jc w:val="both"/>
        <w:rPr>
          <w:sz w:val="22"/>
          <w:szCs w:val="22"/>
        </w:rPr>
      </w:pPr>
    </w:p>
    <w:p w14:paraId="613C10A5" w14:textId="5C24A2AC" w:rsidR="00C23045" w:rsidRPr="000B26EC" w:rsidRDefault="00A44CD7" w:rsidP="00E22B55">
      <w:pPr>
        <w:numPr>
          <w:ilvl w:val="0"/>
          <w:numId w:val="1"/>
        </w:numPr>
        <w:jc w:val="both"/>
        <w:rPr>
          <w:sz w:val="22"/>
          <w:szCs w:val="22"/>
        </w:rPr>
      </w:pPr>
      <w:r w:rsidRPr="000B26EC">
        <w:rPr>
          <w:sz w:val="22"/>
          <w:szCs w:val="22"/>
        </w:rPr>
        <w:t>Vytištěnou</w:t>
      </w:r>
      <w:r w:rsidR="009A1E47" w:rsidRPr="000B26EC">
        <w:rPr>
          <w:sz w:val="22"/>
          <w:szCs w:val="22"/>
        </w:rPr>
        <w:t xml:space="preserve"> žádost </w:t>
      </w:r>
      <w:r w:rsidR="000B26EC" w:rsidRPr="000B26EC">
        <w:rPr>
          <w:sz w:val="22"/>
          <w:szCs w:val="22"/>
        </w:rPr>
        <w:t xml:space="preserve">z dotačního portálu v listinné podobě, opatřenou vlastnoručním podpisem žadatele, </w:t>
      </w:r>
      <w:r w:rsidR="009A1E47" w:rsidRPr="000B26EC">
        <w:rPr>
          <w:sz w:val="22"/>
          <w:szCs w:val="22"/>
        </w:rPr>
        <w:t xml:space="preserve">musí </w:t>
      </w:r>
      <w:r w:rsidR="002D34E1" w:rsidRPr="000B26EC">
        <w:rPr>
          <w:sz w:val="22"/>
          <w:szCs w:val="22"/>
        </w:rPr>
        <w:t>žadatel</w:t>
      </w:r>
      <w:r w:rsidR="008E7E1D">
        <w:rPr>
          <w:sz w:val="22"/>
          <w:szCs w:val="22"/>
        </w:rPr>
        <w:t xml:space="preserve"> následně po elektronickém</w:t>
      </w:r>
      <w:r w:rsidR="002D34E1" w:rsidRPr="000B26EC">
        <w:rPr>
          <w:sz w:val="22"/>
          <w:szCs w:val="22"/>
        </w:rPr>
        <w:t xml:space="preserve"> </w:t>
      </w:r>
      <w:r w:rsidR="008E7E1D">
        <w:rPr>
          <w:sz w:val="22"/>
          <w:szCs w:val="22"/>
        </w:rPr>
        <w:t xml:space="preserve">podání žádosti </w:t>
      </w:r>
      <w:r w:rsidR="009A1E47" w:rsidRPr="000B26EC">
        <w:rPr>
          <w:sz w:val="22"/>
          <w:szCs w:val="22"/>
        </w:rPr>
        <w:t>doručit ve lhůtě uvedené ve</w:t>
      </w:r>
      <w:r w:rsidR="005A1BF3">
        <w:rPr>
          <w:sz w:val="22"/>
          <w:szCs w:val="22"/>
        </w:rPr>
        <w:t> </w:t>
      </w:r>
      <w:r w:rsidR="009A1E47" w:rsidRPr="000B26EC">
        <w:rPr>
          <w:sz w:val="22"/>
          <w:szCs w:val="22"/>
        </w:rPr>
        <w:t>vyhlášení dotačního programu na podatelnu Karlovarského kraje na</w:t>
      </w:r>
      <w:r w:rsidR="002D34E1" w:rsidRPr="000B26EC">
        <w:rPr>
          <w:sz w:val="22"/>
          <w:szCs w:val="22"/>
        </w:rPr>
        <w:t> </w:t>
      </w:r>
      <w:r w:rsidR="009A1E47" w:rsidRPr="000B26EC">
        <w:rPr>
          <w:sz w:val="22"/>
          <w:szCs w:val="22"/>
        </w:rPr>
        <w:t>adrese:</w:t>
      </w:r>
    </w:p>
    <w:p w14:paraId="5857826D" w14:textId="77777777" w:rsidR="009A1E47" w:rsidRPr="000B26EC" w:rsidRDefault="009A1E47" w:rsidP="00E22B55">
      <w:pPr>
        <w:ind w:firstLine="360"/>
        <w:rPr>
          <w:b/>
          <w:sz w:val="22"/>
          <w:szCs w:val="22"/>
        </w:rPr>
      </w:pPr>
      <w:r w:rsidRPr="000B26EC">
        <w:rPr>
          <w:b/>
          <w:sz w:val="22"/>
          <w:szCs w:val="22"/>
        </w:rPr>
        <w:t>Karlovarský kraj, Závodní 353/88, 360 06 Karlovy Vary</w:t>
      </w:r>
      <w:r w:rsidRPr="000B26EC">
        <w:rPr>
          <w:sz w:val="22"/>
          <w:szCs w:val="22"/>
        </w:rPr>
        <w:t>,</w:t>
      </w:r>
    </w:p>
    <w:p w14:paraId="30336C6F" w14:textId="3A44CE86" w:rsidR="009A1E47" w:rsidRDefault="009A1E47" w:rsidP="005A1BF3">
      <w:pPr>
        <w:ind w:left="360"/>
        <w:jc w:val="both"/>
        <w:rPr>
          <w:sz w:val="22"/>
          <w:szCs w:val="22"/>
        </w:rPr>
      </w:pPr>
      <w:r w:rsidRPr="005A1BF3">
        <w:rPr>
          <w:sz w:val="22"/>
          <w:szCs w:val="22"/>
        </w:rPr>
        <w:t xml:space="preserve">a to osobně nebo prostřednictvím doručovací služby. </w:t>
      </w:r>
      <w:r w:rsidR="00F62CCD" w:rsidRPr="005A1BF3">
        <w:rPr>
          <w:sz w:val="22"/>
          <w:szCs w:val="22"/>
        </w:rPr>
        <w:t>Pro určen</w:t>
      </w:r>
      <w:r w:rsidR="0001085F">
        <w:rPr>
          <w:sz w:val="22"/>
          <w:szCs w:val="22"/>
        </w:rPr>
        <w:t xml:space="preserve">í doby podání žádosti žadatelem </w:t>
      </w:r>
      <w:r w:rsidRPr="005A1BF3">
        <w:rPr>
          <w:sz w:val="22"/>
          <w:szCs w:val="22"/>
        </w:rPr>
        <w:t>je</w:t>
      </w:r>
      <w:r w:rsidR="005A1BF3">
        <w:rPr>
          <w:sz w:val="22"/>
          <w:szCs w:val="22"/>
        </w:rPr>
        <w:t> </w:t>
      </w:r>
      <w:r w:rsidR="00F62CCD" w:rsidRPr="005A1BF3">
        <w:rPr>
          <w:sz w:val="22"/>
          <w:szCs w:val="22"/>
        </w:rPr>
        <w:t xml:space="preserve">rozhodující </w:t>
      </w:r>
      <w:r w:rsidRPr="005A1BF3">
        <w:rPr>
          <w:sz w:val="22"/>
          <w:szCs w:val="22"/>
        </w:rPr>
        <w:t>datum doručení žádosti na podatelnu Karlovarského kraje.</w:t>
      </w:r>
    </w:p>
    <w:p w14:paraId="594C05A5" w14:textId="77777777" w:rsidR="005A1BF3" w:rsidRPr="005A1BF3" w:rsidRDefault="005A1BF3" w:rsidP="00E22B55">
      <w:pPr>
        <w:ind w:left="360"/>
        <w:rPr>
          <w:sz w:val="22"/>
          <w:szCs w:val="22"/>
        </w:rPr>
      </w:pPr>
    </w:p>
    <w:p w14:paraId="144F77A7" w14:textId="06F5F14E" w:rsidR="00E22B55" w:rsidRDefault="005A1BF3" w:rsidP="00E22B55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Pov</w:t>
      </w:r>
      <w:r w:rsidR="00315136">
        <w:rPr>
          <w:sz w:val="22"/>
          <w:szCs w:val="22"/>
        </w:rPr>
        <w:t>innými přílohami k žádosti jsou</w:t>
      </w:r>
      <w:r>
        <w:rPr>
          <w:sz w:val="22"/>
          <w:szCs w:val="22"/>
        </w:rPr>
        <w:t>:</w:t>
      </w:r>
    </w:p>
    <w:p w14:paraId="76B27E04" w14:textId="5CAC20B9" w:rsidR="005A1BF3" w:rsidRPr="00176BD3" w:rsidRDefault="00315136" w:rsidP="005A1BF3">
      <w:pPr>
        <w:pStyle w:val="Odstavecseseznamem"/>
        <w:numPr>
          <w:ilvl w:val="0"/>
          <w:numId w:val="26"/>
        </w:numPr>
        <w:jc w:val="both"/>
        <w:rPr>
          <w:sz w:val="22"/>
          <w:szCs w:val="22"/>
        </w:rPr>
      </w:pPr>
      <w:r w:rsidRPr="00176BD3">
        <w:rPr>
          <w:sz w:val="22"/>
          <w:szCs w:val="22"/>
        </w:rPr>
        <w:t>Plná moc (při zastoupení žadatele na základě plné moci)</w:t>
      </w:r>
    </w:p>
    <w:p w14:paraId="38996281" w14:textId="5FF7475F" w:rsidR="005A1BF3" w:rsidRPr="00176BD3" w:rsidRDefault="00315136" w:rsidP="005A1BF3">
      <w:pPr>
        <w:pStyle w:val="Odstavecseseznamem"/>
        <w:numPr>
          <w:ilvl w:val="0"/>
          <w:numId w:val="26"/>
        </w:numPr>
        <w:jc w:val="both"/>
        <w:rPr>
          <w:sz w:val="22"/>
          <w:szCs w:val="22"/>
        </w:rPr>
      </w:pPr>
      <w:r w:rsidRPr="00176BD3">
        <w:rPr>
          <w:sz w:val="22"/>
          <w:szCs w:val="22"/>
        </w:rPr>
        <w:t>Doklad prokazující vlastnictví bankovního účtu žadatele</w:t>
      </w:r>
    </w:p>
    <w:p w14:paraId="06AE4780" w14:textId="0DEBB7F0" w:rsidR="005A1BF3" w:rsidRPr="00176BD3" w:rsidRDefault="00315136" w:rsidP="005A1BF3">
      <w:pPr>
        <w:pStyle w:val="Odstavecseseznamem"/>
        <w:numPr>
          <w:ilvl w:val="0"/>
          <w:numId w:val="26"/>
        </w:numPr>
        <w:jc w:val="both"/>
        <w:rPr>
          <w:sz w:val="22"/>
          <w:szCs w:val="22"/>
        </w:rPr>
      </w:pPr>
      <w:r w:rsidRPr="00176BD3">
        <w:rPr>
          <w:sz w:val="22"/>
          <w:szCs w:val="22"/>
        </w:rPr>
        <w:t>Dokument obsahující základní informace o projektu – stručná specifikace cíle projektu, místo realizace projektu, časový harmonogram realizace, parametry, sdělení o finanční spoluúčasti jiných fyzických či právnických osob, seznam obdobných aktivit v předcházejících letech)</w:t>
      </w:r>
    </w:p>
    <w:p w14:paraId="0F76DE12" w14:textId="4671D165" w:rsidR="00315136" w:rsidRPr="00176BD3" w:rsidRDefault="00315136" w:rsidP="00315136">
      <w:pPr>
        <w:pStyle w:val="Odstavecseseznamem"/>
        <w:numPr>
          <w:ilvl w:val="0"/>
          <w:numId w:val="26"/>
        </w:numPr>
        <w:jc w:val="both"/>
        <w:rPr>
          <w:sz w:val="22"/>
          <w:szCs w:val="22"/>
        </w:rPr>
      </w:pPr>
      <w:r w:rsidRPr="00176BD3">
        <w:rPr>
          <w:sz w:val="22"/>
          <w:szCs w:val="22"/>
        </w:rPr>
        <w:t>Rozpočet projektu (investiční náklady, neinvestiční náklady, celkové náklady)</w:t>
      </w:r>
    </w:p>
    <w:p w14:paraId="2038339F" w14:textId="177ADFF1" w:rsidR="005A1BF3" w:rsidRDefault="005A1BF3" w:rsidP="00315136">
      <w:pPr>
        <w:jc w:val="both"/>
        <w:rPr>
          <w:sz w:val="22"/>
          <w:szCs w:val="22"/>
        </w:rPr>
      </w:pPr>
    </w:p>
    <w:p w14:paraId="24DF3010" w14:textId="7DDA42C1" w:rsidR="005A1BF3" w:rsidRDefault="00315136" w:rsidP="005A1BF3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5A1BF3">
        <w:rPr>
          <w:sz w:val="22"/>
          <w:szCs w:val="22"/>
        </w:rPr>
        <w:t>řílohy přikládá žadatel pouze k žádosti v listinné podobě.</w:t>
      </w:r>
    </w:p>
    <w:p w14:paraId="3FD3BA30" w14:textId="09183A74" w:rsidR="00C23045" w:rsidRPr="000B26EC" w:rsidRDefault="00C23045" w:rsidP="005A1BF3">
      <w:pPr>
        <w:ind w:left="360"/>
        <w:jc w:val="both"/>
        <w:rPr>
          <w:sz w:val="22"/>
          <w:szCs w:val="22"/>
        </w:rPr>
      </w:pPr>
    </w:p>
    <w:p w14:paraId="389A9170" w14:textId="77777777" w:rsidR="009A1E47" w:rsidRPr="000B26EC" w:rsidRDefault="009A1E47" w:rsidP="009A1E47">
      <w:pPr>
        <w:jc w:val="center"/>
        <w:rPr>
          <w:b/>
          <w:sz w:val="22"/>
          <w:szCs w:val="22"/>
        </w:rPr>
      </w:pPr>
      <w:r w:rsidRPr="000B26EC">
        <w:rPr>
          <w:b/>
          <w:sz w:val="22"/>
          <w:szCs w:val="22"/>
        </w:rPr>
        <w:t>Čl. II</w:t>
      </w:r>
      <w:r w:rsidR="000540FD" w:rsidRPr="000B26EC">
        <w:rPr>
          <w:b/>
          <w:sz w:val="22"/>
          <w:szCs w:val="22"/>
        </w:rPr>
        <w:t>.</w:t>
      </w:r>
    </w:p>
    <w:p w14:paraId="1CCA52E7" w14:textId="77777777" w:rsidR="009A1E47" w:rsidRPr="000B26EC" w:rsidRDefault="009A1E47" w:rsidP="009A1E47">
      <w:pPr>
        <w:jc w:val="center"/>
        <w:rPr>
          <w:b/>
          <w:sz w:val="22"/>
          <w:szCs w:val="22"/>
        </w:rPr>
      </w:pPr>
      <w:r w:rsidRPr="000B26EC">
        <w:rPr>
          <w:b/>
          <w:sz w:val="22"/>
          <w:szCs w:val="22"/>
        </w:rPr>
        <w:t>Vyhodnocení žádosti</w:t>
      </w:r>
    </w:p>
    <w:p w14:paraId="18DB19E6" w14:textId="77777777" w:rsidR="009A1E47" w:rsidRPr="000B26EC" w:rsidRDefault="009A1E47" w:rsidP="009A1E47">
      <w:pPr>
        <w:jc w:val="both"/>
        <w:rPr>
          <w:sz w:val="22"/>
          <w:szCs w:val="22"/>
        </w:rPr>
      </w:pPr>
    </w:p>
    <w:p w14:paraId="287D45F4" w14:textId="1959A6DC" w:rsidR="009A1E47" w:rsidRPr="000B26EC" w:rsidRDefault="009A1E47" w:rsidP="005A1BF3">
      <w:pPr>
        <w:numPr>
          <w:ilvl w:val="0"/>
          <w:numId w:val="28"/>
        </w:numPr>
        <w:jc w:val="both"/>
        <w:rPr>
          <w:sz w:val="22"/>
          <w:szCs w:val="22"/>
        </w:rPr>
      </w:pPr>
      <w:r w:rsidRPr="000B26EC">
        <w:rPr>
          <w:sz w:val="22"/>
          <w:szCs w:val="22"/>
        </w:rPr>
        <w:t>Poskytovatel</w:t>
      </w:r>
      <w:r w:rsidR="004B3C27" w:rsidRPr="000B26EC">
        <w:rPr>
          <w:sz w:val="22"/>
          <w:szCs w:val="22"/>
        </w:rPr>
        <w:t xml:space="preserve"> dotace</w:t>
      </w:r>
      <w:r w:rsidRPr="000B26EC">
        <w:rPr>
          <w:sz w:val="22"/>
          <w:szCs w:val="22"/>
        </w:rPr>
        <w:t xml:space="preserve"> vyhodnotí všechny došlé žádosti</w:t>
      </w:r>
      <w:r w:rsidR="005A1BF3">
        <w:rPr>
          <w:sz w:val="22"/>
          <w:szCs w:val="22"/>
        </w:rPr>
        <w:t xml:space="preserve"> z hlediska jejich úplnosti a správnosti</w:t>
      </w:r>
      <w:r w:rsidRPr="000B26EC">
        <w:rPr>
          <w:sz w:val="22"/>
          <w:szCs w:val="22"/>
        </w:rPr>
        <w:t>.</w:t>
      </w:r>
    </w:p>
    <w:p w14:paraId="68F15A5C" w14:textId="77777777" w:rsidR="002D34E1" w:rsidRPr="000B26EC" w:rsidRDefault="002D34E1" w:rsidP="00292BA7">
      <w:pPr>
        <w:jc w:val="both"/>
        <w:rPr>
          <w:sz w:val="22"/>
          <w:szCs w:val="22"/>
        </w:rPr>
      </w:pPr>
    </w:p>
    <w:p w14:paraId="0E246885" w14:textId="19270024" w:rsidR="002D34E1" w:rsidRPr="000B26EC" w:rsidRDefault="009A1E47" w:rsidP="005A1BF3">
      <w:pPr>
        <w:numPr>
          <w:ilvl w:val="0"/>
          <w:numId w:val="28"/>
        </w:numPr>
        <w:jc w:val="both"/>
        <w:rPr>
          <w:sz w:val="22"/>
          <w:szCs w:val="22"/>
        </w:rPr>
      </w:pPr>
      <w:r w:rsidRPr="000B26EC">
        <w:rPr>
          <w:sz w:val="22"/>
          <w:szCs w:val="22"/>
        </w:rPr>
        <w:t>V případě, že žádost obsahuje vady, které lze odstranit</w:t>
      </w:r>
      <w:r w:rsidR="00F62CCD">
        <w:rPr>
          <w:sz w:val="22"/>
          <w:szCs w:val="22"/>
        </w:rPr>
        <w:t xml:space="preserve"> nebo je žádost neúplná</w:t>
      </w:r>
      <w:r w:rsidRPr="000B26EC">
        <w:rPr>
          <w:sz w:val="22"/>
          <w:szCs w:val="22"/>
        </w:rPr>
        <w:t>, poskytovatel</w:t>
      </w:r>
      <w:r w:rsidR="004B3C27" w:rsidRPr="000B26EC">
        <w:rPr>
          <w:sz w:val="22"/>
          <w:szCs w:val="22"/>
        </w:rPr>
        <w:t xml:space="preserve"> dotace</w:t>
      </w:r>
      <w:r w:rsidRPr="000B26EC">
        <w:rPr>
          <w:sz w:val="22"/>
          <w:szCs w:val="22"/>
        </w:rPr>
        <w:t xml:space="preserve"> vyzve žadatele</w:t>
      </w:r>
      <w:r w:rsidR="004B3C27" w:rsidRPr="000B26EC">
        <w:rPr>
          <w:sz w:val="22"/>
          <w:szCs w:val="22"/>
        </w:rPr>
        <w:t xml:space="preserve"> </w:t>
      </w:r>
      <w:r w:rsidR="002D34E1" w:rsidRPr="000B26EC">
        <w:rPr>
          <w:sz w:val="22"/>
          <w:szCs w:val="22"/>
        </w:rPr>
        <w:t>(telefonicky a následně elektronickou poštou)</w:t>
      </w:r>
      <w:r w:rsidRPr="000B26EC">
        <w:rPr>
          <w:sz w:val="22"/>
          <w:szCs w:val="22"/>
        </w:rPr>
        <w:t>, aby vady odstranil</w:t>
      </w:r>
      <w:r w:rsidR="00F62CCD">
        <w:rPr>
          <w:sz w:val="22"/>
          <w:szCs w:val="22"/>
        </w:rPr>
        <w:t xml:space="preserve"> nebo žádost doplnil</w:t>
      </w:r>
      <w:r w:rsidRPr="000B26EC">
        <w:rPr>
          <w:sz w:val="22"/>
          <w:szCs w:val="22"/>
        </w:rPr>
        <w:t>, a</w:t>
      </w:r>
      <w:r w:rsidR="004B3C27" w:rsidRPr="000B26EC">
        <w:rPr>
          <w:sz w:val="22"/>
          <w:szCs w:val="22"/>
        </w:rPr>
        <w:t> </w:t>
      </w:r>
      <w:r w:rsidRPr="000B26EC">
        <w:rPr>
          <w:sz w:val="22"/>
          <w:szCs w:val="22"/>
        </w:rPr>
        <w:t>to</w:t>
      </w:r>
      <w:r w:rsidR="004B3C27" w:rsidRPr="000B26EC">
        <w:rPr>
          <w:sz w:val="22"/>
          <w:szCs w:val="22"/>
        </w:rPr>
        <w:t> </w:t>
      </w:r>
      <w:r w:rsidR="002F31B1" w:rsidRPr="000B26EC">
        <w:rPr>
          <w:sz w:val="22"/>
          <w:szCs w:val="22"/>
        </w:rPr>
        <w:t>nejpozději ve lhůtě</w:t>
      </w:r>
      <w:r w:rsidR="000B26EC">
        <w:rPr>
          <w:sz w:val="22"/>
          <w:szCs w:val="22"/>
        </w:rPr>
        <w:t xml:space="preserve"> do</w:t>
      </w:r>
      <w:r w:rsidR="002F31B1" w:rsidRPr="000B26EC">
        <w:rPr>
          <w:sz w:val="22"/>
          <w:szCs w:val="22"/>
        </w:rPr>
        <w:t xml:space="preserve"> 5</w:t>
      </w:r>
      <w:r w:rsidRPr="000B26EC">
        <w:rPr>
          <w:sz w:val="22"/>
          <w:szCs w:val="22"/>
        </w:rPr>
        <w:t xml:space="preserve"> pracovní</w:t>
      </w:r>
      <w:r w:rsidR="002F31B1" w:rsidRPr="000B26EC">
        <w:rPr>
          <w:sz w:val="22"/>
          <w:szCs w:val="22"/>
        </w:rPr>
        <w:t>ch</w:t>
      </w:r>
      <w:r w:rsidRPr="000B26EC">
        <w:rPr>
          <w:sz w:val="22"/>
          <w:szCs w:val="22"/>
        </w:rPr>
        <w:t xml:space="preserve"> dn</w:t>
      </w:r>
      <w:r w:rsidR="002F31B1" w:rsidRPr="000B26EC">
        <w:rPr>
          <w:sz w:val="22"/>
          <w:szCs w:val="22"/>
        </w:rPr>
        <w:t>ů</w:t>
      </w:r>
      <w:r w:rsidRPr="000B26EC">
        <w:rPr>
          <w:sz w:val="22"/>
          <w:szCs w:val="22"/>
        </w:rPr>
        <w:t xml:space="preserve"> od</w:t>
      </w:r>
      <w:r w:rsidR="00136F21">
        <w:rPr>
          <w:sz w:val="22"/>
          <w:szCs w:val="22"/>
        </w:rPr>
        <w:t>e dne odeslání</w:t>
      </w:r>
      <w:r w:rsidRPr="000B26EC">
        <w:rPr>
          <w:sz w:val="22"/>
          <w:szCs w:val="22"/>
        </w:rPr>
        <w:t xml:space="preserve"> výzvy</w:t>
      </w:r>
      <w:r w:rsidR="00136F21">
        <w:rPr>
          <w:sz w:val="22"/>
          <w:szCs w:val="22"/>
        </w:rPr>
        <w:t xml:space="preserve"> elektronickou poštou k </w:t>
      </w:r>
      <w:r w:rsidR="00136F21" w:rsidRPr="000B26EC">
        <w:rPr>
          <w:sz w:val="22"/>
          <w:szCs w:val="22"/>
        </w:rPr>
        <w:t>odstranění</w:t>
      </w:r>
      <w:r w:rsidR="00136F21">
        <w:rPr>
          <w:sz w:val="22"/>
          <w:szCs w:val="22"/>
        </w:rPr>
        <w:t xml:space="preserve"> vad nebo doplnění žádosti</w:t>
      </w:r>
      <w:r w:rsidRPr="000B26EC">
        <w:rPr>
          <w:sz w:val="22"/>
          <w:szCs w:val="22"/>
        </w:rPr>
        <w:t>.</w:t>
      </w:r>
      <w:r w:rsidR="00E543F3">
        <w:rPr>
          <w:sz w:val="22"/>
          <w:szCs w:val="22"/>
        </w:rPr>
        <w:t xml:space="preserve"> Odstranění vad může žadatel provést </w:t>
      </w:r>
      <w:r w:rsidR="00981CFF">
        <w:rPr>
          <w:sz w:val="22"/>
          <w:szCs w:val="22"/>
        </w:rPr>
        <w:t xml:space="preserve">osobně </w:t>
      </w:r>
      <w:r w:rsidR="00E543F3">
        <w:rPr>
          <w:sz w:val="22"/>
          <w:szCs w:val="22"/>
        </w:rPr>
        <w:t>opravou v</w:t>
      </w:r>
      <w:r w:rsidR="005A1BF3">
        <w:rPr>
          <w:sz w:val="22"/>
          <w:szCs w:val="22"/>
        </w:rPr>
        <w:t> </w:t>
      </w:r>
      <w:r w:rsidR="00E543F3">
        <w:rPr>
          <w:sz w:val="22"/>
          <w:szCs w:val="22"/>
        </w:rPr>
        <w:t>již</w:t>
      </w:r>
      <w:r w:rsidR="005A1BF3">
        <w:rPr>
          <w:sz w:val="22"/>
          <w:szCs w:val="22"/>
        </w:rPr>
        <w:t> </w:t>
      </w:r>
      <w:r w:rsidR="00E543F3">
        <w:rPr>
          <w:sz w:val="22"/>
          <w:szCs w:val="22"/>
        </w:rPr>
        <w:t>podané listinné žádosti nebo samostatným podáním, ve kterém opravu</w:t>
      </w:r>
      <w:r w:rsidR="00981CFF">
        <w:rPr>
          <w:sz w:val="22"/>
          <w:szCs w:val="22"/>
        </w:rPr>
        <w:t xml:space="preserve"> žádosti</w:t>
      </w:r>
      <w:r w:rsidR="00E543F3">
        <w:rPr>
          <w:sz w:val="22"/>
          <w:szCs w:val="22"/>
        </w:rPr>
        <w:t xml:space="preserve"> specifikuje.</w:t>
      </w:r>
      <w:r w:rsidR="00981CFF">
        <w:rPr>
          <w:sz w:val="22"/>
          <w:szCs w:val="22"/>
        </w:rPr>
        <w:t xml:space="preserve"> Pro příjem samostatného podání platí stejná pravidla jako pro příjem žádostí, viz čl. I pravidel. </w:t>
      </w:r>
      <w:r w:rsidR="00981CFF">
        <w:rPr>
          <w:sz w:val="22"/>
          <w:szCs w:val="22"/>
        </w:rPr>
        <w:lastRenderedPageBreak/>
        <w:t>Pro další vyhodnocení žádosti je rozhodující datum provedení opravy nebo doručení samostatného podání se specifikací opravy žádosti.</w:t>
      </w:r>
    </w:p>
    <w:p w14:paraId="25CA7BC7" w14:textId="77777777" w:rsidR="00AA60FD" w:rsidRPr="000B26EC" w:rsidRDefault="00AA60FD" w:rsidP="00292BA7">
      <w:pPr>
        <w:jc w:val="both"/>
        <w:rPr>
          <w:sz w:val="22"/>
          <w:szCs w:val="22"/>
        </w:rPr>
      </w:pPr>
    </w:p>
    <w:p w14:paraId="63FB4361" w14:textId="018725F9" w:rsidR="00AA60FD" w:rsidRPr="000B26EC" w:rsidRDefault="00AA60FD" w:rsidP="00292BA7">
      <w:pPr>
        <w:jc w:val="center"/>
        <w:rPr>
          <w:b/>
          <w:sz w:val="22"/>
          <w:szCs w:val="22"/>
        </w:rPr>
      </w:pPr>
      <w:r w:rsidRPr="000B26EC">
        <w:rPr>
          <w:b/>
          <w:sz w:val="22"/>
          <w:szCs w:val="22"/>
        </w:rPr>
        <w:t>Č</w:t>
      </w:r>
      <w:r w:rsidR="000540FD" w:rsidRPr="000B26EC">
        <w:rPr>
          <w:b/>
          <w:sz w:val="22"/>
          <w:szCs w:val="22"/>
        </w:rPr>
        <w:t>l</w:t>
      </w:r>
      <w:r w:rsidRPr="000B26EC">
        <w:rPr>
          <w:b/>
          <w:sz w:val="22"/>
          <w:szCs w:val="22"/>
        </w:rPr>
        <w:t>. III</w:t>
      </w:r>
      <w:r w:rsidR="000540FD" w:rsidRPr="000B26EC">
        <w:rPr>
          <w:b/>
          <w:sz w:val="22"/>
          <w:szCs w:val="22"/>
        </w:rPr>
        <w:t>.</w:t>
      </w:r>
    </w:p>
    <w:p w14:paraId="3954C205" w14:textId="7C073455" w:rsidR="00AA60FD" w:rsidRPr="000B26EC" w:rsidRDefault="00AA60FD" w:rsidP="00AA60FD">
      <w:pPr>
        <w:jc w:val="center"/>
        <w:rPr>
          <w:b/>
          <w:sz w:val="22"/>
          <w:szCs w:val="22"/>
        </w:rPr>
      </w:pPr>
      <w:r w:rsidRPr="000B26EC">
        <w:rPr>
          <w:b/>
          <w:sz w:val="22"/>
          <w:szCs w:val="22"/>
        </w:rPr>
        <w:t>Podmínky pro poskytnutí dotace</w:t>
      </w:r>
      <w:r w:rsidR="002F31B1" w:rsidRPr="000B26EC">
        <w:rPr>
          <w:b/>
          <w:sz w:val="22"/>
          <w:szCs w:val="22"/>
        </w:rPr>
        <w:t>, předmět dotace</w:t>
      </w:r>
    </w:p>
    <w:p w14:paraId="03A4153C" w14:textId="77777777" w:rsidR="002D34E1" w:rsidRPr="000B26EC" w:rsidRDefault="002D34E1" w:rsidP="00292BA7">
      <w:pPr>
        <w:jc w:val="both"/>
        <w:rPr>
          <w:sz w:val="22"/>
          <w:szCs w:val="22"/>
        </w:rPr>
      </w:pPr>
    </w:p>
    <w:p w14:paraId="48CF42FD" w14:textId="14938F9E" w:rsidR="002F31B1" w:rsidRPr="000B26EC" w:rsidRDefault="002D34E1" w:rsidP="00292BA7">
      <w:pPr>
        <w:numPr>
          <w:ilvl w:val="0"/>
          <w:numId w:val="23"/>
        </w:numPr>
        <w:jc w:val="both"/>
        <w:rPr>
          <w:sz w:val="22"/>
          <w:szCs w:val="22"/>
        </w:rPr>
      </w:pPr>
      <w:r w:rsidRPr="000B26EC">
        <w:rPr>
          <w:sz w:val="22"/>
          <w:szCs w:val="22"/>
        </w:rPr>
        <w:t xml:space="preserve">Poskytovatel </w:t>
      </w:r>
      <w:r w:rsidR="004B3C27" w:rsidRPr="000B26EC">
        <w:rPr>
          <w:sz w:val="22"/>
          <w:szCs w:val="22"/>
        </w:rPr>
        <w:t xml:space="preserve">dotace </w:t>
      </w:r>
      <w:r w:rsidRPr="000B26EC">
        <w:rPr>
          <w:sz w:val="22"/>
          <w:szCs w:val="22"/>
        </w:rPr>
        <w:t>poskytne dotaci jen těm žadatelům, kteří podali úplné a</w:t>
      </w:r>
      <w:r w:rsidR="004B3C27" w:rsidRPr="000B26EC">
        <w:rPr>
          <w:sz w:val="22"/>
          <w:szCs w:val="22"/>
        </w:rPr>
        <w:t> </w:t>
      </w:r>
      <w:r w:rsidRPr="000B26EC">
        <w:rPr>
          <w:sz w:val="22"/>
          <w:szCs w:val="22"/>
        </w:rPr>
        <w:t xml:space="preserve">správně vyplněné žádosti </w:t>
      </w:r>
      <w:r w:rsidR="00B0783F">
        <w:rPr>
          <w:sz w:val="22"/>
          <w:szCs w:val="22"/>
        </w:rPr>
        <w:t xml:space="preserve">(v elektronické i listinné podobě) </w:t>
      </w:r>
      <w:r w:rsidRPr="000B26EC">
        <w:rPr>
          <w:sz w:val="22"/>
          <w:szCs w:val="22"/>
        </w:rPr>
        <w:t>se všemi přílohami, které k žádosti náleží, ve</w:t>
      </w:r>
      <w:r w:rsidR="00B0783F">
        <w:rPr>
          <w:sz w:val="22"/>
          <w:szCs w:val="22"/>
        </w:rPr>
        <w:t> </w:t>
      </w:r>
      <w:r w:rsidRPr="000B26EC">
        <w:rPr>
          <w:sz w:val="22"/>
          <w:szCs w:val="22"/>
        </w:rPr>
        <w:t>lhů</w:t>
      </w:r>
      <w:r w:rsidR="007A0BBB">
        <w:rPr>
          <w:sz w:val="22"/>
          <w:szCs w:val="22"/>
        </w:rPr>
        <w:t>tě stanovené pro příjem žádostí a splnili další podmínky pro poskytnutí dotace spe</w:t>
      </w:r>
      <w:r w:rsidR="005A1BF3">
        <w:rPr>
          <w:sz w:val="22"/>
          <w:szCs w:val="22"/>
        </w:rPr>
        <w:t>cifikované dále v tomto článku.</w:t>
      </w:r>
    </w:p>
    <w:p w14:paraId="5249B37C" w14:textId="77777777" w:rsidR="00F003B1" w:rsidRPr="000B26EC" w:rsidRDefault="00F003B1" w:rsidP="00292BA7">
      <w:pPr>
        <w:jc w:val="both"/>
        <w:rPr>
          <w:sz w:val="22"/>
          <w:szCs w:val="22"/>
        </w:rPr>
      </w:pPr>
    </w:p>
    <w:p w14:paraId="553FE7A4" w14:textId="2ECA1490" w:rsidR="00A44CD7" w:rsidRPr="00176BD3" w:rsidRDefault="00C23045" w:rsidP="00292BA7">
      <w:pPr>
        <w:numPr>
          <w:ilvl w:val="0"/>
          <w:numId w:val="23"/>
        </w:numPr>
        <w:jc w:val="both"/>
        <w:rPr>
          <w:sz w:val="22"/>
          <w:szCs w:val="22"/>
        </w:rPr>
      </w:pPr>
      <w:r w:rsidRPr="00176BD3">
        <w:rPr>
          <w:sz w:val="22"/>
          <w:szCs w:val="22"/>
        </w:rPr>
        <w:t>Dotac</w:t>
      </w:r>
      <w:r w:rsidR="00B17A2B" w:rsidRPr="00176BD3">
        <w:rPr>
          <w:sz w:val="22"/>
          <w:szCs w:val="22"/>
        </w:rPr>
        <w:t xml:space="preserve">e </w:t>
      </w:r>
      <w:r w:rsidR="00581114" w:rsidRPr="00176BD3">
        <w:rPr>
          <w:sz w:val="22"/>
          <w:szCs w:val="22"/>
        </w:rPr>
        <w:t xml:space="preserve">je </w:t>
      </w:r>
      <w:r w:rsidR="00315136" w:rsidRPr="00176BD3">
        <w:rPr>
          <w:sz w:val="22"/>
          <w:szCs w:val="22"/>
        </w:rPr>
        <w:t xml:space="preserve">investičního či </w:t>
      </w:r>
      <w:r w:rsidR="00581114" w:rsidRPr="00176BD3">
        <w:rPr>
          <w:sz w:val="22"/>
          <w:szCs w:val="22"/>
        </w:rPr>
        <w:t>neinvestičního</w:t>
      </w:r>
      <w:r w:rsidR="00B17A2B" w:rsidRPr="00176BD3">
        <w:rPr>
          <w:sz w:val="22"/>
          <w:szCs w:val="22"/>
        </w:rPr>
        <w:t xml:space="preserve"> charakteru a</w:t>
      </w:r>
      <w:r w:rsidRPr="00176BD3">
        <w:rPr>
          <w:sz w:val="22"/>
          <w:szCs w:val="22"/>
        </w:rPr>
        <w:t xml:space="preserve"> </w:t>
      </w:r>
      <w:r w:rsidR="00B17A2B" w:rsidRPr="00176BD3">
        <w:rPr>
          <w:sz w:val="22"/>
          <w:szCs w:val="22"/>
        </w:rPr>
        <w:t>lze ji použít výhradně k těmto účelům</w:t>
      </w:r>
      <w:r w:rsidR="00DE0DDE" w:rsidRPr="00176BD3">
        <w:rPr>
          <w:sz w:val="22"/>
          <w:szCs w:val="22"/>
        </w:rPr>
        <w:t>:</w:t>
      </w:r>
    </w:p>
    <w:p w14:paraId="695116A0" w14:textId="77777777" w:rsidR="00AF7967" w:rsidRPr="00176BD3" w:rsidRDefault="00AF7967" w:rsidP="00AF7967">
      <w:pPr>
        <w:pStyle w:val="Odstavecseseznamem"/>
        <w:rPr>
          <w:sz w:val="22"/>
          <w:szCs w:val="22"/>
        </w:rPr>
      </w:pPr>
    </w:p>
    <w:p w14:paraId="66DDF3E8" w14:textId="5DF77B03" w:rsidR="00AF7967" w:rsidRPr="00393EB1" w:rsidRDefault="00AF7967" w:rsidP="00393EB1">
      <w:pPr>
        <w:pStyle w:val="Odstavecseseznamem"/>
        <w:numPr>
          <w:ilvl w:val="0"/>
          <w:numId w:val="31"/>
        </w:numPr>
        <w:jc w:val="both"/>
        <w:rPr>
          <w:sz w:val="22"/>
          <w:szCs w:val="22"/>
        </w:rPr>
      </w:pPr>
      <w:r w:rsidRPr="00176BD3">
        <w:rPr>
          <w:sz w:val="22"/>
          <w:szCs w:val="22"/>
        </w:rPr>
        <w:t>vypracování studií, rozvojových dokumentů a projektové dokumentace k územnímu a</w:t>
      </w:r>
      <w:r w:rsidR="00393EB1">
        <w:rPr>
          <w:sz w:val="22"/>
          <w:szCs w:val="22"/>
        </w:rPr>
        <w:t> </w:t>
      </w:r>
      <w:r w:rsidRPr="00176BD3">
        <w:rPr>
          <w:sz w:val="22"/>
          <w:szCs w:val="22"/>
        </w:rPr>
        <w:t>stavebnímu řízení, projektové dokumentace pro značení tras, směřujících k realizaci nových projektů,</w:t>
      </w:r>
    </w:p>
    <w:p w14:paraId="6BE2E7D1" w14:textId="77777777" w:rsidR="00AF7967" w:rsidRPr="00393EB1" w:rsidRDefault="00AF7967" w:rsidP="00393EB1">
      <w:pPr>
        <w:pStyle w:val="Odstavecseseznamem"/>
        <w:numPr>
          <w:ilvl w:val="0"/>
          <w:numId w:val="31"/>
        </w:numPr>
        <w:jc w:val="both"/>
        <w:rPr>
          <w:sz w:val="22"/>
          <w:szCs w:val="22"/>
        </w:rPr>
      </w:pPr>
      <w:r w:rsidRPr="00176BD3">
        <w:rPr>
          <w:sz w:val="22"/>
          <w:szCs w:val="22"/>
        </w:rPr>
        <w:t>budování nových cyklistických komunikací a doprovodné infrastruktury,</w:t>
      </w:r>
    </w:p>
    <w:p w14:paraId="7AE42346" w14:textId="77777777" w:rsidR="00AF7967" w:rsidRPr="00393EB1" w:rsidRDefault="00AF7967" w:rsidP="00393EB1">
      <w:pPr>
        <w:pStyle w:val="Odstavecseseznamem"/>
        <w:numPr>
          <w:ilvl w:val="0"/>
          <w:numId w:val="31"/>
        </w:numPr>
        <w:jc w:val="both"/>
        <w:rPr>
          <w:sz w:val="22"/>
          <w:szCs w:val="22"/>
        </w:rPr>
      </w:pPr>
      <w:r w:rsidRPr="00176BD3">
        <w:rPr>
          <w:sz w:val="22"/>
          <w:szCs w:val="22"/>
        </w:rPr>
        <w:t xml:space="preserve">budování areálů pro netradiční formy cykloturistiky neboli tzv. „adrenalinové cykloprodukty“.  </w:t>
      </w:r>
    </w:p>
    <w:p w14:paraId="52DF2347" w14:textId="39CC9492" w:rsidR="00315136" w:rsidRPr="00176BD3" w:rsidRDefault="00315136" w:rsidP="00AF7967">
      <w:pPr>
        <w:jc w:val="both"/>
        <w:rPr>
          <w:sz w:val="22"/>
          <w:szCs w:val="22"/>
        </w:rPr>
      </w:pPr>
    </w:p>
    <w:p w14:paraId="7142B77F" w14:textId="2FD3F14C" w:rsidR="00315136" w:rsidRPr="00176BD3" w:rsidRDefault="00315136" w:rsidP="00315136">
      <w:pPr>
        <w:pStyle w:val="Zkladntext"/>
        <w:ind w:left="360"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176BD3">
        <w:rPr>
          <w:rFonts w:ascii="Times New Roman" w:hAnsi="Times New Roman"/>
          <w:b w:val="0"/>
          <w:i w:val="0"/>
          <w:sz w:val="22"/>
          <w:szCs w:val="22"/>
        </w:rPr>
        <w:t xml:space="preserve">u neinvestičních aktivit </w:t>
      </w:r>
      <w:r w:rsidR="00AF7967" w:rsidRPr="00176BD3">
        <w:rPr>
          <w:rFonts w:ascii="Times New Roman" w:hAnsi="Times New Roman"/>
          <w:b w:val="0"/>
          <w:i w:val="0"/>
          <w:sz w:val="22"/>
          <w:szCs w:val="22"/>
        </w:rPr>
        <w:t>dle čl. III. odst. 2 písm. a)</w:t>
      </w:r>
    </w:p>
    <w:p w14:paraId="2786806B" w14:textId="2D39B744" w:rsidR="00315136" w:rsidRPr="00176BD3" w:rsidRDefault="00315136" w:rsidP="00393EB1">
      <w:pPr>
        <w:pStyle w:val="Zkladntext"/>
        <w:numPr>
          <w:ilvl w:val="0"/>
          <w:numId w:val="40"/>
        </w:numPr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176BD3">
        <w:rPr>
          <w:rFonts w:ascii="Times New Roman" w:hAnsi="Times New Roman"/>
          <w:b w:val="0"/>
          <w:i w:val="0"/>
          <w:sz w:val="22"/>
          <w:szCs w:val="22"/>
        </w:rPr>
        <w:t xml:space="preserve">dotace ve výši </w:t>
      </w:r>
      <w:r w:rsidRPr="00176BD3">
        <w:rPr>
          <w:rFonts w:ascii="Times New Roman" w:hAnsi="Times New Roman"/>
          <w:i w:val="0"/>
          <w:sz w:val="22"/>
          <w:szCs w:val="22"/>
        </w:rPr>
        <w:t>max. 75 % celkových nákladů</w:t>
      </w:r>
      <w:r w:rsidRPr="00176BD3">
        <w:rPr>
          <w:rFonts w:ascii="Times New Roman" w:hAnsi="Times New Roman"/>
          <w:b w:val="0"/>
          <w:i w:val="0"/>
          <w:sz w:val="22"/>
          <w:szCs w:val="22"/>
        </w:rPr>
        <w:t xml:space="preserve">, maximálně však 200.000 Kč, tyto podmínky musí být splněny současně, </w:t>
      </w:r>
    </w:p>
    <w:p w14:paraId="6DF95752" w14:textId="77777777" w:rsidR="00315136" w:rsidRPr="00176BD3" w:rsidRDefault="00315136" w:rsidP="00393EB1">
      <w:pPr>
        <w:pStyle w:val="Zkladntext"/>
        <w:numPr>
          <w:ilvl w:val="0"/>
          <w:numId w:val="40"/>
        </w:numPr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176BD3">
        <w:rPr>
          <w:rFonts w:ascii="Times New Roman" w:hAnsi="Times New Roman"/>
          <w:b w:val="0"/>
          <w:i w:val="0"/>
          <w:sz w:val="22"/>
          <w:szCs w:val="22"/>
        </w:rPr>
        <w:t>výše dotace se zaokrouhluje na celé tisíce směrem dolů,</w:t>
      </w:r>
    </w:p>
    <w:p w14:paraId="1197C573" w14:textId="77777777" w:rsidR="00315136" w:rsidRPr="00176BD3" w:rsidRDefault="00315136" w:rsidP="00315136">
      <w:pPr>
        <w:pStyle w:val="Zkladntext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</w:p>
    <w:p w14:paraId="067E8C8C" w14:textId="49DEB1E1" w:rsidR="00315136" w:rsidRPr="00176BD3" w:rsidRDefault="00315136" w:rsidP="00315136">
      <w:pPr>
        <w:pStyle w:val="Zkladntext"/>
        <w:tabs>
          <w:tab w:val="left" w:pos="720"/>
        </w:tabs>
        <w:ind w:left="36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176BD3">
        <w:rPr>
          <w:rFonts w:ascii="Times New Roman" w:hAnsi="Times New Roman"/>
          <w:b w:val="0"/>
          <w:i w:val="0"/>
          <w:sz w:val="22"/>
          <w:szCs w:val="22"/>
        </w:rPr>
        <w:t xml:space="preserve">u investičních aktivit </w:t>
      </w:r>
      <w:r w:rsidR="00AF7967" w:rsidRPr="00176BD3">
        <w:rPr>
          <w:rFonts w:ascii="Times New Roman" w:hAnsi="Times New Roman"/>
          <w:b w:val="0"/>
          <w:i w:val="0"/>
          <w:sz w:val="22"/>
          <w:szCs w:val="22"/>
        </w:rPr>
        <w:t>dle čl. III. odst. 2 písm. b) a c)</w:t>
      </w:r>
    </w:p>
    <w:p w14:paraId="3FE27A13" w14:textId="1298F372" w:rsidR="00315136" w:rsidRPr="00176BD3" w:rsidRDefault="00315136" w:rsidP="00393EB1">
      <w:pPr>
        <w:pStyle w:val="Zkladntext"/>
        <w:numPr>
          <w:ilvl w:val="0"/>
          <w:numId w:val="41"/>
        </w:numPr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176BD3">
        <w:rPr>
          <w:rFonts w:ascii="Times New Roman" w:hAnsi="Times New Roman"/>
          <w:b w:val="0"/>
          <w:i w:val="0"/>
          <w:sz w:val="22"/>
          <w:szCs w:val="22"/>
        </w:rPr>
        <w:t xml:space="preserve">dotace ve výši </w:t>
      </w:r>
      <w:r w:rsidRPr="00176BD3">
        <w:rPr>
          <w:rFonts w:ascii="Times New Roman" w:hAnsi="Times New Roman"/>
          <w:i w:val="0"/>
          <w:sz w:val="22"/>
          <w:szCs w:val="22"/>
        </w:rPr>
        <w:t>max. 50 % celkových nákladů</w:t>
      </w:r>
      <w:r w:rsidRPr="00176BD3">
        <w:rPr>
          <w:rFonts w:ascii="Times New Roman" w:hAnsi="Times New Roman"/>
          <w:b w:val="0"/>
          <w:i w:val="0"/>
          <w:sz w:val="22"/>
          <w:szCs w:val="22"/>
        </w:rPr>
        <w:t xml:space="preserve"> maximálně však 1.000.000</w:t>
      </w:r>
      <w:r w:rsidR="00393EB1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Pr="00176BD3">
        <w:rPr>
          <w:rFonts w:ascii="Times New Roman" w:hAnsi="Times New Roman"/>
          <w:b w:val="0"/>
          <w:i w:val="0"/>
          <w:sz w:val="22"/>
          <w:szCs w:val="22"/>
        </w:rPr>
        <w:t>Kč, (</w:t>
      </w:r>
      <w:r w:rsidRPr="00176BD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vlastní podíl žadatele musí činit minimálně 10 % celkových nákladů projektu), </w:t>
      </w:r>
    </w:p>
    <w:p w14:paraId="6E7212FA" w14:textId="77777777" w:rsidR="00315136" w:rsidRPr="00176BD3" w:rsidRDefault="00315136" w:rsidP="00393EB1">
      <w:pPr>
        <w:pStyle w:val="Zkladntext"/>
        <w:numPr>
          <w:ilvl w:val="0"/>
          <w:numId w:val="41"/>
        </w:numPr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176BD3">
        <w:rPr>
          <w:rFonts w:ascii="Times New Roman" w:hAnsi="Times New Roman"/>
          <w:b w:val="0"/>
          <w:i w:val="0"/>
          <w:sz w:val="22"/>
          <w:szCs w:val="22"/>
        </w:rPr>
        <w:t>výše dotace se zaokrouhluje na celé tisíce směrem dolů.</w:t>
      </w:r>
    </w:p>
    <w:p w14:paraId="0B84BCC0" w14:textId="1B638A62" w:rsidR="002A176B" w:rsidRPr="00176BD3" w:rsidRDefault="002A176B" w:rsidP="005A1BF3">
      <w:pPr>
        <w:rPr>
          <w:sz w:val="22"/>
          <w:szCs w:val="22"/>
        </w:rPr>
      </w:pPr>
    </w:p>
    <w:p w14:paraId="54C09D81" w14:textId="50991864" w:rsidR="00315136" w:rsidRPr="00176BD3" w:rsidRDefault="00315136" w:rsidP="0001085F">
      <w:pPr>
        <w:pStyle w:val="Zkladntext"/>
        <w:ind w:left="357"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176BD3">
        <w:rPr>
          <w:rFonts w:ascii="Times New Roman" w:hAnsi="Times New Roman"/>
          <w:b w:val="0"/>
          <w:i w:val="0"/>
          <w:sz w:val="22"/>
          <w:szCs w:val="22"/>
        </w:rPr>
        <w:t>Dotaci l</w:t>
      </w:r>
      <w:r w:rsidRPr="00176BD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ze získat v rámci projektu na neinvestiční a investiční aktivity s podmínkou,</w:t>
      </w:r>
      <w:r w:rsidRPr="00176BD3">
        <w:rPr>
          <w:rFonts w:ascii="Times New Roman" w:hAnsi="Times New Roman"/>
          <w:b w:val="0"/>
          <w:i w:val="0"/>
          <w:sz w:val="22"/>
          <w:szCs w:val="22"/>
        </w:rPr>
        <w:t xml:space="preserve"> že realizace celého projektu bude dokončena nejpozději do 10. 12. příslušného kalendářního roku.</w:t>
      </w:r>
    </w:p>
    <w:p w14:paraId="4D0F03A2" w14:textId="77777777" w:rsidR="00A44CD7" w:rsidRPr="00176BD3" w:rsidRDefault="00A44CD7" w:rsidP="00A44CD7">
      <w:pPr>
        <w:rPr>
          <w:sz w:val="22"/>
          <w:szCs w:val="22"/>
        </w:rPr>
      </w:pPr>
    </w:p>
    <w:p w14:paraId="00DBE21C" w14:textId="1BB803DF" w:rsidR="00753383" w:rsidRPr="00176BD3" w:rsidRDefault="00753383" w:rsidP="0085635E">
      <w:pPr>
        <w:numPr>
          <w:ilvl w:val="0"/>
          <w:numId w:val="23"/>
        </w:numPr>
        <w:jc w:val="both"/>
        <w:rPr>
          <w:sz w:val="22"/>
          <w:szCs w:val="22"/>
        </w:rPr>
      </w:pPr>
      <w:r w:rsidRPr="00176BD3">
        <w:rPr>
          <w:sz w:val="22"/>
          <w:szCs w:val="22"/>
        </w:rPr>
        <w:t>Dotace se poskytuje na</w:t>
      </w:r>
      <w:r w:rsidR="0085635E" w:rsidRPr="00176BD3">
        <w:rPr>
          <w:sz w:val="22"/>
          <w:szCs w:val="22"/>
        </w:rPr>
        <w:t xml:space="preserve"> podporu projektů směřující k budování cyklistických stezek a tras, které</w:t>
      </w:r>
      <w:r w:rsidR="00393EB1">
        <w:rPr>
          <w:sz w:val="22"/>
          <w:szCs w:val="22"/>
        </w:rPr>
        <w:t> </w:t>
      </w:r>
      <w:r w:rsidR="0085635E" w:rsidRPr="00176BD3">
        <w:rPr>
          <w:sz w:val="22"/>
          <w:szCs w:val="22"/>
        </w:rPr>
        <w:t>vytvoří základní systém kraje, přípravu studií, rozvojových materiálů a projektové přípravy pro</w:t>
      </w:r>
      <w:r w:rsidR="00393EB1">
        <w:rPr>
          <w:sz w:val="22"/>
          <w:szCs w:val="22"/>
        </w:rPr>
        <w:t> </w:t>
      </w:r>
      <w:r w:rsidR="0085635E" w:rsidRPr="00176BD3">
        <w:rPr>
          <w:sz w:val="22"/>
          <w:szCs w:val="22"/>
        </w:rPr>
        <w:t xml:space="preserve">projekty. </w:t>
      </w:r>
    </w:p>
    <w:p w14:paraId="4CA37C02" w14:textId="77777777" w:rsidR="0001085F" w:rsidRPr="0085635E" w:rsidRDefault="0001085F" w:rsidP="0001085F">
      <w:pPr>
        <w:ind w:left="360"/>
        <w:jc w:val="both"/>
        <w:rPr>
          <w:sz w:val="22"/>
          <w:szCs w:val="22"/>
        </w:rPr>
      </w:pPr>
    </w:p>
    <w:p w14:paraId="26A52C5B" w14:textId="77777777" w:rsidR="00CC10FD" w:rsidRPr="000B26EC" w:rsidRDefault="00CC10FD" w:rsidP="00CC10FD">
      <w:pPr>
        <w:ind w:left="360"/>
        <w:jc w:val="both"/>
        <w:rPr>
          <w:sz w:val="22"/>
          <w:szCs w:val="22"/>
        </w:rPr>
      </w:pPr>
      <w:r w:rsidRPr="000B26EC">
        <w:rPr>
          <w:sz w:val="22"/>
          <w:szCs w:val="22"/>
        </w:rPr>
        <w:t>DPH je uznatelným výdajem (odst. 2 tohoto článku), pokud příjemce dotace:</w:t>
      </w:r>
    </w:p>
    <w:p w14:paraId="29A36BB6" w14:textId="77777777" w:rsidR="00CC10FD" w:rsidRPr="005A1BF3" w:rsidRDefault="00CC10FD" w:rsidP="00393EB1">
      <w:pPr>
        <w:pStyle w:val="Odstavecseseznamem"/>
        <w:numPr>
          <w:ilvl w:val="0"/>
          <w:numId w:val="42"/>
        </w:numPr>
        <w:jc w:val="both"/>
        <w:rPr>
          <w:sz w:val="22"/>
          <w:szCs w:val="22"/>
        </w:rPr>
      </w:pPr>
      <w:r w:rsidRPr="005A1BF3">
        <w:rPr>
          <w:sz w:val="22"/>
          <w:szCs w:val="22"/>
        </w:rPr>
        <w:t xml:space="preserve">není plátcem DPH, a z tohoto důvodu nemůže nárokovat a nenárokuje odpočet daně na vstupu dle zákona číslo 235/2004 Sb., o dani z přidané hodnoty, </w:t>
      </w:r>
      <w:r>
        <w:rPr>
          <w:sz w:val="22"/>
          <w:szCs w:val="22"/>
        </w:rPr>
        <w:t>ve znění pozdějších předpisů</w:t>
      </w:r>
      <w:r w:rsidRPr="005A1BF3">
        <w:rPr>
          <w:sz w:val="22"/>
          <w:szCs w:val="22"/>
        </w:rPr>
        <w:t>,</w:t>
      </w:r>
    </w:p>
    <w:p w14:paraId="7D67F7FC" w14:textId="77777777" w:rsidR="00CC10FD" w:rsidRPr="005A1BF3" w:rsidRDefault="00CC10FD" w:rsidP="00393EB1">
      <w:pPr>
        <w:pStyle w:val="Odstavecseseznamem"/>
        <w:numPr>
          <w:ilvl w:val="0"/>
          <w:numId w:val="42"/>
        </w:numPr>
        <w:jc w:val="both"/>
        <w:rPr>
          <w:sz w:val="22"/>
          <w:szCs w:val="22"/>
        </w:rPr>
      </w:pPr>
      <w:r w:rsidRPr="005A1BF3">
        <w:rPr>
          <w:sz w:val="22"/>
          <w:szCs w:val="22"/>
        </w:rPr>
        <w:t xml:space="preserve">je plátcem DPH, ale dle zákona číslo 235/2004 Sb., o dani z přidané hodnoty, </w:t>
      </w:r>
      <w:r>
        <w:rPr>
          <w:sz w:val="22"/>
          <w:szCs w:val="22"/>
        </w:rPr>
        <w:t>ve znění pozdějších předpisů,</w:t>
      </w:r>
      <w:r w:rsidRPr="005A1BF3">
        <w:rPr>
          <w:sz w:val="22"/>
          <w:szCs w:val="22"/>
        </w:rPr>
        <w:t xml:space="preserve"> nemá možnost nárokovat odpočet daně na vstupu. </w:t>
      </w:r>
    </w:p>
    <w:p w14:paraId="16C43A8D" w14:textId="490215C7" w:rsidR="00753383" w:rsidRPr="00753383" w:rsidRDefault="00753383" w:rsidP="00753383">
      <w:pPr>
        <w:jc w:val="both"/>
        <w:rPr>
          <w:rFonts w:eastAsia="Arial Unicode MS"/>
          <w:sz w:val="22"/>
          <w:szCs w:val="22"/>
        </w:rPr>
      </w:pPr>
    </w:p>
    <w:p w14:paraId="7C64C416" w14:textId="277748DC" w:rsidR="00866957" w:rsidRPr="000B26EC" w:rsidRDefault="00753383" w:rsidP="00753383">
      <w:pPr>
        <w:numPr>
          <w:ilvl w:val="0"/>
          <w:numId w:val="23"/>
        </w:numPr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Dotace se poskytuje na realizaci projektu/činnosti/akce v příslušném kalendářním roce.</w:t>
      </w:r>
    </w:p>
    <w:p w14:paraId="1789EF4C" w14:textId="77777777" w:rsidR="00B17A2B" w:rsidRPr="000B26EC" w:rsidRDefault="00B17A2B" w:rsidP="00337963">
      <w:pPr>
        <w:jc w:val="both"/>
        <w:rPr>
          <w:sz w:val="22"/>
          <w:szCs w:val="22"/>
        </w:rPr>
      </w:pPr>
    </w:p>
    <w:p w14:paraId="21ADF51A" w14:textId="1432C8B6" w:rsidR="00C23045" w:rsidRDefault="00C23045" w:rsidP="005A1BF3">
      <w:pPr>
        <w:numPr>
          <w:ilvl w:val="0"/>
          <w:numId w:val="23"/>
        </w:numPr>
        <w:jc w:val="both"/>
        <w:rPr>
          <w:sz w:val="22"/>
          <w:szCs w:val="22"/>
        </w:rPr>
      </w:pPr>
      <w:r w:rsidRPr="000B26EC">
        <w:rPr>
          <w:sz w:val="22"/>
          <w:szCs w:val="22"/>
        </w:rPr>
        <w:t>P</w:t>
      </w:r>
      <w:r w:rsidR="00B17A2B" w:rsidRPr="000B26EC">
        <w:rPr>
          <w:sz w:val="22"/>
          <w:szCs w:val="22"/>
        </w:rPr>
        <w:t xml:space="preserve">odmínkou </w:t>
      </w:r>
      <w:r w:rsidRPr="000B26EC">
        <w:rPr>
          <w:sz w:val="22"/>
          <w:szCs w:val="22"/>
        </w:rPr>
        <w:t>pro poskytnutí dotace</w:t>
      </w:r>
      <w:r w:rsidR="00B17A2B" w:rsidRPr="000B26EC">
        <w:rPr>
          <w:sz w:val="22"/>
          <w:szCs w:val="22"/>
        </w:rPr>
        <w:t xml:space="preserve"> </w:t>
      </w:r>
      <w:r w:rsidRPr="000B26EC">
        <w:rPr>
          <w:sz w:val="22"/>
          <w:szCs w:val="22"/>
        </w:rPr>
        <w:t>(převedení prostředků na účet žadatele) je</w:t>
      </w:r>
      <w:r w:rsidR="00532834" w:rsidRPr="000B26EC">
        <w:rPr>
          <w:sz w:val="22"/>
          <w:szCs w:val="22"/>
        </w:rPr>
        <w:t> </w:t>
      </w:r>
      <w:r w:rsidRPr="000B26EC">
        <w:rPr>
          <w:sz w:val="22"/>
          <w:szCs w:val="22"/>
        </w:rPr>
        <w:t xml:space="preserve">vyrovnání veškerých splatných dluhů a závazků žadatele vůči </w:t>
      </w:r>
      <w:r w:rsidR="00753383">
        <w:rPr>
          <w:sz w:val="22"/>
          <w:szCs w:val="22"/>
        </w:rPr>
        <w:t>poskytovateli dotace</w:t>
      </w:r>
      <w:r w:rsidRPr="000B26EC">
        <w:rPr>
          <w:sz w:val="22"/>
          <w:szCs w:val="22"/>
        </w:rPr>
        <w:t>.</w:t>
      </w:r>
    </w:p>
    <w:p w14:paraId="795133F3" w14:textId="77777777" w:rsidR="0085635E" w:rsidRPr="0085635E" w:rsidRDefault="0085635E" w:rsidP="0085635E">
      <w:pPr>
        <w:pStyle w:val="Odstavecseseznamem"/>
        <w:rPr>
          <w:color w:val="FF0000"/>
          <w:sz w:val="22"/>
          <w:szCs w:val="22"/>
        </w:rPr>
      </w:pPr>
    </w:p>
    <w:p w14:paraId="3B42D9A7" w14:textId="4BF47E9D" w:rsidR="0085635E" w:rsidRPr="00176BD3" w:rsidRDefault="0085635E" w:rsidP="0085635E">
      <w:pPr>
        <w:pStyle w:val="Zkladntext"/>
        <w:numPr>
          <w:ilvl w:val="0"/>
          <w:numId w:val="23"/>
        </w:numPr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176BD3">
        <w:rPr>
          <w:rFonts w:ascii="Times New Roman" w:hAnsi="Times New Roman"/>
          <w:b w:val="0"/>
          <w:i w:val="0"/>
          <w:sz w:val="22"/>
          <w:szCs w:val="22"/>
        </w:rPr>
        <w:t>Dotovaný projekt se musí výlučně vztahovat na pozemky a majetek ve vlastnictví žadatele nebo</w:t>
      </w:r>
      <w:r w:rsidR="00393EB1">
        <w:rPr>
          <w:rFonts w:ascii="Times New Roman" w:hAnsi="Times New Roman"/>
          <w:b w:val="0"/>
          <w:i w:val="0"/>
          <w:sz w:val="22"/>
          <w:szCs w:val="22"/>
        </w:rPr>
        <w:t> </w:t>
      </w:r>
      <w:r w:rsidRPr="00176BD3">
        <w:rPr>
          <w:rFonts w:ascii="Times New Roman" w:hAnsi="Times New Roman"/>
          <w:b w:val="0"/>
          <w:i w:val="0"/>
          <w:sz w:val="22"/>
          <w:szCs w:val="22"/>
        </w:rPr>
        <w:t>na</w:t>
      </w:r>
      <w:r w:rsidR="00393EB1">
        <w:rPr>
          <w:rFonts w:ascii="Times New Roman" w:hAnsi="Times New Roman"/>
          <w:b w:val="0"/>
          <w:i w:val="0"/>
          <w:sz w:val="22"/>
          <w:szCs w:val="22"/>
        </w:rPr>
        <w:t> </w:t>
      </w:r>
      <w:r w:rsidRPr="00176BD3">
        <w:rPr>
          <w:rFonts w:ascii="Times New Roman" w:hAnsi="Times New Roman"/>
          <w:b w:val="0"/>
          <w:i w:val="0"/>
          <w:sz w:val="22"/>
          <w:szCs w:val="22"/>
        </w:rPr>
        <w:t>smluvně zajištěné pozemky, na kterých lze projekt realizovat.</w:t>
      </w:r>
    </w:p>
    <w:p w14:paraId="6CFFD469" w14:textId="57DF9325" w:rsidR="0085635E" w:rsidRPr="00176BD3" w:rsidRDefault="0085635E" w:rsidP="0085635E">
      <w:pPr>
        <w:pStyle w:val="Zkladntext"/>
        <w:jc w:val="both"/>
        <w:rPr>
          <w:rFonts w:ascii="Times New Roman" w:hAnsi="Times New Roman"/>
          <w:b w:val="0"/>
          <w:i w:val="0"/>
          <w:sz w:val="22"/>
          <w:szCs w:val="22"/>
        </w:rPr>
      </w:pPr>
    </w:p>
    <w:p w14:paraId="371CDECA" w14:textId="28121C46" w:rsidR="0085635E" w:rsidRPr="00176BD3" w:rsidRDefault="0085635E" w:rsidP="0085635E">
      <w:pPr>
        <w:pStyle w:val="Zkladntext"/>
        <w:numPr>
          <w:ilvl w:val="0"/>
          <w:numId w:val="23"/>
        </w:numPr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176BD3">
        <w:rPr>
          <w:rFonts w:ascii="Times New Roman" w:hAnsi="Times New Roman"/>
          <w:b w:val="0"/>
          <w:i w:val="0"/>
          <w:sz w:val="22"/>
          <w:szCs w:val="22"/>
        </w:rPr>
        <w:t>Místo realizace projektu musí být na území kraje.</w:t>
      </w:r>
    </w:p>
    <w:p w14:paraId="216E4A9B" w14:textId="77777777" w:rsidR="001668B5" w:rsidRPr="00176BD3" w:rsidRDefault="001668B5" w:rsidP="001668B5">
      <w:pPr>
        <w:pStyle w:val="Odstavecseseznamem"/>
        <w:rPr>
          <w:b/>
          <w:i/>
          <w:sz w:val="22"/>
          <w:szCs w:val="22"/>
        </w:rPr>
      </w:pPr>
    </w:p>
    <w:p w14:paraId="1F30D03C" w14:textId="4326E569" w:rsidR="001668B5" w:rsidRPr="00176BD3" w:rsidRDefault="001668B5" w:rsidP="001668B5">
      <w:pPr>
        <w:pStyle w:val="Zkladntext"/>
        <w:numPr>
          <w:ilvl w:val="0"/>
          <w:numId w:val="23"/>
        </w:numPr>
        <w:jc w:val="both"/>
        <w:rPr>
          <w:rFonts w:ascii="Times New Roman" w:hAnsi="Times New Roman"/>
          <w:sz w:val="22"/>
          <w:szCs w:val="22"/>
        </w:rPr>
      </w:pPr>
      <w:r w:rsidRPr="00176BD3">
        <w:rPr>
          <w:rFonts w:ascii="Times New Roman" w:hAnsi="Times New Roman"/>
          <w:b w:val="0"/>
          <w:i w:val="0"/>
          <w:sz w:val="22"/>
          <w:szCs w:val="22"/>
        </w:rPr>
        <w:t>Kritéria pro posouzení žádosti o poskytnutí dotace:</w:t>
      </w:r>
    </w:p>
    <w:p w14:paraId="2EB162EB" w14:textId="77777777" w:rsidR="001668B5" w:rsidRPr="00176BD3" w:rsidRDefault="001668B5" w:rsidP="001668B5">
      <w:pPr>
        <w:pStyle w:val="Zkladntext"/>
        <w:numPr>
          <w:ilvl w:val="0"/>
          <w:numId w:val="36"/>
        </w:numPr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176BD3">
        <w:rPr>
          <w:rFonts w:ascii="Times New Roman" w:hAnsi="Times New Roman"/>
          <w:b w:val="0"/>
          <w:i w:val="0"/>
          <w:sz w:val="22"/>
          <w:szCs w:val="22"/>
        </w:rPr>
        <w:t>koncepční:</w:t>
      </w:r>
    </w:p>
    <w:p w14:paraId="662C9208" w14:textId="77777777" w:rsidR="001668B5" w:rsidRPr="00176BD3" w:rsidRDefault="001668B5" w:rsidP="00393EB1">
      <w:pPr>
        <w:pStyle w:val="Zkladntext"/>
        <w:numPr>
          <w:ilvl w:val="0"/>
          <w:numId w:val="43"/>
        </w:numPr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176BD3">
        <w:rPr>
          <w:rFonts w:ascii="Times New Roman" w:hAnsi="Times New Roman"/>
          <w:b w:val="0"/>
          <w:i w:val="0"/>
          <w:sz w:val="22"/>
          <w:szCs w:val="22"/>
        </w:rPr>
        <w:lastRenderedPageBreak/>
        <w:t xml:space="preserve">soulad projektu se schválenými rozvojovými dokumenty a s aktivitami dotačního programu a přínos pro rozvoj cyklistické infrastruktury </w:t>
      </w:r>
      <w:r w:rsidRPr="00176BD3">
        <w:rPr>
          <w:rFonts w:ascii="Times New Roman" w:hAnsi="Times New Roman"/>
          <w:b w:val="0"/>
          <w:i w:val="0"/>
          <w:sz w:val="22"/>
          <w:szCs w:val="22"/>
        </w:rPr>
        <w:tab/>
      </w:r>
      <w:r w:rsidRPr="00176BD3">
        <w:rPr>
          <w:rFonts w:ascii="Times New Roman" w:hAnsi="Times New Roman"/>
          <w:b w:val="0"/>
          <w:i w:val="0"/>
          <w:sz w:val="22"/>
          <w:szCs w:val="22"/>
        </w:rPr>
        <w:tab/>
      </w:r>
      <w:r w:rsidRPr="00176BD3">
        <w:rPr>
          <w:rFonts w:ascii="Times New Roman" w:hAnsi="Times New Roman"/>
          <w:b w:val="0"/>
          <w:i w:val="0"/>
          <w:sz w:val="22"/>
          <w:szCs w:val="22"/>
        </w:rPr>
        <w:tab/>
      </w:r>
    </w:p>
    <w:p w14:paraId="56EB33BE" w14:textId="77777777" w:rsidR="001668B5" w:rsidRPr="00176BD3" w:rsidRDefault="001668B5" w:rsidP="00393EB1">
      <w:pPr>
        <w:pStyle w:val="Zkladntext"/>
        <w:numPr>
          <w:ilvl w:val="0"/>
          <w:numId w:val="43"/>
        </w:numPr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176BD3">
        <w:rPr>
          <w:rFonts w:ascii="Times New Roman" w:hAnsi="Times New Roman" w:cs="Times New Roman"/>
          <w:b w:val="0"/>
          <w:i w:val="0"/>
          <w:sz w:val="22"/>
          <w:szCs w:val="22"/>
        </w:rPr>
        <w:t>připravenost projektu (územní rozhodnutí, stavební povolení)</w:t>
      </w:r>
      <w:r w:rsidRPr="00176BD3">
        <w:rPr>
          <w:rFonts w:ascii="Times New Roman" w:hAnsi="Times New Roman" w:cs="Times New Roman"/>
          <w:b w:val="0"/>
          <w:i w:val="0"/>
          <w:sz w:val="22"/>
          <w:szCs w:val="22"/>
        </w:rPr>
        <w:tab/>
      </w:r>
      <w:r w:rsidRPr="00176BD3">
        <w:rPr>
          <w:rFonts w:ascii="Times New Roman" w:hAnsi="Times New Roman" w:cs="Times New Roman"/>
          <w:b w:val="0"/>
          <w:i w:val="0"/>
          <w:sz w:val="22"/>
          <w:szCs w:val="22"/>
        </w:rPr>
        <w:tab/>
      </w:r>
    </w:p>
    <w:p w14:paraId="182CDD03" w14:textId="77777777" w:rsidR="001668B5" w:rsidRPr="00176BD3" w:rsidRDefault="001668B5" w:rsidP="00393EB1">
      <w:pPr>
        <w:pStyle w:val="Zkladntext"/>
        <w:numPr>
          <w:ilvl w:val="0"/>
          <w:numId w:val="43"/>
        </w:numPr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176BD3">
        <w:rPr>
          <w:rFonts w:ascii="Times New Roman" w:hAnsi="Times New Roman"/>
          <w:b w:val="0"/>
          <w:i w:val="0"/>
          <w:sz w:val="22"/>
          <w:szCs w:val="22"/>
        </w:rPr>
        <w:t>přínos pro spoluvytváření systému klíčových cyklistických komunikací zvyšující podíl dopravní obslužnosti a jejich údržbu v Karlovarském kraji</w:t>
      </w:r>
      <w:r w:rsidRPr="00176BD3">
        <w:rPr>
          <w:rFonts w:ascii="Times New Roman" w:hAnsi="Times New Roman"/>
          <w:b w:val="0"/>
          <w:i w:val="0"/>
          <w:sz w:val="22"/>
          <w:szCs w:val="22"/>
        </w:rPr>
        <w:tab/>
      </w:r>
      <w:r w:rsidRPr="00176BD3">
        <w:rPr>
          <w:rFonts w:ascii="Times New Roman" w:hAnsi="Times New Roman"/>
          <w:b w:val="0"/>
          <w:i w:val="0"/>
          <w:sz w:val="22"/>
          <w:szCs w:val="22"/>
        </w:rPr>
        <w:tab/>
      </w:r>
      <w:r w:rsidRPr="00176BD3">
        <w:rPr>
          <w:rFonts w:ascii="Times New Roman" w:hAnsi="Times New Roman"/>
          <w:b w:val="0"/>
          <w:i w:val="0"/>
          <w:sz w:val="22"/>
          <w:szCs w:val="22"/>
        </w:rPr>
        <w:tab/>
      </w:r>
    </w:p>
    <w:p w14:paraId="0C277F87" w14:textId="77777777" w:rsidR="001668B5" w:rsidRPr="00176BD3" w:rsidRDefault="001668B5" w:rsidP="001668B5">
      <w:pPr>
        <w:pStyle w:val="Zkladntext"/>
        <w:ind w:left="709"/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</w:p>
    <w:p w14:paraId="625423CD" w14:textId="77777777" w:rsidR="001668B5" w:rsidRPr="00176BD3" w:rsidRDefault="001668B5" w:rsidP="001668B5">
      <w:pPr>
        <w:pStyle w:val="Zkladntext"/>
        <w:numPr>
          <w:ilvl w:val="1"/>
          <w:numId w:val="36"/>
        </w:numPr>
        <w:tabs>
          <w:tab w:val="clear" w:pos="1437"/>
          <w:tab w:val="num" w:pos="709"/>
        </w:tabs>
        <w:ind w:left="709"/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176BD3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ekonomická: </w:t>
      </w:r>
    </w:p>
    <w:p w14:paraId="50EE4D6F" w14:textId="77777777" w:rsidR="001668B5" w:rsidRPr="00393EB1" w:rsidRDefault="001668B5" w:rsidP="00393EB1">
      <w:pPr>
        <w:pStyle w:val="Zkladntext"/>
        <w:numPr>
          <w:ilvl w:val="0"/>
          <w:numId w:val="43"/>
        </w:numPr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393EB1">
        <w:rPr>
          <w:rFonts w:ascii="Times New Roman" w:hAnsi="Times New Roman"/>
          <w:b w:val="0"/>
          <w:i w:val="0"/>
          <w:sz w:val="22"/>
          <w:szCs w:val="22"/>
        </w:rPr>
        <w:t>reálný rozpočet nákladů (finanční náročnost na 1 m²)</w:t>
      </w:r>
      <w:r w:rsidRPr="00393EB1">
        <w:rPr>
          <w:rFonts w:ascii="Times New Roman" w:hAnsi="Times New Roman"/>
          <w:b w:val="0"/>
          <w:i w:val="0"/>
          <w:sz w:val="22"/>
          <w:szCs w:val="22"/>
        </w:rPr>
        <w:tab/>
      </w:r>
      <w:r w:rsidRPr="00393EB1">
        <w:rPr>
          <w:rFonts w:ascii="Times New Roman" w:hAnsi="Times New Roman"/>
          <w:b w:val="0"/>
          <w:i w:val="0"/>
          <w:sz w:val="22"/>
          <w:szCs w:val="22"/>
        </w:rPr>
        <w:tab/>
      </w:r>
      <w:r w:rsidRPr="00393EB1">
        <w:rPr>
          <w:rFonts w:ascii="Times New Roman" w:hAnsi="Times New Roman"/>
          <w:b w:val="0"/>
          <w:i w:val="0"/>
          <w:sz w:val="22"/>
          <w:szCs w:val="22"/>
        </w:rPr>
        <w:tab/>
      </w:r>
    </w:p>
    <w:p w14:paraId="611D6C9F" w14:textId="77777777" w:rsidR="001668B5" w:rsidRPr="00176BD3" w:rsidRDefault="001668B5" w:rsidP="00393EB1">
      <w:pPr>
        <w:pStyle w:val="Zkladntext"/>
        <w:numPr>
          <w:ilvl w:val="0"/>
          <w:numId w:val="43"/>
        </w:numPr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176BD3">
        <w:rPr>
          <w:rFonts w:ascii="Times New Roman" w:hAnsi="Times New Roman"/>
          <w:b w:val="0"/>
          <w:i w:val="0"/>
          <w:sz w:val="22"/>
          <w:szCs w:val="22"/>
        </w:rPr>
        <w:t>posilování hospodářského rozvoje zejména venkovských oblastí</w:t>
      </w:r>
      <w:r w:rsidRPr="00176BD3">
        <w:rPr>
          <w:rFonts w:ascii="Times New Roman" w:hAnsi="Times New Roman"/>
          <w:b w:val="0"/>
          <w:i w:val="0"/>
          <w:sz w:val="22"/>
          <w:szCs w:val="22"/>
        </w:rPr>
        <w:tab/>
      </w:r>
    </w:p>
    <w:p w14:paraId="40DCECAC" w14:textId="77777777" w:rsidR="001668B5" w:rsidRPr="00176BD3" w:rsidRDefault="001668B5" w:rsidP="001668B5">
      <w:pPr>
        <w:pStyle w:val="Zkladntext"/>
        <w:tabs>
          <w:tab w:val="left" w:pos="1080"/>
        </w:tabs>
        <w:ind w:left="709"/>
        <w:jc w:val="both"/>
        <w:rPr>
          <w:rFonts w:ascii="Times New Roman" w:hAnsi="Times New Roman"/>
          <w:b w:val="0"/>
          <w:i w:val="0"/>
          <w:sz w:val="22"/>
          <w:szCs w:val="22"/>
        </w:rPr>
      </w:pPr>
    </w:p>
    <w:p w14:paraId="76706550" w14:textId="77777777" w:rsidR="001668B5" w:rsidRPr="00176BD3" w:rsidRDefault="001668B5" w:rsidP="001668B5">
      <w:pPr>
        <w:pStyle w:val="Zkladntext"/>
        <w:numPr>
          <w:ilvl w:val="1"/>
          <w:numId w:val="36"/>
        </w:numPr>
        <w:tabs>
          <w:tab w:val="clear" w:pos="1437"/>
          <w:tab w:val="num" w:pos="709"/>
          <w:tab w:val="left" w:pos="1080"/>
        </w:tabs>
        <w:ind w:left="709"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176BD3">
        <w:rPr>
          <w:rFonts w:ascii="Times New Roman" w:hAnsi="Times New Roman" w:cs="Times New Roman"/>
          <w:b w:val="0"/>
          <w:i w:val="0"/>
          <w:sz w:val="22"/>
          <w:szCs w:val="22"/>
        </w:rPr>
        <w:t>bezpečnostní</w:t>
      </w:r>
      <w:r w:rsidRPr="00176BD3">
        <w:rPr>
          <w:rFonts w:ascii="Times New Roman" w:hAnsi="Times New Roman"/>
          <w:b w:val="0"/>
          <w:i w:val="0"/>
          <w:sz w:val="22"/>
          <w:szCs w:val="22"/>
        </w:rPr>
        <w:t>:</w:t>
      </w:r>
    </w:p>
    <w:p w14:paraId="50EB9E4E" w14:textId="77777777" w:rsidR="001668B5" w:rsidRPr="00176BD3" w:rsidRDefault="001668B5" w:rsidP="00393EB1">
      <w:pPr>
        <w:pStyle w:val="Zkladntext"/>
        <w:numPr>
          <w:ilvl w:val="0"/>
          <w:numId w:val="43"/>
        </w:numPr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176BD3">
        <w:rPr>
          <w:rFonts w:ascii="Times New Roman" w:hAnsi="Times New Roman"/>
          <w:b w:val="0"/>
          <w:i w:val="0"/>
          <w:sz w:val="22"/>
          <w:szCs w:val="22"/>
        </w:rPr>
        <w:t>zvyšování bezpečnosti účastníků silničního provozu.</w:t>
      </w:r>
      <w:r w:rsidRPr="00176BD3">
        <w:rPr>
          <w:rFonts w:ascii="Times New Roman" w:hAnsi="Times New Roman"/>
          <w:b w:val="0"/>
          <w:i w:val="0"/>
          <w:sz w:val="22"/>
          <w:szCs w:val="22"/>
        </w:rPr>
        <w:tab/>
      </w:r>
      <w:r w:rsidRPr="00176BD3">
        <w:rPr>
          <w:rFonts w:ascii="Times New Roman" w:hAnsi="Times New Roman"/>
          <w:b w:val="0"/>
          <w:i w:val="0"/>
          <w:sz w:val="22"/>
          <w:szCs w:val="22"/>
        </w:rPr>
        <w:tab/>
      </w:r>
      <w:r w:rsidRPr="00176BD3">
        <w:rPr>
          <w:rFonts w:ascii="Times New Roman" w:hAnsi="Times New Roman"/>
          <w:b w:val="0"/>
          <w:i w:val="0"/>
          <w:sz w:val="22"/>
          <w:szCs w:val="22"/>
        </w:rPr>
        <w:tab/>
      </w:r>
    </w:p>
    <w:p w14:paraId="7A24F411" w14:textId="77777777" w:rsidR="001668B5" w:rsidRPr="00176BD3" w:rsidRDefault="001668B5" w:rsidP="00393EB1">
      <w:pPr>
        <w:pStyle w:val="Zkladntext"/>
        <w:numPr>
          <w:ilvl w:val="0"/>
          <w:numId w:val="43"/>
        </w:numPr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176BD3">
        <w:rPr>
          <w:rFonts w:ascii="Times New Roman" w:hAnsi="Times New Roman"/>
          <w:b w:val="0"/>
          <w:i w:val="0"/>
          <w:sz w:val="22"/>
          <w:szCs w:val="22"/>
        </w:rPr>
        <w:t>intenzita dopravy a intenzita dopravy cyklistů a chodců</w:t>
      </w:r>
      <w:r w:rsidRPr="00176BD3">
        <w:rPr>
          <w:rFonts w:ascii="Times New Roman" w:hAnsi="Times New Roman"/>
          <w:b w:val="0"/>
          <w:i w:val="0"/>
          <w:sz w:val="22"/>
          <w:szCs w:val="22"/>
        </w:rPr>
        <w:tab/>
      </w:r>
      <w:r w:rsidRPr="00176BD3">
        <w:rPr>
          <w:rFonts w:ascii="Times New Roman" w:hAnsi="Times New Roman"/>
          <w:b w:val="0"/>
          <w:i w:val="0"/>
          <w:sz w:val="22"/>
          <w:szCs w:val="22"/>
        </w:rPr>
        <w:tab/>
      </w:r>
      <w:r w:rsidRPr="00176BD3">
        <w:rPr>
          <w:rFonts w:ascii="Times New Roman" w:hAnsi="Times New Roman"/>
          <w:b w:val="0"/>
          <w:i w:val="0"/>
          <w:sz w:val="22"/>
          <w:szCs w:val="22"/>
        </w:rPr>
        <w:tab/>
      </w:r>
    </w:p>
    <w:p w14:paraId="76B4394B" w14:textId="77777777" w:rsidR="001668B5" w:rsidRPr="00176BD3" w:rsidRDefault="001668B5" w:rsidP="001668B5">
      <w:pPr>
        <w:pStyle w:val="Zkladntext"/>
        <w:tabs>
          <w:tab w:val="left" w:pos="1080"/>
        </w:tabs>
        <w:ind w:left="1418"/>
        <w:jc w:val="both"/>
        <w:rPr>
          <w:rFonts w:ascii="Times New Roman" w:hAnsi="Times New Roman"/>
          <w:b w:val="0"/>
          <w:i w:val="0"/>
          <w:sz w:val="22"/>
          <w:szCs w:val="22"/>
        </w:rPr>
      </w:pPr>
    </w:p>
    <w:p w14:paraId="7B06DBAB" w14:textId="77777777" w:rsidR="001668B5" w:rsidRPr="00176BD3" w:rsidRDefault="001668B5" w:rsidP="001668B5">
      <w:pPr>
        <w:pStyle w:val="Zkladntext"/>
        <w:numPr>
          <w:ilvl w:val="1"/>
          <w:numId w:val="36"/>
        </w:numPr>
        <w:tabs>
          <w:tab w:val="clear" w:pos="1437"/>
          <w:tab w:val="num" w:pos="709"/>
        </w:tabs>
        <w:ind w:left="709"/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176BD3">
        <w:rPr>
          <w:rFonts w:ascii="Times New Roman" w:hAnsi="Times New Roman"/>
          <w:b w:val="0"/>
          <w:i w:val="0"/>
          <w:sz w:val="22"/>
          <w:szCs w:val="22"/>
        </w:rPr>
        <w:t>další kritéria jsou:</w:t>
      </w:r>
    </w:p>
    <w:p w14:paraId="51261ED7" w14:textId="77777777" w:rsidR="001668B5" w:rsidRPr="00393EB1" w:rsidRDefault="001668B5" w:rsidP="00393EB1">
      <w:pPr>
        <w:pStyle w:val="Zkladntext"/>
        <w:numPr>
          <w:ilvl w:val="0"/>
          <w:numId w:val="43"/>
        </w:numPr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176BD3">
        <w:rPr>
          <w:rFonts w:ascii="Times New Roman" w:hAnsi="Times New Roman"/>
          <w:b w:val="0"/>
          <w:i w:val="0"/>
          <w:sz w:val="22"/>
          <w:szCs w:val="22"/>
        </w:rPr>
        <w:t>zapojení do systému webové prezentace a publicita</w:t>
      </w:r>
      <w:r w:rsidRPr="00176BD3">
        <w:rPr>
          <w:rFonts w:ascii="Times New Roman" w:hAnsi="Times New Roman"/>
          <w:b w:val="0"/>
          <w:i w:val="0"/>
          <w:sz w:val="22"/>
          <w:szCs w:val="22"/>
        </w:rPr>
        <w:tab/>
      </w:r>
      <w:r w:rsidRPr="00176BD3">
        <w:rPr>
          <w:rFonts w:ascii="Times New Roman" w:hAnsi="Times New Roman"/>
          <w:b w:val="0"/>
          <w:i w:val="0"/>
          <w:sz w:val="22"/>
          <w:szCs w:val="22"/>
        </w:rPr>
        <w:tab/>
      </w:r>
      <w:r w:rsidRPr="00176BD3">
        <w:rPr>
          <w:rFonts w:ascii="Times New Roman" w:hAnsi="Times New Roman"/>
          <w:b w:val="0"/>
          <w:i w:val="0"/>
          <w:sz w:val="22"/>
          <w:szCs w:val="22"/>
        </w:rPr>
        <w:tab/>
      </w:r>
    </w:p>
    <w:p w14:paraId="3E79F15A" w14:textId="6B5F185D" w:rsidR="001668B5" w:rsidRPr="00393EB1" w:rsidRDefault="001668B5" w:rsidP="00393EB1">
      <w:pPr>
        <w:pStyle w:val="Zkladntext"/>
        <w:numPr>
          <w:ilvl w:val="0"/>
          <w:numId w:val="43"/>
        </w:numPr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176BD3">
        <w:rPr>
          <w:rFonts w:ascii="Times New Roman" w:hAnsi="Times New Roman"/>
          <w:b w:val="0"/>
          <w:i w:val="0"/>
          <w:sz w:val="22"/>
          <w:szCs w:val="22"/>
        </w:rPr>
        <w:t>další publicita v rámci cestovního ruchu</w:t>
      </w:r>
      <w:r w:rsidRPr="00176BD3">
        <w:rPr>
          <w:rFonts w:ascii="Times New Roman" w:hAnsi="Times New Roman"/>
          <w:b w:val="0"/>
          <w:i w:val="0"/>
          <w:sz w:val="22"/>
          <w:szCs w:val="22"/>
        </w:rPr>
        <w:tab/>
      </w:r>
      <w:r w:rsidRPr="00176BD3">
        <w:rPr>
          <w:rFonts w:ascii="Times New Roman" w:hAnsi="Times New Roman"/>
          <w:b w:val="0"/>
          <w:i w:val="0"/>
          <w:sz w:val="22"/>
          <w:szCs w:val="22"/>
        </w:rPr>
        <w:tab/>
        <w:t xml:space="preserve"> </w:t>
      </w:r>
      <w:r w:rsidRPr="00176BD3">
        <w:rPr>
          <w:rFonts w:ascii="Times New Roman" w:hAnsi="Times New Roman"/>
          <w:b w:val="0"/>
          <w:i w:val="0"/>
          <w:sz w:val="22"/>
          <w:szCs w:val="22"/>
        </w:rPr>
        <w:tab/>
        <w:t xml:space="preserve">  </w:t>
      </w:r>
    </w:p>
    <w:p w14:paraId="672CDBF7" w14:textId="77777777" w:rsidR="001668B5" w:rsidRPr="00393EB1" w:rsidRDefault="001668B5" w:rsidP="00393EB1">
      <w:pPr>
        <w:pStyle w:val="Zkladntext"/>
        <w:numPr>
          <w:ilvl w:val="0"/>
          <w:numId w:val="43"/>
        </w:numPr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176BD3">
        <w:rPr>
          <w:rFonts w:ascii="Times New Roman" w:hAnsi="Times New Roman"/>
          <w:b w:val="0"/>
          <w:i w:val="0"/>
          <w:sz w:val="22"/>
          <w:szCs w:val="22"/>
        </w:rPr>
        <w:t>navazující projekt na již realizované či plánované stezky</w:t>
      </w:r>
      <w:r w:rsidRPr="00176BD3">
        <w:rPr>
          <w:rFonts w:ascii="Times New Roman" w:hAnsi="Times New Roman"/>
          <w:b w:val="0"/>
          <w:i w:val="0"/>
          <w:sz w:val="22"/>
          <w:szCs w:val="22"/>
        </w:rPr>
        <w:tab/>
      </w:r>
      <w:r w:rsidRPr="00176BD3">
        <w:rPr>
          <w:rFonts w:ascii="Times New Roman" w:hAnsi="Times New Roman"/>
          <w:b w:val="0"/>
          <w:i w:val="0"/>
          <w:sz w:val="22"/>
          <w:szCs w:val="22"/>
        </w:rPr>
        <w:tab/>
      </w:r>
    </w:p>
    <w:p w14:paraId="3EFF7D81" w14:textId="77777777" w:rsidR="001668B5" w:rsidRPr="00176BD3" w:rsidRDefault="001668B5" w:rsidP="001668B5">
      <w:pPr>
        <w:pStyle w:val="Zkladntext"/>
        <w:tabs>
          <w:tab w:val="left" w:pos="1080"/>
        </w:tabs>
        <w:ind w:left="1128"/>
        <w:jc w:val="both"/>
        <w:rPr>
          <w:rFonts w:ascii="Times New Roman" w:hAnsi="Times New Roman"/>
          <w:sz w:val="22"/>
          <w:szCs w:val="22"/>
        </w:rPr>
      </w:pPr>
    </w:p>
    <w:p w14:paraId="6A7E917B" w14:textId="77777777" w:rsidR="001668B5" w:rsidRPr="00176BD3" w:rsidRDefault="001668B5" w:rsidP="001668B5">
      <w:pPr>
        <w:pStyle w:val="Zkladntext"/>
        <w:tabs>
          <w:tab w:val="left" w:pos="1080"/>
        </w:tabs>
        <w:jc w:val="both"/>
        <w:rPr>
          <w:rFonts w:ascii="Times New Roman" w:hAnsi="Times New Roman"/>
          <w:b w:val="0"/>
          <w:i w:val="0"/>
          <w:sz w:val="22"/>
          <w:szCs w:val="22"/>
        </w:rPr>
      </w:pPr>
    </w:p>
    <w:p w14:paraId="14A010CD" w14:textId="77777777" w:rsidR="001668B5" w:rsidRPr="00176BD3" w:rsidRDefault="001668B5" w:rsidP="001668B5">
      <w:pPr>
        <w:pStyle w:val="Zkladntext"/>
        <w:tabs>
          <w:tab w:val="left" w:pos="1080"/>
        </w:tabs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176BD3">
        <w:rPr>
          <w:rFonts w:ascii="Times New Roman" w:hAnsi="Times New Roman"/>
          <w:b w:val="0"/>
          <w:i w:val="0"/>
          <w:sz w:val="22"/>
          <w:szCs w:val="22"/>
        </w:rPr>
        <w:t xml:space="preserve">Splnění všech stanovených podmínek není podmínkou pro obdržení celkové požadované částky dotace.   </w:t>
      </w:r>
    </w:p>
    <w:p w14:paraId="7B4AA2B7" w14:textId="09D3A540" w:rsidR="0085635E" w:rsidRPr="000B26EC" w:rsidRDefault="0085635E" w:rsidP="00726637">
      <w:pPr>
        <w:jc w:val="both"/>
        <w:rPr>
          <w:sz w:val="22"/>
          <w:szCs w:val="22"/>
        </w:rPr>
      </w:pPr>
    </w:p>
    <w:p w14:paraId="06F23E9F" w14:textId="1B0F151F" w:rsidR="00C23045" w:rsidRPr="000B26EC" w:rsidRDefault="00C23045" w:rsidP="00E209F7">
      <w:pPr>
        <w:jc w:val="both"/>
        <w:rPr>
          <w:sz w:val="22"/>
          <w:szCs w:val="22"/>
        </w:rPr>
      </w:pPr>
    </w:p>
    <w:p w14:paraId="16591B1A" w14:textId="77777777" w:rsidR="004B3C27" w:rsidRPr="000B26EC" w:rsidRDefault="004B3C27" w:rsidP="00105804">
      <w:pPr>
        <w:jc w:val="center"/>
        <w:rPr>
          <w:b/>
          <w:sz w:val="22"/>
          <w:szCs w:val="22"/>
        </w:rPr>
      </w:pPr>
      <w:r w:rsidRPr="000B26EC">
        <w:rPr>
          <w:b/>
          <w:sz w:val="22"/>
          <w:szCs w:val="22"/>
        </w:rPr>
        <w:t xml:space="preserve">Čl. </w:t>
      </w:r>
      <w:r w:rsidR="00105804" w:rsidRPr="000B26EC">
        <w:rPr>
          <w:b/>
          <w:sz w:val="22"/>
          <w:szCs w:val="22"/>
        </w:rPr>
        <w:t>I</w:t>
      </w:r>
      <w:r w:rsidR="00AA60FD" w:rsidRPr="000B26EC">
        <w:rPr>
          <w:b/>
          <w:sz w:val="22"/>
          <w:szCs w:val="22"/>
        </w:rPr>
        <w:t>V</w:t>
      </w:r>
      <w:r w:rsidR="00105804" w:rsidRPr="000B26EC">
        <w:rPr>
          <w:b/>
          <w:sz w:val="22"/>
          <w:szCs w:val="22"/>
        </w:rPr>
        <w:t>.</w:t>
      </w:r>
    </w:p>
    <w:p w14:paraId="737176E7" w14:textId="77777777" w:rsidR="004B3C27" w:rsidRPr="000B26EC" w:rsidRDefault="004B3C27" w:rsidP="00105804">
      <w:pPr>
        <w:jc w:val="center"/>
        <w:rPr>
          <w:b/>
          <w:sz w:val="22"/>
          <w:szCs w:val="22"/>
        </w:rPr>
      </w:pPr>
      <w:r w:rsidRPr="000B26EC">
        <w:rPr>
          <w:b/>
          <w:sz w:val="22"/>
          <w:szCs w:val="22"/>
        </w:rPr>
        <w:t>Poskytnutí dotace</w:t>
      </w:r>
    </w:p>
    <w:p w14:paraId="62EB808A" w14:textId="77777777" w:rsidR="004B3C27" w:rsidRPr="000B26EC" w:rsidRDefault="004B3C27" w:rsidP="00105804">
      <w:pPr>
        <w:jc w:val="center"/>
        <w:rPr>
          <w:b/>
          <w:sz w:val="22"/>
          <w:szCs w:val="22"/>
        </w:rPr>
      </w:pPr>
    </w:p>
    <w:p w14:paraId="7FAF1B73" w14:textId="2FD02E21" w:rsidR="004B3C27" w:rsidRDefault="004B3C27" w:rsidP="004B3C27">
      <w:pPr>
        <w:pStyle w:val="Zkladntext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Poskytovatel dotace poskytne dotaci jen a výhradně v případě souhlasného rozhodnutí orgánu kraje, j</w:t>
      </w:r>
      <w:r w:rsidR="006226E2" w:rsidRP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ímž je </w:t>
      </w:r>
      <w:r w:rsidR="00A44CD7" w:rsidRP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Rada nebo </w:t>
      </w:r>
      <w:r w:rsidR="002A6822" w:rsidRP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Zastupitelstvo </w:t>
      </w:r>
      <w:r w:rsidR="006226E2" w:rsidRP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Karlovarského kraje,</w:t>
      </w:r>
      <w:r w:rsidR="00532834" w:rsidRP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a to na základě veřejnoprávní smlouvy o</w:t>
      </w:r>
      <w:r w:rsidR="000540FD" w:rsidRP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 </w:t>
      </w:r>
      <w:r w:rsidR="00532834" w:rsidRP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poskytnutí dotace z rozpočtu Karlovarského kraje.</w:t>
      </w:r>
    </w:p>
    <w:p w14:paraId="43E400B2" w14:textId="7EBF13E4" w:rsidR="001A05DE" w:rsidRDefault="001A05DE" w:rsidP="001A05DE">
      <w:pPr>
        <w:pStyle w:val="Zkladntext"/>
        <w:ind w:left="426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</w:p>
    <w:p w14:paraId="07F1AD94" w14:textId="4F9DE0FB" w:rsidR="001A05DE" w:rsidRDefault="001A05DE" w:rsidP="004B3C27">
      <w:pPr>
        <w:pStyle w:val="Zkladntext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8A2478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O rozhodnutí příslušného orgánu Karlovarského kraje bude žadatel vyrozuměn nejpozději do</w:t>
      </w:r>
      <w:r w:rsidR="00393EB1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 </w:t>
      </w:r>
      <w:r w:rsidRPr="008A2478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15</w:t>
      </w:r>
      <w:r w:rsidR="00393EB1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 </w:t>
      </w:r>
      <w:r w:rsidRPr="008A2478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kalendářních dnů ode dne zveřejnění ověřeného usnesení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.</w:t>
      </w:r>
    </w:p>
    <w:p w14:paraId="6C79F9BB" w14:textId="77777777" w:rsidR="001A05DE" w:rsidRDefault="001A05DE" w:rsidP="001A05DE">
      <w:pPr>
        <w:pStyle w:val="Odstavecseseznamem"/>
        <w:rPr>
          <w:b/>
          <w:bCs/>
          <w:i/>
          <w:iCs/>
          <w:sz w:val="22"/>
          <w:szCs w:val="22"/>
        </w:rPr>
      </w:pPr>
    </w:p>
    <w:p w14:paraId="6F49B482" w14:textId="2AC7DB55" w:rsidR="001A05DE" w:rsidRDefault="001A05DE" w:rsidP="004B3C27">
      <w:pPr>
        <w:pStyle w:val="Zkladntext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Na poskytnutí dotace není právní nárok.</w:t>
      </w:r>
    </w:p>
    <w:p w14:paraId="43CB69A2" w14:textId="77777777" w:rsidR="009A3DC4" w:rsidRDefault="009A3DC4" w:rsidP="009A3DC4">
      <w:pPr>
        <w:pStyle w:val="Odstavecseseznamem"/>
        <w:rPr>
          <w:b/>
          <w:bCs/>
          <w:i/>
          <w:iCs/>
          <w:sz w:val="22"/>
          <w:szCs w:val="22"/>
        </w:rPr>
      </w:pPr>
    </w:p>
    <w:p w14:paraId="6DA05067" w14:textId="49F01453" w:rsidR="009A3DC4" w:rsidRPr="00176BD3" w:rsidRDefault="009A3DC4" w:rsidP="00393EB1">
      <w:pPr>
        <w:pStyle w:val="Zkladntextodsazen"/>
        <w:numPr>
          <w:ilvl w:val="0"/>
          <w:numId w:val="13"/>
        </w:numPr>
        <w:spacing w:after="0"/>
        <w:jc w:val="both"/>
        <w:rPr>
          <w:sz w:val="22"/>
          <w:szCs w:val="22"/>
        </w:rPr>
      </w:pPr>
      <w:r w:rsidRPr="00176BD3">
        <w:rPr>
          <w:sz w:val="22"/>
          <w:szCs w:val="22"/>
        </w:rPr>
        <w:t>Finanční plnění podle smlouvy o dílo uzavřené mezi příjemcem a zhotovitelem může probíhat od</w:t>
      </w:r>
      <w:r w:rsidR="00393EB1">
        <w:rPr>
          <w:sz w:val="22"/>
          <w:szCs w:val="22"/>
        </w:rPr>
        <w:t> </w:t>
      </w:r>
      <w:r w:rsidRPr="00176BD3">
        <w:rPr>
          <w:sz w:val="22"/>
          <w:szCs w:val="22"/>
        </w:rPr>
        <w:t>počátku daného kalendářního roku, tedy ještě před případným získáním dotace.</w:t>
      </w:r>
    </w:p>
    <w:p w14:paraId="5B260DFC" w14:textId="77777777" w:rsidR="009A3DC4" w:rsidRPr="00176BD3" w:rsidRDefault="009A3DC4" w:rsidP="009A3DC4">
      <w:pPr>
        <w:pStyle w:val="Odstavecseseznamem"/>
        <w:rPr>
          <w:sz w:val="22"/>
          <w:szCs w:val="22"/>
        </w:rPr>
      </w:pPr>
    </w:p>
    <w:p w14:paraId="5DF35902" w14:textId="699D1C6F" w:rsidR="009A3DC4" w:rsidRPr="00176BD3" w:rsidRDefault="009A3DC4" w:rsidP="009A3DC4">
      <w:pPr>
        <w:pStyle w:val="Zkladntextodsazen"/>
        <w:numPr>
          <w:ilvl w:val="0"/>
          <w:numId w:val="13"/>
        </w:numPr>
        <w:spacing w:after="0"/>
        <w:jc w:val="both"/>
        <w:rPr>
          <w:sz w:val="22"/>
          <w:szCs w:val="22"/>
        </w:rPr>
      </w:pPr>
      <w:r w:rsidRPr="00176BD3">
        <w:rPr>
          <w:sz w:val="22"/>
          <w:szCs w:val="22"/>
        </w:rPr>
        <w:t>Smlouva o dílo může být uzavřena v kalendářním roce předcházejícímu roku přiznání dotace.</w:t>
      </w:r>
    </w:p>
    <w:p w14:paraId="35F96F93" w14:textId="77777777" w:rsidR="00A2793F" w:rsidRPr="000B26EC" w:rsidRDefault="00A2793F" w:rsidP="00105804">
      <w:pPr>
        <w:jc w:val="center"/>
        <w:rPr>
          <w:b/>
          <w:sz w:val="22"/>
          <w:szCs w:val="22"/>
        </w:rPr>
      </w:pPr>
    </w:p>
    <w:p w14:paraId="15C2BD37" w14:textId="77777777" w:rsidR="00CC10FD" w:rsidRPr="000B26EC" w:rsidRDefault="00CC10FD" w:rsidP="00CC10FD">
      <w:pPr>
        <w:jc w:val="center"/>
        <w:rPr>
          <w:b/>
          <w:sz w:val="22"/>
          <w:szCs w:val="22"/>
        </w:rPr>
      </w:pPr>
      <w:r w:rsidRPr="000B26EC">
        <w:rPr>
          <w:b/>
          <w:sz w:val="22"/>
          <w:szCs w:val="22"/>
        </w:rPr>
        <w:t>Čl. V.</w:t>
      </w:r>
    </w:p>
    <w:p w14:paraId="54DE38BA" w14:textId="3CA66433" w:rsidR="004B1512" w:rsidRPr="000B26EC" w:rsidRDefault="00CC10FD" w:rsidP="004B151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Použití</w:t>
      </w:r>
      <w:r w:rsidR="004B1512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="004B1512">
        <w:rPr>
          <w:b/>
          <w:sz w:val="22"/>
          <w:szCs w:val="22"/>
        </w:rPr>
        <w:t>k</w:t>
      </w:r>
      <w:r w:rsidR="004B1512" w:rsidRPr="000B26EC">
        <w:rPr>
          <w:b/>
          <w:sz w:val="22"/>
          <w:szCs w:val="22"/>
        </w:rPr>
        <w:t xml:space="preserve">ontrola a </w:t>
      </w:r>
      <w:r w:rsidR="004B1512">
        <w:rPr>
          <w:b/>
          <w:sz w:val="22"/>
          <w:szCs w:val="22"/>
        </w:rPr>
        <w:t>finanční vypořádání</w:t>
      </w:r>
      <w:r w:rsidR="004B1512" w:rsidRPr="000B26EC">
        <w:rPr>
          <w:b/>
          <w:sz w:val="22"/>
          <w:szCs w:val="22"/>
        </w:rPr>
        <w:t xml:space="preserve"> poskytnuté dotace</w:t>
      </w:r>
    </w:p>
    <w:p w14:paraId="6AE1A5EB" w14:textId="238588CF" w:rsidR="00CC10FD" w:rsidRDefault="00CC10FD" w:rsidP="00CC10FD">
      <w:pPr>
        <w:jc w:val="center"/>
        <w:rPr>
          <w:b/>
          <w:sz w:val="22"/>
          <w:szCs w:val="22"/>
        </w:rPr>
      </w:pPr>
    </w:p>
    <w:p w14:paraId="6DF63C5E" w14:textId="08306520" w:rsidR="00CC10FD" w:rsidRDefault="00CC10FD" w:rsidP="00CC10FD">
      <w:pPr>
        <w:jc w:val="center"/>
        <w:rPr>
          <w:b/>
          <w:sz w:val="22"/>
          <w:szCs w:val="22"/>
        </w:rPr>
      </w:pPr>
    </w:p>
    <w:p w14:paraId="4F305AF3" w14:textId="77777777" w:rsidR="00CC10FD" w:rsidRDefault="00CC10FD" w:rsidP="00CC10FD">
      <w:pPr>
        <w:pStyle w:val="Zkladntext"/>
        <w:numPr>
          <w:ilvl w:val="0"/>
          <w:numId w:val="2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Finanční prostředky poskytnuté formou dotace musí být použity v souladu s uzavřenou veřejnoprávní smlouvou o poskytnutí dotace. Příjemce finančních prostředků (dále jen „příjemce“) odpovídá za jejich řádné a oddělené sledování v účetnictví.</w:t>
      </w:r>
    </w:p>
    <w:p w14:paraId="43A4284F" w14:textId="77777777" w:rsidR="00CC10FD" w:rsidRPr="000B26EC" w:rsidRDefault="00CC10FD" w:rsidP="00CC10FD">
      <w:pPr>
        <w:jc w:val="center"/>
        <w:rPr>
          <w:b/>
          <w:sz w:val="22"/>
          <w:szCs w:val="22"/>
        </w:rPr>
      </w:pPr>
    </w:p>
    <w:p w14:paraId="535306BF" w14:textId="1FA9B058" w:rsidR="00750F23" w:rsidRPr="000B26EC" w:rsidRDefault="00750F23" w:rsidP="004B1512">
      <w:pPr>
        <w:pStyle w:val="Zkladntext"/>
        <w:numPr>
          <w:ilvl w:val="0"/>
          <w:numId w:val="2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Dle zákona č</w:t>
      </w:r>
      <w:r w:rsidR="00642491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íslo</w:t>
      </w:r>
      <w:r w:rsidRP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320/2001 Sb., o finanční kontrole</w:t>
      </w:r>
      <w:r w:rsidR="00CC10FD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ve veřejné správě</w:t>
      </w:r>
      <w:r w:rsidRP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a o změně některých zákonů (zákon o</w:t>
      </w:r>
      <w:r w:rsidR="00FF6E59" w:rsidRP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 </w:t>
      </w:r>
      <w:r w:rsidRP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finanční kontrole), ve znění pozdějších předpisů a zákona č</w:t>
      </w:r>
      <w:r w:rsidR="00642491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íslo</w:t>
      </w:r>
      <w:r w:rsidRP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255/2012 Sb., o kontrole (kontrolní řád), </w:t>
      </w:r>
      <w:r w:rsidR="00014B3A" w:rsidRP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ve</w:t>
      </w:r>
      <w:r w:rsid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 </w:t>
      </w:r>
      <w:r w:rsidR="00014B3A" w:rsidRP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znění pozdějších předpisů</w:t>
      </w:r>
      <w:r w:rsidR="00CC10FD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,</w:t>
      </w:r>
      <w:r w:rsidR="00014B3A" w:rsidRP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  <w:r w:rsidRP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je kraj jako poskytovatel dotace oprávněn kontrolovat dodržení podmínek</w:t>
      </w:r>
      <w:r w:rsidR="00FF6E59" w:rsidRP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pro poskytnutí dotace stanovených ve veřejnoprávní smlouvě o poskytnutí dotace</w:t>
      </w:r>
      <w:r w:rsidRP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. Tuto</w:t>
      </w:r>
      <w:r w:rsidR="00FF6E59" w:rsidRP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 </w:t>
      </w:r>
      <w:r w:rsidRP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kontrolu vykonávají pověření zaměstnanci a členové příslušných kontrolních orgánů kraje.</w:t>
      </w:r>
    </w:p>
    <w:p w14:paraId="3336B6BD" w14:textId="77777777" w:rsidR="00750F23" w:rsidRPr="000B26EC" w:rsidRDefault="00750F23" w:rsidP="00750F23">
      <w:pPr>
        <w:pStyle w:val="Zkladntext"/>
        <w:ind w:left="28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</w:p>
    <w:p w14:paraId="550D32F9" w14:textId="4B3F99B0" w:rsidR="00750F23" w:rsidRPr="00176BD3" w:rsidRDefault="00FF6E59" w:rsidP="004B1512">
      <w:pPr>
        <w:pStyle w:val="Zkladntext"/>
        <w:numPr>
          <w:ilvl w:val="0"/>
          <w:numId w:val="2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lastRenderedPageBreak/>
        <w:t xml:space="preserve">Příjemce </w:t>
      </w:r>
      <w:r w:rsidR="00750F23" w:rsidRP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je povinen v rámci výkonu kontrolní činnosti dle </w:t>
      </w:r>
      <w:r w:rsidR="00B57D47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předchozího odstavce</w:t>
      </w:r>
      <w:r w:rsidR="00750F23" w:rsidRP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tohoto článku předložit </w:t>
      </w:r>
      <w:r w:rsidR="00B57D47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pověřeným zaměstnancům a členům příslušných kontrolních orgánů kraje</w:t>
      </w:r>
      <w:r w:rsidR="00B57D47" w:rsidRP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  <w:r w:rsidR="00750F23" w:rsidRP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k nahlédnutí </w:t>
      </w:r>
      <w:r w:rsidR="00750F23" w:rsidRPr="00176BD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veškeré účetní záznamy týkající se poskytnuté dotace. Na vyžádání předloží i ostatní účetní doklady. </w:t>
      </w:r>
    </w:p>
    <w:p w14:paraId="76694AC7" w14:textId="77777777" w:rsidR="00750F23" w:rsidRPr="00176BD3" w:rsidRDefault="00750F23" w:rsidP="00532834">
      <w:pPr>
        <w:pStyle w:val="Zkladntext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</w:p>
    <w:p w14:paraId="3F851DA1" w14:textId="277AA708" w:rsidR="004B1512" w:rsidRPr="00176BD3" w:rsidRDefault="004B1512" w:rsidP="00B131C6">
      <w:pPr>
        <w:pStyle w:val="Zkladntext"/>
        <w:numPr>
          <w:ilvl w:val="0"/>
          <w:numId w:val="2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176BD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Dotace je účelově určena a podléhá finančnímu vypořádání na předepsaném formuláři, který je přílohou vyhlášení dotačního programu. Příjemce je povinen provést a předložit odboru </w:t>
      </w:r>
      <w:r w:rsidR="009A3DC4" w:rsidRPr="00176BD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regionálního rozvoje</w:t>
      </w:r>
      <w:r w:rsidRPr="00176BD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(dále jen „</w:t>
      </w:r>
      <w:r w:rsidR="009A3DC4" w:rsidRPr="00176BD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ORR</w:t>
      </w:r>
      <w:r w:rsidRPr="00176BD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“) finanční vypořádání dotace nejpozději do termínu stanoveného ve veřejnoprávní smlouvě o poskytnutí dotace</w:t>
      </w:r>
      <w:r w:rsidRPr="00176BD3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. </w:t>
      </w:r>
      <w:r w:rsidR="009A3DC4" w:rsidRPr="00176BD3">
        <w:rPr>
          <w:rFonts w:ascii="Times New Roman" w:hAnsi="Times New Roman" w:cs="Times New Roman"/>
          <w:b w:val="0"/>
          <w:i w:val="0"/>
          <w:sz w:val="22"/>
          <w:szCs w:val="22"/>
        </w:rPr>
        <w:t>ORR</w:t>
      </w:r>
      <w:r w:rsidRPr="00176BD3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po obdržení finančního vypořádání provede kontrolu správnosti předložených účetních dokladů a dodržení stanoveného účelu použití poskytnutých finančních prostředků. Příjemce k finančnímu vypořádání musí předložit kopie veškerých účetních dokladů prokazujících skutečné náklady realizace projektu v příslušném kalendářním roce ve výši poskytnutých finančních prostředků. Ke každému účetnímu dokladu musí být doložen doklad o jeho úhradě (bankovní výpis či pokladní doklad). Zálohová platba se nepovažuje za podklad k finančnímu vypořádání dotace jako uznatelný výdaj. Současně s kopiemi účetních dokladů musí předložit příjemce při finančním vypořádání k nahlédnutí originály účetních dokladů, resp. veškeré průkazné účetní záznamy vztahující se k poskytnuté dotaci. Tyto originály dokladů budou opatřeny razítkem a podpisem </w:t>
      </w:r>
      <w:r w:rsidR="009A3DC4" w:rsidRPr="00176BD3">
        <w:rPr>
          <w:rFonts w:ascii="Times New Roman" w:hAnsi="Times New Roman" w:cs="Times New Roman"/>
          <w:b w:val="0"/>
          <w:i w:val="0"/>
          <w:sz w:val="22"/>
          <w:szCs w:val="22"/>
        </w:rPr>
        <w:t>ORR</w:t>
      </w:r>
      <w:r w:rsidRPr="00176BD3">
        <w:rPr>
          <w:rFonts w:ascii="Times New Roman" w:hAnsi="Times New Roman" w:cs="Times New Roman"/>
          <w:b w:val="0"/>
          <w:i w:val="0"/>
          <w:sz w:val="22"/>
          <w:szCs w:val="22"/>
        </w:rPr>
        <w:t>.</w:t>
      </w:r>
    </w:p>
    <w:p w14:paraId="70CE74CA" w14:textId="77777777" w:rsidR="004B1512" w:rsidRPr="00176BD3" w:rsidRDefault="004B1512" w:rsidP="004B1512">
      <w:pPr>
        <w:pStyle w:val="Odstavecseseznamem"/>
        <w:rPr>
          <w:b/>
          <w:bCs/>
          <w:i/>
          <w:iCs/>
          <w:sz w:val="22"/>
          <w:szCs w:val="22"/>
        </w:rPr>
      </w:pPr>
    </w:p>
    <w:p w14:paraId="57E25734" w14:textId="7260B0BC" w:rsidR="00750F23" w:rsidRPr="00176BD3" w:rsidRDefault="00750F23" w:rsidP="004B1512">
      <w:pPr>
        <w:pStyle w:val="Zkladntext"/>
        <w:numPr>
          <w:ilvl w:val="0"/>
          <w:numId w:val="2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176BD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V případě nevyčerpání dotace musí být nevyužité finanční prostředky vráceny zpět na</w:t>
      </w:r>
      <w:r w:rsidR="00532834" w:rsidRPr="00176BD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 </w:t>
      </w:r>
      <w:r w:rsidRPr="00176BD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účet </w:t>
      </w:r>
      <w:r w:rsidR="004B3C27" w:rsidRPr="00176BD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poskytovatele</w:t>
      </w:r>
      <w:r w:rsidRPr="00176BD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  <w:r w:rsidR="004B3C27" w:rsidRPr="00176BD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nejpozději do termínu stanoveného ve veřejnoprávní smlouvě </w:t>
      </w:r>
      <w:r w:rsidR="00B57D47" w:rsidRPr="00176BD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o</w:t>
      </w:r>
      <w:r w:rsidR="00532834" w:rsidRPr="00176BD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 </w:t>
      </w:r>
      <w:r w:rsidR="004B3C27" w:rsidRPr="00176BD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poskytnutí dotace pro</w:t>
      </w:r>
      <w:r w:rsidR="00B57D47" w:rsidRPr="00176BD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 předložení</w:t>
      </w:r>
      <w:r w:rsidR="004B3C27" w:rsidRPr="00176BD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závěrečného finančního vypořádání</w:t>
      </w:r>
      <w:r w:rsidR="00B57D47" w:rsidRPr="00176BD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dotace</w:t>
      </w:r>
      <w:r w:rsidRPr="00176BD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. Před vrácením nevyčerpaných finančních prostředků zpět na účet kraje je příjemce o této sku</w:t>
      </w:r>
      <w:r w:rsidR="00EF324F" w:rsidRPr="00176BD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tečnosti povinen informovat </w:t>
      </w:r>
      <w:r w:rsidR="000C31D8" w:rsidRPr="00176BD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O</w:t>
      </w:r>
      <w:r w:rsidR="009A3DC4" w:rsidRPr="00176BD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RR</w:t>
      </w:r>
      <w:r w:rsidRPr="00176BD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.</w:t>
      </w:r>
      <w:r w:rsidR="00642491" w:rsidRPr="00176BD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Pro</w:t>
      </w:r>
      <w:r w:rsidR="00B57D47" w:rsidRPr="00176BD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 </w:t>
      </w:r>
      <w:r w:rsidR="00642491" w:rsidRPr="00176BD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tento účel příjemce použije formulář Avízo, který je součástí formuláře Finanční vypořádání</w:t>
      </w:r>
      <w:r w:rsidR="00B57D47" w:rsidRPr="00176BD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.</w:t>
      </w:r>
    </w:p>
    <w:p w14:paraId="213846C6" w14:textId="77777777" w:rsidR="00750F23" w:rsidRPr="00176BD3" w:rsidRDefault="00750F23" w:rsidP="00532834">
      <w:pPr>
        <w:pStyle w:val="Zkladntext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</w:p>
    <w:p w14:paraId="6F37054F" w14:textId="07185C6B" w:rsidR="00532834" w:rsidRPr="00176BD3" w:rsidRDefault="001A225D" w:rsidP="00532834">
      <w:pPr>
        <w:pStyle w:val="Odstavecseseznamem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Karlovy Vary dne 20</w:t>
      </w:r>
      <w:bookmarkStart w:id="0" w:name="_GoBack"/>
      <w:bookmarkEnd w:id="0"/>
      <w:r w:rsidR="000F1D49" w:rsidRPr="00176BD3">
        <w:rPr>
          <w:sz w:val="22"/>
          <w:szCs w:val="22"/>
        </w:rPr>
        <w:t xml:space="preserve">. </w:t>
      </w:r>
      <w:r w:rsidR="00393EB1">
        <w:rPr>
          <w:sz w:val="22"/>
          <w:szCs w:val="22"/>
        </w:rPr>
        <w:t>12</w:t>
      </w:r>
      <w:r w:rsidR="000F1D49" w:rsidRPr="00176BD3">
        <w:rPr>
          <w:sz w:val="22"/>
          <w:szCs w:val="22"/>
        </w:rPr>
        <w:t>.</w:t>
      </w:r>
      <w:r w:rsidR="00532834" w:rsidRPr="00176BD3">
        <w:rPr>
          <w:sz w:val="22"/>
          <w:szCs w:val="22"/>
        </w:rPr>
        <w:t xml:space="preserve"> 2017</w:t>
      </w:r>
    </w:p>
    <w:p w14:paraId="2CD3A80E" w14:textId="77777777" w:rsidR="00E209F7" w:rsidRPr="00292BA7" w:rsidRDefault="00E209F7" w:rsidP="00532834">
      <w:pPr>
        <w:rPr>
          <w:b/>
          <w:sz w:val="22"/>
          <w:szCs w:val="22"/>
        </w:rPr>
      </w:pPr>
    </w:p>
    <w:sectPr w:rsidR="00E209F7" w:rsidRPr="00292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F0C38" w14:textId="77777777" w:rsidR="00973F64" w:rsidRDefault="00973F64" w:rsidP="00A2793F">
      <w:r>
        <w:separator/>
      </w:r>
    </w:p>
  </w:endnote>
  <w:endnote w:type="continuationSeparator" w:id="0">
    <w:p w14:paraId="16F2D20A" w14:textId="77777777" w:rsidR="00973F64" w:rsidRDefault="00973F64" w:rsidP="00A2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019D3" w14:textId="77777777" w:rsidR="00973F64" w:rsidRDefault="00973F64" w:rsidP="00A2793F">
      <w:r>
        <w:separator/>
      </w:r>
    </w:p>
  </w:footnote>
  <w:footnote w:type="continuationSeparator" w:id="0">
    <w:p w14:paraId="1207AE42" w14:textId="77777777" w:rsidR="00973F64" w:rsidRDefault="00973F64" w:rsidP="00A27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09D6"/>
    <w:multiLevelType w:val="hybridMultilevel"/>
    <w:tmpl w:val="FE5CB81E"/>
    <w:lvl w:ilvl="0" w:tplc="847AC44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ahoma"/>
      </w:rPr>
    </w:lvl>
    <w:lvl w:ilvl="1" w:tplc="04050001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070D2C8C"/>
    <w:multiLevelType w:val="hybridMultilevel"/>
    <w:tmpl w:val="45D457A4"/>
    <w:lvl w:ilvl="0" w:tplc="A11073CE">
      <w:numFmt w:val="bullet"/>
      <w:lvlText w:val="─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96B6D81"/>
    <w:multiLevelType w:val="hybridMultilevel"/>
    <w:tmpl w:val="975898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57219"/>
    <w:multiLevelType w:val="hybridMultilevel"/>
    <w:tmpl w:val="DD90600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851C0B"/>
    <w:multiLevelType w:val="hybridMultilevel"/>
    <w:tmpl w:val="50EAAAD6"/>
    <w:lvl w:ilvl="0" w:tplc="5DDE75A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3A71475"/>
    <w:multiLevelType w:val="hybridMultilevel"/>
    <w:tmpl w:val="AA948458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6805239"/>
    <w:multiLevelType w:val="hybridMultilevel"/>
    <w:tmpl w:val="20888C5A"/>
    <w:lvl w:ilvl="0" w:tplc="A11073CE">
      <w:numFmt w:val="bullet"/>
      <w:lvlText w:val="─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79B4FC2"/>
    <w:multiLevelType w:val="hybridMultilevel"/>
    <w:tmpl w:val="235A8F9C"/>
    <w:lvl w:ilvl="0" w:tplc="DA685C5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36E4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B5E6E"/>
    <w:multiLevelType w:val="hybridMultilevel"/>
    <w:tmpl w:val="D472C9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140633"/>
    <w:multiLevelType w:val="hybridMultilevel"/>
    <w:tmpl w:val="00D2DBA6"/>
    <w:lvl w:ilvl="0" w:tplc="5576065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7DA0598"/>
    <w:multiLevelType w:val="hybridMultilevel"/>
    <w:tmpl w:val="9758986E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9473DD6"/>
    <w:multiLevelType w:val="hybridMultilevel"/>
    <w:tmpl w:val="DBFCEC6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B42A31"/>
    <w:multiLevelType w:val="hybridMultilevel"/>
    <w:tmpl w:val="7B92EDBC"/>
    <w:lvl w:ilvl="0" w:tplc="01601C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643403"/>
    <w:multiLevelType w:val="hybridMultilevel"/>
    <w:tmpl w:val="23723E16"/>
    <w:lvl w:ilvl="0" w:tplc="FFFFFFFF">
      <w:start w:val="1"/>
      <w:numFmt w:val="lowerLetter"/>
      <w:lvlText w:val="%1)"/>
      <w:lvlJc w:val="left"/>
      <w:pPr>
        <w:tabs>
          <w:tab w:val="num" w:pos="1083"/>
        </w:tabs>
        <w:ind w:left="1083" w:hanging="375"/>
      </w:pPr>
      <w:rPr>
        <w:rFonts w:hint="default"/>
      </w:rPr>
    </w:lvl>
    <w:lvl w:ilvl="1" w:tplc="2496FEB4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2E0B2134"/>
    <w:multiLevelType w:val="hybridMultilevel"/>
    <w:tmpl w:val="C7D0FB86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B643C2"/>
    <w:multiLevelType w:val="hybridMultilevel"/>
    <w:tmpl w:val="46D83B0E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6B7292"/>
    <w:multiLevelType w:val="hybridMultilevel"/>
    <w:tmpl w:val="D554B71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48143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D0973"/>
    <w:multiLevelType w:val="multilevel"/>
    <w:tmpl w:val="6322A354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708" w:hanging="6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20" w15:restartNumberingAfterBreak="0">
    <w:nsid w:val="34BB3972"/>
    <w:multiLevelType w:val="hybridMultilevel"/>
    <w:tmpl w:val="116A9504"/>
    <w:lvl w:ilvl="0" w:tplc="0405000F">
      <w:start w:val="1"/>
      <w:numFmt w:val="decimal"/>
      <w:lvlText w:val="%1.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1" w15:restartNumberingAfterBreak="0">
    <w:nsid w:val="3A5173F0"/>
    <w:multiLevelType w:val="hybridMultilevel"/>
    <w:tmpl w:val="C0E6D8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62E7"/>
    <w:multiLevelType w:val="hybridMultilevel"/>
    <w:tmpl w:val="0A5233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750CCA"/>
    <w:multiLevelType w:val="hybridMultilevel"/>
    <w:tmpl w:val="96B08412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35537D"/>
    <w:multiLevelType w:val="hybridMultilevel"/>
    <w:tmpl w:val="EF3A25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56D2810"/>
    <w:multiLevelType w:val="hybridMultilevel"/>
    <w:tmpl w:val="975898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BE5C00"/>
    <w:multiLevelType w:val="hybridMultilevel"/>
    <w:tmpl w:val="ACBC1FA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87A2B07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5D5533"/>
    <w:multiLevelType w:val="hybridMultilevel"/>
    <w:tmpl w:val="DBFCEC6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04F3EB5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1A7D62"/>
    <w:multiLevelType w:val="hybridMultilevel"/>
    <w:tmpl w:val="EBB2AB8E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CE3CD0"/>
    <w:multiLevelType w:val="hybridMultilevel"/>
    <w:tmpl w:val="6D667E74"/>
    <w:lvl w:ilvl="0" w:tplc="26446E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4A234D"/>
    <w:multiLevelType w:val="hybridMultilevel"/>
    <w:tmpl w:val="F06021F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26F77AD"/>
    <w:multiLevelType w:val="hybridMultilevel"/>
    <w:tmpl w:val="B7D859E6"/>
    <w:lvl w:ilvl="0" w:tplc="6520DB40">
      <w:start w:val="1"/>
      <w:numFmt w:val="bullet"/>
      <w:lvlText w:val=""/>
      <w:lvlJc w:val="left"/>
      <w:pPr>
        <w:tabs>
          <w:tab w:val="num" w:pos="1203"/>
        </w:tabs>
        <w:ind w:left="1203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923"/>
        </w:tabs>
        <w:ind w:left="19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3"/>
        </w:tabs>
        <w:ind w:left="26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3"/>
        </w:tabs>
        <w:ind w:left="33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3"/>
        </w:tabs>
        <w:ind w:left="40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3"/>
        </w:tabs>
        <w:ind w:left="48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3"/>
        </w:tabs>
        <w:ind w:left="55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3"/>
        </w:tabs>
        <w:ind w:left="62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3"/>
        </w:tabs>
        <w:ind w:left="6963" w:hanging="360"/>
      </w:pPr>
      <w:rPr>
        <w:rFonts w:ascii="Wingdings" w:hAnsi="Wingdings" w:hint="default"/>
      </w:rPr>
    </w:lvl>
  </w:abstractNum>
  <w:abstractNum w:abstractNumId="34" w15:restartNumberingAfterBreak="0">
    <w:nsid w:val="6C385C35"/>
    <w:multiLevelType w:val="hybridMultilevel"/>
    <w:tmpl w:val="4E4AD4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1452B94"/>
    <w:multiLevelType w:val="hybridMultilevel"/>
    <w:tmpl w:val="9524F3B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3B71212"/>
    <w:multiLevelType w:val="hybridMultilevel"/>
    <w:tmpl w:val="B92C3E2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77026747"/>
    <w:multiLevelType w:val="hybridMultilevel"/>
    <w:tmpl w:val="9524F3B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A362CC4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3D01A2"/>
    <w:multiLevelType w:val="hybridMultilevel"/>
    <w:tmpl w:val="00B6C69A"/>
    <w:lvl w:ilvl="0" w:tplc="847AC44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ahoma"/>
      </w:rPr>
    </w:lvl>
    <w:lvl w:ilvl="1" w:tplc="04050017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7D8350D9"/>
    <w:multiLevelType w:val="hybridMultilevel"/>
    <w:tmpl w:val="9E6412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876856"/>
    <w:multiLevelType w:val="hybridMultilevel"/>
    <w:tmpl w:val="D3806860"/>
    <w:lvl w:ilvl="0" w:tplc="A11073CE"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EF25E64"/>
    <w:multiLevelType w:val="hybridMultilevel"/>
    <w:tmpl w:val="CB809BA6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1"/>
  </w:num>
  <w:num w:numId="3">
    <w:abstractNumId w:val="25"/>
  </w:num>
  <w:num w:numId="4">
    <w:abstractNumId w:val="42"/>
  </w:num>
  <w:num w:numId="5">
    <w:abstractNumId w:val="42"/>
  </w:num>
  <w:num w:numId="6">
    <w:abstractNumId w:val="20"/>
  </w:num>
  <w:num w:numId="7">
    <w:abstractNumId w:val="42"/>
  </w:num>
  <w:num w:numId="8">
    <w:abstractNumId w:val="15"/>
  </w:num>
  <w:num w:numId="9">
    <w:abstractNumId w:val="2"/>
  </w:num>
  <w:num w:numId="10">
    <w:abstractNumId w:val="9"/>
  </w:num>
  <w:num w:numId="11">
    <w:abstractNumId w:val="34"/>
  </w:num>
  <w:num w:numId="12">
    <w:abstractNumId w:val="17"/>
  </w:num>
  <w:num w:numId="13">
    <w:abstractNumId w:val="35"/>
  </w:num>
  <w:num w:numId="14">
    <w:abstractNumId w:val="10"/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2"/>
  </w:num>
  <w:num w:numId="18">
    <w:abstractNumId w:val="12"/>
  </w:num>
  <w:num w:numId="19">
    <w:abstractNumId w:val="11"/>
  </w:num>
  <w:num w:numId="20">
    <w:abstractNumId w:val="4"/>
  </w:num>
  <w:num w:numId="21">
    <w:abstractNumId w:val="7"/>
  </w:num>
  <w:num w:numId="22">
    <w:abstractNumId w:val="26"/>
  </w:num>
  <w:num w:numId="23">
    <w:abstractNumId w:val="13"/>
  </w:num>
  <w:num w:numId="24">
    <w:abstractNumId w:val="5"/>
  </w:num>
  <w:num w:numId="25">
    <w:abstractNumId w:val="40"/>
  </w:num>
  <w:num w:numId="26">
    <w:abstractNumId w:val="29"/>
  </w:num>
  <w:num w:numId="27">
    <w:abstractNumId w:val="32"/>
  </w:num>
  <w:num w:numId="28">
    <w:abstractNumId w:val="24"/>
  </w:num>
  <w:num w:numId="29">
    <w:abstractNumId w:val="27"/>
  </w:num>
  <w:num w:numId="30">
    <w:abstractNumId w:val="18"/>
  </w:num>
  <w:num w:numId="31">
    <w:abstractNumId w:val="8"/>
  </w:num>
  <w:num w:numId="32">
    <w:abstractNumId w:val="37"/>
  </w:num>
  <w:num w:numId="33">
    <w:abstractNumId w:val="31"/>
  </w:num>
  <w:num w:numId="34">
    <w:abstractNumId w:val="14"/>
  </w:num>
  <w:num w:numId="35">
    <w:abstractNumId w:val="36"/>
  </w:num>
  <w:num w:numId="36">
    <w:abstractNumId w:val="39"/>
  </w:num>
  <w:num w:numId="37">
    <w:abstractNumId w:val="33"/>
  </w:num>
  <w:num w:numId="38">
    <w:abstractNumId w:val="19"/>
  </w:num>
  <w:num w:numId="39">
    <w:abstractNumId w:val="0"/>
  </w:num>
  <w:num w:numId="40">
    <w:abstractNumId w:val="41"/>
  </w:num>
  <w:num w:numId="41">
    <w:abstractNumId w:val="23"/>
  </w:num>
  <w:num w:numId="42">
    <w:abstractNumId w:val="38"/>
  </w:num>
  <w:num w:numId="43">
    <w:abstractNumId w:val="1"/>
  </w:num>
  <w:num w:numId="44">
    <w:abstractNumId w:val="30"/>
  </w:num>
  <w:num w:numId="45">
    <w:abstractNumId w:val="6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045"/>
    <w:rsid w:val="0001085F"/>
    <w:rsid w:val="00013EE3"/>
    <w:rsid w:val="00014B3A"/>
    <w:rsid w:val="00020168"/>
    <w:rsid w:val="00031B88"/>
    <w:rsid w:val="000540FD"/>
    <w:rsid w:val="0005452A"/>
    <w:rsid w:val="00083465"/>
    <w:rsid w:val="000B26EC"/>
    <w:rsid w:val="000B2FB9"/>
    <w:rsid w:val="000B53D2"/>
    <w:rsid w:val="000C2537"/>
    <w:rsid w:val="000C31D8"/>
    <w:rsid w:val="000C608A"/>
    <w:rsid w:val="000F1D49"/>
    <w:rsid w:val="000F4909"/>
    <w:rsid w:val="000F4F8E"/>
    <w:rsid w:val="00105804"/>
    <w:rsid w:val="00126BA0"/>
    <w:rsid w:val="00136F21"/>
    <w:rsid w:val="001668B5"/>
    <w:rsid w:val="0017539C"/>
    <w:rsid w:val="00176BD3"/>
    <w:rsid w:val="001774DD"/>
    <w:rsid w:val="0018447B"/>
    <w:rsid w:val="001A05DE"/>
    <w:rsid w:val="001A225D"/>
    <w:rsid w:val="001B3DD7"/>
    <w:rsid w:val="00201982"/>
    <w:rsid w:val="00211CA4"/>
    <w:rsid w:val="002554E5"/>
    <w:rsid w:val="00264E1F"/>
    <w:rsid w:val="00271991"/>
    <w:rsid w:val="00272F0E"/>
    <w:rsid w:val="00281C81"/>
    <w:rsid w:val="002873B3"/>
    <w:rsid w:val="00292BA7"/>
    <w:rsid w:val="002A176B"/>
    <w:rsid w:val="002A6822"/>
    <w:rsid w:val="002D0D8C"/>
    <w:rsid w:val="002D34E1"/>
    <w:rsid w:val="002E259A"/>
    <w:rsid w:val="002F31B1"/>
    <w:rsid w:val="00307BDB"/>
    <w:rsid w:val="00315136"/>
    <w:rsid w:val="00337963"/>
    <w:rsid w:val="003536F6"/>
    <w:rsid w:val="00393EB1"/>
    <w:rsid w:val="003F2B5E"/>
    <w:rsid w:val="00424513"/>
    <w:rsid w:val="00486B19"/>
    <w:rsid w:val="004A11EB"/>
    <w:rsid w:val="004B1512"/>
    <w:rsid w:val="004B3C27"/>
    <w:rsid w:val="004F5EEC"/>
    <w:rsid w:val="00505FF3"/>
    <w:rsid w:val="00522688"/>
    <w:rsid w:val="00532834"/>
    <w:rsid w:val="00534436"/>
    <w:rsid w:val="00546D6D"/>
    <w:rsid w:val="00547A09"/>
    <w:rsid w:val="00581114"/>
    <w:rsid w:val="0058573D"/>
    <w:rsid w:val="00597C2C"/>
    <w:rsid w:val="005A1BF3"/>
    <w:rsid w:val="005C050D"/>
    <w:rsid w:val="005E5A13"/>
    <w:rsid w:val="006226E2"/>
    <w:rsid w:val="00627BC6"/>
    <w:rsid w:val="00642491"/>
    <w:rsid w:val="00693809"/>
    <w:rsid w:val="006B0C60"/>
    <w:rsid w:val="00726637"/>
    <w:rsid w:val="00730212"/>
    <w:rsid w:val="00750F23"/>
    <w:rsid w:val="00753383"/>
    <w:rsid w:val="007A0BBB"/>
    <w:rsid w:val="007A6160"/>
    <w:rsid w:val="007A78E9"/>
    <w:rsid w:val="007D578B"/>
    <w:rsid w:val="007E4FB9"/>
    <w:rsid w:val="007F68A4"/>
    <w:rsid w:val="008053BC"/>
    <w:rsid w:val="00825926"/>
    <w:rsid w:val="0085635E"/>
    <w:rsid w:val="00866957"/>
    <w:rsid w:val="00882C3A"/>
    <w:rsid w:val="008A571F"/>
    <w:rsid w:val="008C34E4"/>
    <w:rsid w:val="008E1258"/>
    <w:rsid w:val="008E7E1D"/>
    <w:rsid w:val="009174D3"/>
    <w:rsid w:val="0092187F"/>
    <w:rsid w:val="00936D34"/>
    <w:rsid w:val="00944DD5"/>
    <w:rsid w:val="00946B66"/>
    <w:rsid w:val="00955C63"/>
    <w:rsid w:val="00964205"/>
    <w:rsid w:val="00973F64"/>
    <w:rsid w:val="00981CFF"/>
    <w:rsid w:val="009A1E47"/>
    <w:rsid w:val="009A3DC4"/>
    <w:rsid w:val="009C333B"/>
    <w:rsid w:val="009C57E2"/>
    <w:rsid w:val="009E02E5"/>
    <w:rsid w:val="009F3443"/>
    <w:rsid w:val="00A11718"/>
    <w:rsid w:val="00A2793F"/>
    <w:rsid w:val="00A44CD7"/>
    <w:rsid w:val="00A608F1"/>
    <w:rsid w:val="00A669A4"/>
    <w:rsid w:val="00A71270"/>
    <w:rsid w:val="00AA60FD"/>
    <w:rsid w:val="00AA6CB1"/>
    <w:rsid w:val="00AC5436"/>
    <w:rsid w:val="00AF7967"/>
    <w:rsid w:val="00B0783F"/>
    <w:rsid w:val="00B10DAD"/>
    <w:rsid w:val="00B17A2B"/>
    <w:rsid w:val="00B51510"/>
    <w:rsid w:val="00B51BA4"/>
    <w:rsid w:val="00B523E8"/>
    <w:rsid w:val="00B57D47"/>
    <w:rsid w:val="00B8174F"/>
    <w:rsid w:val="00B829FA"/>
    <w:rsid w:val="00C04DEB"/>
    <w:rsid w:val="00C23045"/>
    <w:rsid w:val="00C71E32"/>
    <w:rsid w:val="00C76DFD"/>
    <w:rsid w:val="00CA0A96"/>
    <w:rsid w:val="00CA689D"/>
    <w:rsid w:val="00CC10FD"/>
    <w:rsid w:val="00CD7534"/>
    <w:rsid w:val="00D530AE"/>
    <w:rsid w:val="00D8187B"/>
    <w:rsid w:val="00D9769A"/>
    <w:rsid w:val="00DA526D"/>
    <w:rsid w:val="00DB069F"/>
    <w:rsid w:val="00DE0DDE"/>
    <w:rsid w:val="00E209F7"/>
    <w:rsid w:val="00E22B55"/>
    <w:rsid w:val="00E543F3"/>
    <w:rsid w:val="00E757BC"/>
    <w:rsid w:val="00EB04F8"/>
    <w:rsid w:val="00EF324F"/>
    <w:rsid w:val="00EF4C9D"/>
    <w:rsid w:val="00F003B1"/>
    <w:rsid w:val="00F06FD9"/>
    <w:rsid w:val="00F62CCD"/>
    <w:rsid w:val="00FC0221"/>
    <w:rsid w:val="00FC048C"/>
    <w:rsid w:val="00FE255C"/>
    <w:rsid w:val="00FF1742"/>
    <w:rsid w:val="00FF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717E6"/>
  <w15:docId w15:val="{A4DDAE6D-9724-4327-BB7B-9D74F3898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3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23045"/>
    <w:pPr>
      <w:jc w:val="center"/>
    </w:pPr>
    <w:rPr>
      <w:rFonts w:ascii="Tahoma" w:hAnsi="Tahoma" w:cs="Tahoma"/>
      <w:b/>
      <w:bCs/>
      <w:i/>
      <w:iCs/>
      <w:sz w:val="32"/>
    </w:rPr>
  </w:style>
  <w:style w:type="character" w:customStyle="1" w:styleId="ZkladntextChar">
    <w:name w:val="Základní text Char"/>
    <w:basedOn w:val="Standardnpsmoodstavce"/>
    <w:link w:val="Zkladntext"/>
    <w:rsid w:val="00C23045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23045"/>
    <w:pPr>
      <w:ind w:left="708"/>
    </w:pPr>
  </w:style>
  <w:style w:type="paragraph" w:styleId="Bezmezer">
    <w:name w:val="No Spacing"/>
    <w:uiPriority w:val="1"/>
    <w:qFormat/>
    <w:rsid w:val="00C23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0C60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rsid w:val="00FC048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FC048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2C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2C3A"/>
    <w:rPr>
      <w:rFonts w:ascii="Segoe UI" w:eastAsia="Times New Roman" w:hAnsi="Segoe UI" w:cs="Segoe UI"/>
      <w:sz w:val="18"/>
      <w:szCs w:val="1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279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793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F1D4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1D4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1D4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1D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1D4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0F1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B26EC"/>
    <w:rPr>
      <w:color w:val="0000FF" w:themeColor="hyperlink"/>
      <w:u w:val="single"/>
    </w:rPr>
  </w:style>
  <w:style w:type="paragraph" w:styleId="Zkladntextodsazen">
    <w:name w:val="Body Text Indent"/>
    <w:basedOn w:val="Normln"/>
    <w:link w:val="ZkladntextodsazenChar"/>
    <w:rsid w:val="009A3DC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9A3DC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9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tace.kr-karlovarsky.cz/gordic/ginis/app/RAP05/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120b95b898bfbd5fbdfc358ec1f98b16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2e62a289919ace663ba89c75de4527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MigrationSourceURL xmlns="c9e48692-194e-417d-af40-42e3d4ef737b" xsi:nil="true"/>
    <RoutingEnabled xmlns="http://schemas.microsoft.com/sharepoint/v3">false</RoutingEnabled>
  </documentManagement>
</p:properties>
</file>

<file path=customXml/itemProps1.xml><?xml version="1.0" encoding="utf-8"?>
<ds:datastoreItem xmlns:ds="http://schemas.openxmlformats.org/officeDocument/2006/customXml" ds:itemID="{12F0748D-1668-40C5-A374-052031EACFA3}"/>
</file>

<file path=customXml/itemProps2.xml><?xml version="1.0" encoding="utf-8"?>
<ds:datastoreItem xmlns:ds="http://schemas.openxmlformats.org/officeDocument/2006/customXml" ds:itemID="{2B5B76BA-7810-417A-8AE7-C669DC54DF93}"/>
</file>

<file path=customXml/itemProps3.xml><?xml version="1.0" encoding="utf-8"?>
<ds:datastoreItem xmlns:ds="http://schemas.openxmlformats.org/officeDocument/2006/customXml" ds:itemID="{4F1B5523-1A2D-4622-B998-91A88A58ED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1454</Words>
  <Characters>8584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 Krajský úřad</Company>
  <LinksUpToDate>false</LinksUpToDate>
  <CharactersWithSpaces>10018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Koča Marek</dc:creator>
  <cp:lastModifiedBy>Picka Tomáš</cp:lastModifiedBy>
  <cp:revision>12</cp:revision>
  <cp:lastPrinted>2017-12-05T11:14:00Z</cp:lastPrinted>
  <dcterms:created xsi:type="dcterms:W3CDTF">2017-12-06T12:06:00Z</dcterms:created>
  <dcterms:modified xsi:type="dcterms:W3CDTF">2018-02-01T07:20:00Z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  <property fmtid="{D5CDD505-2E9C-101B-9397-08002B2CF9AE}" pid="3" name="MigrationSourceURL">
    <vt:lpwstr/>
  </property>
  <property fmtid="{D5CDD505-2E9C-101B-9397-08002B2CF9AE}" pid="4" name="PublishingContact">
    <vt:lpwstr/>
  </property>
  <property fmtid="{D5CDD505-2E9C-101B-9397-08002B2CF9AE}" pid="5" name="PublishingPageContent">
    <vt:lpwstr/>
  </property>
  <property fmtid="{D5CDD505-2E9C-101B-9397-08002B2CF9AE}" pid="6" name="e1a5b98cdd71426dacb6e478c7a5882f">
    <vt:lpwstr/>
  </property>
  <property fmtid="{D5CDD505-2E9C-101B-9397-08002B2CF9AE}" pid="7" name="PublishingRollupImage">
    <vt:lpwstr/>
  </property>
  <property fmtid="{D5CDD505-2E9C-101B-9397-08002B2CF9AE}" pid="8" name="PublishingContactEmail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MigrationSourceURL1">
    <vt:lpwstr/>
  </property>
  <property fmtid="{D5CDD505-2E9C-101B-9397-08002B2CF9AE}" pid="12" name="PublishingContactName">
    <vt:lpwstr/>
  </property>
  <property fmtid="{D5CDD505-2E9C-101B-9397-08002B2CF9AE}" pid="13" name="PublishingVariationRelationshipLinkField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ments">
    <vt:lpwstr/>
  </property>
  <property fmtid="{D5CDD505-2E9C-101B-9397-08002B2CF9AE}" pid="17" name="PublishingPageLayout">
    <vt:lpwstr/>
  </property>
  <property fmtid="{D5CDD505-2E9C-101B-9397-08002B2CF9AE}" pid="19" name="TaxCatchAll">
    <vt:lpwstr/>
  </property>
  <property fmtid="{D5CDD505-2E9C-101B-9397-08002B2CF9AE}" pid="20" name="Wiki Page Categories">
    <vt:lpwstr/>
  </property>
  <property fmtid="{D5CDD505-2E9C-101B-9397-08002B2CF9AE}" pid="22" name="TemplateUrl">
    <vt:lpwstr/>
  </property>
  <property fmtid="{D5CDD505-2E9C-101B-9397-08002B2CF9AE}" pid="23" name="Audience">
    <vt:lpwstr/>
  </property>
  <property fmtid="{D5CDD505-2E9C-101B-9397-08002B2CF9AE}" pid="24" name="PublishingContactPicture">
    <vt:lpwstr/>
  </property>
  <property fmtid="{D5CDD505-2E9C-101B-9397-08002B2CF9AE}" pid="25" name="PublishingVariationGroupID">
    <vt:lpwstr/>
  </property>
  <property fmtid="{D5CDD505-2E9C-101B-9397-08002B2CF9AE}" pid="26" name="MigrationSourceURL2">
    <vt:lpwstr/>
  </property>
</Properties>
</file>