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581ED" w14:textId="77777777" w:rsidR="00BA3549" w:rsidRPr="00BA3549" w:rsidRDefault="00BA3549" w:rsidP="00BA3549">
      <w:pPr>
        <w:spacing w:before="120"/>
        <w:jc w:val="center"/>
        <w:rPr>
          <w:rFonts w:ascii="Calibri" w:hAnsi="Calibri"/>
          <w:b/>
          <w:sz w:val="28"/>
          <w:szCs w:val="28"/>
        </w:rPr>
      </w:pPr>
      <w:r w:rsidRPr="00693B6C">
        <w:rPr>
          <w:rFonts w:ascii="Calibri" w:hAnsi="Calibri"/>
          <w:b/>
          <w:sz w:val="28"/>
          <w:szCs w:val="28"/>
        </w:rPr>
        <w:t>SMLOUVA O DÍLO</w:t>
      </w:r>
    </w:p>
    <w:p w14:paraId="59361F5D" w14:textId="16836BD8" w:rsidR="00BA3549" w:rsidRPr="00BA3549" w:rsidRDefault="00BA3549" w:rsidP="00BA3549">
      <w:pPr>
        <w:jc w:val="center"/>
        <w:rPr>
          <w:rFonts w:ascii="Calibri" w:hAnsi="Calibri"/>
          <w:b/>
          <w:sz w:val="28"/>
          <w:szCs w:val="28"/>
        </w:rPr>
      </w:pPr>
      <w:r w:rsidRPr="00BA3549">
        <w:rPr>
          <w:rFonts w:ascii="Calibri" w:hAnsi="Calibri"/>
          <w:b/>
          <w:sz w:val="28"/>
          <w:szCs w:val="28"/>
        </w:rPr>
        <w:t>č.</w:t>
      </w:r>
      <w:r w:rsidR="00AC037C">
        <w:rPr>
          <w:rFonts w:ascii="Calibri" w:hAnsi="Calibri"/>
          <w:b/>
          <w:sz w:val="28"/>
          <w:szCs w:val="28"/>
        </w:rPr>
        <w:t xml:space="preserve"> 181039</w:t>
      </w:r>
    </w:p>
    <w:p w14:paraId="0C5E0A74" w14:textId="77777777" w:rsidR="00BA3549" w:rsidRDefault="00BA3549" w:rsidP="00BA3549">
      <w:pPr>
        <w:spacing w:before="120" w:line="240" w:lineRule="atLeast"/>
        <w:jc w:val="center"/>
        <w:outlineLvl w:val="0"/>
        <w:rPr>
          <w:rFonts w:ascii="Calibri" w:hAnsi="Calibri"/>
          <w:sz w:val="22"/>
          <w:szCs w:val="22"/>
        </w:rPr>
      </w:pPr>
      <w:r w:rsidRPr="00BA3549">
        <w:rPr>
          <w:rFonts w:ascii="Calibri" w:hAnsi="Calibri"/>
          <w:sz w:val="22"/>
          <w:szCs w:val="22"/>
        </w:rPr>
        <w:t>uzavřená dne, měsíce a roku níže uvedeného na základě ustanovení § 2631 a násl. zákona č. 89/2012 Sb., občanský zákoník, ve znění pozdějších předpisů, mezi těmito smluvními stranami:</w:t>
      </w:r>
    </w:p>
    <w:p w14:paraId="0EC3CB8D" w14:textId="77777777" w:rsidR="00986A6A" w:rsidRPr="00BA3549" w:rsidRDefault="00986A6A" w:rsidP="00BA3549">
      <w:pPr>
        <w:spacing w:before="120" w:line="240" w:lineRule="atLeast"/>
        <w:jc w:val="center"/>
        <w:outlineLvl w:val="0"/>
        <w:rPr>
          <w:rFonts w:ascii="Calibri" w:hAnsi="Calibri"/>
          <w:sz w:val="22"/>
          <w:szCs w:val="22"/>
        </w:rPr>
      </w:pPr>
      <w:r>
        <w:rPr>
          <w:rFonts w:ascii="Calibri" w:hAnsi="Calibri"/>
          <w:sz w:val="22"/>
          <w:szCs w:val="22"/>
        </w:rPr>
        <w:t>(dále jen „Smlouva“)</w:t>
      </w:r>
    </w:p>
    <w:p w14:paraId="086497AC" w14:textId="77777777" w:rsidR="00BA3549" w:rsidRPr="00BA3549" w:rsidRDefault="00BA3549" w:rsidP="00BA3549">
      <w:pPr>
        <w:rPr>
          <w:rFonts w:ascii="Calibri" w:hAnsi="Calibri"/>
          <w:b/>
          <w:sz w:val="22"/>
          <w:szCs w:val="22"/>
        </w:rPr>
      </w:pPr>
    </w:p>
    <w:p w14:paraId="161B64D9" w14:textId="77777777" w:rsidR="00BA3549" w:rsidRPr="00BA3549" w:rsidRDefault="00BA3549" w:rsidP="00BA3549">
      <w:pPr>
        <w:spacing w:line="240" w:lineRule="atLeast"/>
        <w:rPr>
          <w:rFonts w:ascii="Calibri" w:hAnsi="Calibri"/>
          <w:b/>
          <w:bCs/>
          <w:sz w:val="22"/>
          <w:szCs w:val="22"/>
        </w:rPr>
      </w:pPr>
      <w:r w:rsidRPr="00BA3549">
        <w:rPr>
          <w:rFonts w:ascii="Calibri" w:hAnsi="Calibri"/>
          <w:b/>
          <w:sz w:val="22"/>
          <w:szCs w:val="22"/>
        </w:rPr>
        <w:t>Národní muzeum</w:t>
      </w:r>
      <w:r w:rsidRPr="00BA3549">
        <w:rPr>
          <w:rFonts w:ascii="Calibri" w:hAnsi="Calibri"/>
          <w:sz w:val="22"/>
          <w:szCs w:val="22"/>
        </w:rPr>
        <w:t xml:space="preserve">, </w:t>
      </w:r>
    </w:p>
    <w:p w14:paraId="33F8979F" w14:textId="77777777" w:rsidR="00BA3549" w:rsidRPr="00BA3549" w:rsidRDefault="00BA3549" w:rsidP="00BA3549">
      <w:pPr>
        <w:spacing w:line="276" w:lineRule="auto"/>
        <w:jc w:val="both"/>
        <w:rPr>
          <w:rFonts w:ascii="Calibri" w:hAnsi="Calibri" w:cs="Arial"/>
          <w:sz w:val="22"/>
          <w:szCs w:val="22"/>
        </w:rPr>
      </w:pPr>
      <w:r w:rsidRPr="00BA3549">
        <w:rPr>
          <w:rFonts w:ascii="Calibri" w:hAnsi="Calibri" w:cs="Arial"/>
          <w:sz w:val="22"/>
          <w:szCs w:val="22"/>
        </w:rPr>
        <w:t>příspěvková organizace nepodléhající zápisu do obchodního rejstříku, zřízená Ministerstvem kultury ČR, zřizovací listina č. j. 17461/2000 ve znění pozdějších změn a doplňků</w:t>
      </w:r>
    </w:p>
    <w:p w14:paraId="62DD90D7" w14:textId="77777777" w:rsidR="00BA3549" w:rsidRPr="00BA3549" w:rsidRDefault="0009716C" w:rsidP="00BA3549">
      <w:pPr>
        <w:spacing w:line="240" w:lineRule="atLeast"/>
        <w:rPr>
          <w:rFonts w:ascii="Calibri" w:hAnsi="Calibri"/>
          <w:sz w:val="22"/>
          <w:szCs w:val="22"/>
        </w:rPr>
      </w:pPr>
      <w:r>
        <w:rPr>
          <w:rFonts w:ascii="Calibri" w:hAnsi="Calibri"/>
          <w:sz w:val="22"/>
          <w:szCs w:val="22"/>
        </w:rPr>
        <w:t xml:space="preserve">sídlo: Václavské nám. 68, </w:t>
      </w:r>
      <w:r w:rsidR="00BA3549" w:rsidRPr="00BA3549">
        <w:rPr>
          <w:rFonts w:ascii="Calibri" w:hAnsi="Calibri"/>
          <w:sz w:val="22"/>
          <w:szCs w:val="22"/>
        </w:rPr>
        <w:t>110 00</w:t>
      </w:r>
      <w:r>
        <w:rPr>
          <w:rFonts w:ascii="Calibri" w:hAnsi="Calibri"/>
          <w:sz w:val="22"/>
          <w:szCs w:val="22"/>
        </w:rPr>
        <w:t xml:space="preserve"> Praha 1</w:t>
      </w:r>
    </w:p>
    <w:p w14:paraId="690A7F64" w14:textId="77777777" w:rsidR="00BA3549" w:rsidRPr="00BA3549" w:rsidRDefault="00BA3549" w:rsidP="00EC0453">
      <w:pPr>
        <w:jc w:val="both"/>
        <w:rPr>
          <w:rFonts w:ascii="Calibri" w:hAnsi="Calibri"/>
          <w:sz w:val="22"/>
          <w:szCs w:val="22"/>
        </w:rPr>
      </w:pPr>
      <w:r w:rsidRPr="00BA3549">
        <w:rPr>
          <w:rFonts w:ascii="Calibri" w:hAnsi="Calibri"/>
          <w:sz w:val="22"/>
          <w:szCs w:val="22"/>
        </w:rPr>
        <w:t xml:space="preserve">zastoupené: </w:t>
      </w:r>
      <w:r w:rsidR="00EC0453">
        <w:rPr>
          <w:rFonts w:ascii="Calibri" w:hAnsi="Calibri"/>
          <w:sz w:val="22"/>
          <w:szCs w:val="22"/>
        </w:rPr>
        <w:t>doc. PhDr. Michalem Stehlíkem</w:t>
      </w:r>
      <w:r>
        <w:rPr>
          <w:rFonts w:ascii="Calibri" w:hAnsi="Calibri"/>
          <w:sz w:val="22"/>
          <w:szCs w:val="22"/>
        </w:rPr>
        <w:t>, Ph.D.</w:t>
      </w:r>
      <w:r w:rsidRPr="00BA3549">
        <w:rPr>
          <w:rFonts w:ascii="Calibri" w:hAnsi="Calibri"/>
          <w:sz w:val="22"/>
          <w:szCs w:val="22"/>
        </w:rPr>
        <w:t xml:space="preserve">, </w:t>
      </w:r>
      <w:r w:rsidR="00EC0453">
        <w:rPr>
          <w:rFonts w:ascii="Calibri" w:hAnsi="Calibri"/>
          <w:sz w:val="22"/>
          <w:szCs w:val="22"/>
        </w:rPr>
        <w:t>náměstkem pro centrální sbírkotvornou a výstavní činnost Národního muzea</w:t>
      </w:r>
      <w:r w:rsidRPr="00BA3549">
        <w:rPr>
          <w:rFonts w:ascii="Calibri" w:hAnsi="Calibri"/>
          <w:sz w:val="22"/>
          <w:szCs w:val="22"/>
        </w:rPr>
        <w:t xml:space="preserve"> </w:t>
      </w:r>
    </w:p>
    <w:p w14:paraId="52C5FFC3" w14:textId="77777777" w:rsidR="00BA3549" w:rsidRPr="00BA3549" w:rsidRDefault="00BA3549" w:rsidP="00BA3549">
      <w:pPr>
        <w:spacing w:line="240" w:lineRule="atLeast"/>
        <w:rPr>
          <w:rFonts w:ascii="Calibri" w:hAnsi="Calibri"/>
          <w:sz w:val="22"/>
          <w:szCs w:val="22"/>
        </w:rPr>
      </w:pPr>
      <w:r w:rsidRPr="00BA3549">
        <w:rPr>
          <w:rFonts w:ascii="Calibri" w:hAnsi="Calibri"/>
          <w:sz w:val="22"/>
          <w:szCs w:val="22"/>
        </w:rPr>
        <w:t>IČ: 00023272</w:t>
      </w:r>
    </w:p>
    <w:p w14:paraId="10F1ACEA" w14:textId="77777777" w:rsidR="00BA3549" w:rsidRDefault="00BA3549" w:rsidP="00BA3549">
      <w:pPr>
        <w:spacing w:line="240" w:lineRule="atLeast"/>
        <w:rPr>
          <w:rFonts w:ascii="Calibri" w:hAnsi="Calibri"/>
          <w:sz w:val="22"/>
          <w:szCs w:val="22"/>
        </w:rPr>
      </w:pPr>
      <w:r w:rsidRPr="00BA3549">
        <w:rPr>
          <w:rFonts w:ascii="Calibri" w:hAnsi="Calibri"/>
          <w:sz w:val="22"/>
          <w:szCs w:val="22"/>
        </w:rPr>
        <w:t>DIČ: CZ 00023272</w:t>
      </w:r>
    </w:p>
    <w:p w14:paraId="22835504" w14:textId="1C33FB1D" w:rsidR="00986A6A" w:rsidRPr="003E2ABE" w:rsidRDefault="00986A6A" w:rsidP="00BA3549">
      <w:pPr>
        <w:spacing w:line="240" w:lineRule="atLeast"/>
        <w:rPr>
          <w:rFonts w:ascii="Calibri" w:hAnsi="Calibri"/>
          <w:sz w:val="22"/>
          <w:szCs w:val="22"/>
        </w:rPr>
      </w:pPr>
      <w:r w:rsidRPr="003E2ABE">
        <w:rPr>
          <w:rFonts w:ascii="Calibri" w:hAnsi="Calibri"/>
          <w:sz w:val="22"/>
          <w:szCs w:val="22"/>
        </w:rPr>
        <w:t>Bankovní spojení:</w:t>
      </w:r>
      <w:r w:rsidR="003E2ABE">
        <w:rPr>
          <w:rFonts w:ascii="Calibri" w:hAnsi="Calibri"/>
          <w:sz w:val="22"/>
          <w:szCs w:val="22"/>
        </w:rPr>
        <w:t xml:space="preserve"> </w:t>
      </w:r>
      <w:r w:rsidR="001B20C5">
        <w:rPr>
          <w:rFonts w:ascii="Calibri" w:hAnsi="Calibri"/>
          <w:sz w:val="22"/>
          <w:szCs w:val="22"/>
        </w:rPr>
        <w:t>XXXXXXXXXXXXXXXXXXXXXX</w:t>
      </w:r>
    </w:p>
    <w:p w14:paraId="23614349" w14:textId="42A9EDD0" w:rsidR="00986A6A" w:rsidRPr="00BA3549" w:rsidRDefault="00986A6A" w:rsidP="00BA3549">
      <w:pPr>
        <w:spacing w:line="240" w:lineRule="atLeast"/>
        <w:rPr>
          <w:rFonts w:ascii="Calibri" w:hAnsi="Calibri"/>
          <w:sz w:val="22"/>
          <w:szCs w:val="22"/>
        </w:rPr>
      </w:pPr>
      <w:r w:rsidRPr="00693B6C">
        <w:rPr>
          <w:rFonts w:ascii="Calibri" w:hAnsi="Calibri"/>
          <w:sz w:val="22"/>
          <w:szCs w:val="22"/>
        </w:rPr>
        <w:t>Kontaktní osoba:</w:t>
      </w:r>
      <w:r w:rsidR="00693B6C">
        <w:rPr>
          <w:rFonts w:ascii="Calibri" w:hAnsi="Calibri"/>
          <w:sz w:val="22"/>
          <w:szCs w:val="22"/>
        </w:rPr>
        <w:t xml:space="preserve"> </w:t>
      </w:r>
      <w:r w:rsidR="001B20C5">
        <w:rPr>
          <w:rFonts w:ascii="Calibri" w:hAnsi="Calibri"/>
          <w:sz w:val="22"/>
          <w:szCs w:val="22"/>
        </w:rPr>
        <w:t>XXXXXXXXXXXXXXXXXXXXXXX</w:t>
      </w:r>
    </w:p>
    <w:p w14:paraId="655F1046" w14:textId="77777777" w:rsidR="00986A6A" w:rsidRDefault="00986A6A" w:rsidP="00BA3549">
      <w:pPr>
        <w:rPr>
          <w:rFonts w:ascii="Calibri" w:hAnsi="Calibri"/>
          <w:sz w:val="22"/>
          <w:szCs w:val="22"/>
        </w:rPr>
      </w:pPr>
    </w:p>
    <w:p w14:paraId="0B003595" w14:textId="77777777" w:rsidR="00BA3549" w:rsidRPr="00BA3549" w:rsidRDefault="0009716C" w:rsidP="00BA3549">
      <w:pPr>
        <w:rPr>
          <w:rFonts w:ascii="Calibri" w:hAnsi="Calibri"/>
          <w:sz w:val="22"/>
          <w:szCs w:val="22"/>
        </w:rPr>
      </w:pPr>
      <w:r>
        <w:rPr>
          <w:rFonts w:ascii="Calibri" w:hAnsi="Calibri"/>
          <w:sz w:val="22"/>
          <w:szCs w:val="22"/>
        </w:rPr>
        <w:t>(dále jen „O</w:t>
      </w:r>
      <w:r w:rsidR="00BA3549" w:rsidRPr="00BA3549">
        <w:rPr>
          <w:rFonts w:ascii="Calibri" w:hAnsi="Calibri"/>
          <w:sz w:val="22"/>
          <w:szCs w:val="22"/>
        </w:rPr>
        <w:t>bjednatel“)</w:t>
      </w:r>
    </w:p>
    <w:p w14:paraId="22145B0A" w14:textId="77777777" w:rsidR="00BA3549" w:rsidRPr="00BA3549" w:rsidRDefault="00BA3549" w:rsidP="00BA3549">
      <w:pPr>
        <w:rPr>
          <w:rFonts w:ascii="Calibri" w:hAnsi="Calibri"/>
          <w:sz w:val="22"/>
          <w:szCs w:val="22"/>
        </w:rPr>
      </w:pPr>
    </w:p>
    <w:p w14:paraId="01F5542C" w14:textId="77777777" w:rsidR="00BA3549" w:rsidRPr="00BA3549" w:rsidRDefault="00BA3549" w:rsidP="00BA3549">
      <w:pPr>
        <w:rPr>
          <w:rFonts w:ascii="Calibri" w:hAnsi="Calibri"/>
          <w:sz w:val="22"/>
          <w:szCs w:val="22"/>
        </w:rPr>
      </w:pPr>
      <w:r w:rsidRPr="00BA3549">
        <w:rPr>
          <w:rFonts w:ascii="Calibri" w:hAnsi="Calibri"/>
          <w:sz w:val="22"/>
          <w:szCs w:val="22"/>
        </w:rPr>
        <w:t>a</w:t>
      </w:r>
    </w:p>
    <w:p w14:paraId="3BAABEAD" w14:textId="77777777" w:rsidR="00BA3549" w:rsidRPr="00BA3549" w:rsidRDefault="00BA3549" w:rsidP="00BA3549">
      <w:pPr>
        <w:rPr>
          <w:rFonts w:ascii="Calibri" w:hAnsi="Calibri"/>
          <w:sz w:val="22"/>
          <w:szCs w:val="22"/>
        </w:rPr>
      </w:pPr>
    </w:p>
    <w:p w14:paraId="2061D083" w14:textId="77777777" w:rsidR="00BA3549" w:rsidRPr="00BA3549" w:rsidRDefault="00692E9E" w:rsidP="00BA3549">
      <w:pPr>
        <w:rPr>
          <w:rFonts w:ascii="Calibri" w:hAnsi="Calibri"/>
          <w:b/>
          <w:sz w:val="22"/>
          <w:szCs w:val="22"/>
        </w:rPr>
      </w:pPr>
      <w:r>
        <w:rPr>
          <w:rFonts w:ascii="Calibri" w:hAnsi="Calibri"/>
          <w:b/>
          <w:sz w:val="22"/>
          <w:szCs w:val="22"/>
        </w:rPr>
        <w:t>VPÚ DECO PRAHA, a.s.</w:t>
      </w:r>
    </w:p>
    <w:p w14:paraId="6388FE04" w14:textId="77777777" w:rsidR="00BA3549" w:rsidRDefault="0009716C" w:rsidP="00BA3549">
      <w:pPr>
        <w:rPr>
          <w:rFonts w:ascii="Calibri" w:hAnsi="Calibri"/>
          <w:sz w:val="22"/>
          <w:szCs w:val="22"/>
          <w:lang w:val="en-US"/>
        </w:rPr>
      </w:pPr>
      <w:r>
        <w:rPr>
          <w:rFonts w:ascii="Calibri" w:hAnsi="Calibri"/>
          <w:sz w:val="22"/>
          <w:szCs w:val="22"/>
        </w:rPr>
        <w:t>s</w:t>
      </w:r>
      <w:r w:rsidR="00BA3549" w:rsidRPr="00BA3549">
        <w:rPr>
          <w:rFonts w:ascii="Calibri" w:hAnsi="Calibri"/>
          <w:sz w:val="22"/>
          <w:szCs w:val="22"/>
        </w:rPr>
        <w:t>ídlo:</w:t>
      </w:r>
      <w:r w:rsidR="00BA3549">
        <w:rPr>
          <w:rFonts w:ascii="Calibri" w:hAnsi="Calibri"/>
          <w:sz w:val="22"/>
          <w:szCs w:val="22"/>
        </w:rPr>
        <w:t xml:space="preserve"> </w:t>
      </w:r>
      <w:r w:rsidR="000F5D38">
        <w:rPr>
          <w:rFonts w:ascii="Calibri" w:hAnsi="Calibri"/>
          <w:sz w:val="22"/>
          <w:szCs w:val="22"/>
        </w:rPr>
        <w:t>Podbabská 1014/20, 160 00</w:t>
      </w:r>
      <w:r w:rsidR="000F5D38">
        <w:rPr>
          <w:rFonts w:ascii="Calibri" w:hAnsi="Calibri"/>
          <w:sz w:val="22"/>
          <w:szCs w:val="22"/>
          <w:lang w:val="en-US"/>
        </w:rPr>
        <w:t xml:space="preserve"> Praha </w:t>
      </w:r>
    </w:p>
    <w:p w14:paraId="1985C3C9" w14:textId="77777777" w:rsidR="00986A6A" w:rsidRPr="000F5D38" w:rsidRDefault="00986A6A" w:rsidP="00BA3549">
      <w:pPr>
        <w:rPr>
          <w:rFonts w:ascii="Calibri" w:hAnsi="Calibri"/>
          <w:sz w:val="22"/>
          <w:szCs w:val="22"/>
          <w:lang w:val="en-US"/>
        </w:rPr>
      </w:pPr>
      <w:proofErr w:type="spellStart"/>
      <w:proofErr w:type="gramStart"/>
      <w:r>
        <w:rPr>
          <w:rFonts w:ascii="Calibri" w:hAnsi="Calibri"/>
          <w:sz w:val="22"/>
          <w:szCs w:val="22"/>
          <w:lang w:val="en-US"/>
        </w:rPr>
        <w:t>zapsaná</w:t>
      </w:r>
      <w:proofErr w:type="spellEnd"/>
      <w:proofErr w:type="gramEnd"/>
      <w:r>
        <w:rPr>
          <w:rFonts w:ascii="Calibri" w:hAnsi="Calibri"/>
          <w:sz w:val="22"/>
          <w:szCs w:val="22"/>
          <w:lang w:val="en-US"/>
        </w:rPr>
        <w:t xml:space="preserve"> v OR </w:t>
      </w:r>
      <w:proofErr w:type="spellStart"/>
      <w:r>
        <w:rPr>
          <w:rFonts w:ascii="Calibri" w:hAnsi="Calibri"/>
          <w:sz w:val="22"/>
          <w:szCs w:val="22"/>
          <w:lang w:val="en-US"/>
        </w:rPr>
        <w:t>vedeném</w:t>
      </w:r>
      <w:proofErr w:type="spellEnd"/>
      <w:r>
        <w:rPr>
          <w:rFonts w:ascii="Calibri" w:hAnsi="Calibri"/>
          <w:sz w:val="22"/>
          <w:szCs w:val="22"/>
          <w:lang w:val="en-US"/>
        </w:rPr>
        <w:t xml:space="preserve"> </w:t>
      </w:r>
      <w:proofErr w:type="spellStart"/>
      <w:r>
        <w:rPr>
          <w:rFonts w:ascii="Calibri" w:hAnsi="Calibri"/>
          <w:sz w:val="22"/>
          <w:szCs w:val="22"/>
          <w:lang w:val="en-US"/>
        </w:rPr>
        <w:t>Městským</w:t>
      </w:r>
      <w:proofErr w:type="spellEnd"/>
      <w:r>
        <w:rPr>
          <w:rFonts w:ascii="Calibri" w:hAnsi="Calibri"/>
          <w:sz w:val="22"/>
          <w:szCs w:val="22"/>
          <w:lang w:val="en-US"/>
        </w:rPr>
        <w:t xml:space="preserve"> </w:t>
      </w:r>
      <w:proofErr w:type="spellStart"/>
      <w:r>
        <w:rPr>
          <w:rFonts w:ascii="Calibri" w:hAnsi="Calibri"/>
          <w:sz w:val="22"/>
          <w:szCs w:val="22"/>
          <w:lang w:val="en-US"/>
        </w:rPr>
        <w:t>soudem</w:t>
      </w:r>
      <w:proofErr w:type="spellEnd"/>
      <w:r>
        <w:rPr>
          <w:rFonts w:ascii="Calibri" w:hAnsi="Calibri"/>
          <w:sz w:val="22"/>
          <w:szCs w:val="22"/>
          <w:lang w:val="en-US"/>
        </w:rPr>
        <w:t xml:space="preserve"> v </w:t>
      </w:r>
      <w:proofErr w:type="spellStart"/>
      <w:r>
        <w:rPr>
          <w:rFonts w:ascii="Calibri" w:hAnsi="Calibri"/>
          <w:sz w:val="22"/>
          <w:szCs w:val="22"/>
          <w:lang w:val="en-US"/>
        </w:rPr>
        <w:t>Praze</w:t>
      </w:r>
      <w:proofErr w:type="spellEnd"/>
      <w:r>
        <w:rPr>
          <w:rFonts w:ascii="Calibri" w:hAnsi="Calibri"/>
          <w:sz w:val="22"/>
          <w:szCs w:val="22"/>
          <w:lang w:val="en-US"/>
        </w:rPr>
        <w:t xml:space="preserve">, </w:t>
      </w:r>
      <w:proofErr w:type="spellStart"/>
      <w:r>
        <w:rPr>
          <w:rFonts w:ascii="Calibri" w:hAnsi="Calibri"/>
          <w:sz w:val="22"/>
          <w:szCs w:val="22"/>
          <w:lang w:val="en-US"/>
        </w:rPr>
        <w:t>oddíl</w:t>
      </w:r>
      <w:proofErr w:type="spellEnd"/>
      <w:r>
        <w:rPr>
          <w:rFonts w:ascii="Calibri" w:hAnsi="Calibri"/>
          <w:sz w:val="22"/>
          <w:szCs w:val="22"/>
          <w:lang w:val="en-US"/>
        </w:rPr>
        <w:t xml:space="preserve"> B, </w:t>
      </w:r>
      <w:proofErr w:type="spellStart"/>
      <w:r>
        <w:rPr>
          <w:rFonts w:ascii="Calibri" w:hAnsi="Calibri"/>
          <w:sz w:val="22"/>
          <w:szCs w:val="22"/>
          <w:lang w:val="en-US"/>
        </w:rPr>
        <w:t>vložka</w:t>
      </w:r>
      <w:proofErr w:type="spellEnd"/>
      <w:r>
        <w:rPr>
          <w:rFonts w:ascii="Calibri" w:hAnsi="Calibri"/>
          <w:sz w:val="22"/>
          <w:szCs w:val="22"/>
          <w:lang w:val="en-US"/>
        </w:rPr>
        <w:t xml:space="preserve"> 2368</w:t>
      </w:r>
    </w:p>
    <w:p w14:paraId="3BB4B1D0" w14:textId="503B2D9C" w:rsidR="00986A6A" w:rsidRDefault="0009716C" w:rsidP="0009716C">
      <w:pPr>
        <w:jc w:val="both"/>
        <w:rPr>
          <w:rFonts w:ascii="Calibri" w:hAnsi="Calibri"/>
          <w:sz w:val="22"/>
          <w:szCs w:val="22"/>
        </w:rPr>
      </w:pPr>
      <w:r>
        <w:rPr>
          <w:rFonts w:ascii="Calibri" w:hAnsi="Calibri"/>
          <w:sz w:val="22"/>
          <w:szCs w:val="22"/>
        </w:rPr>
        <w:t>z</w:t>
      </w:r>
      <w:r w:rsidR="00BA3549" w:rsidRPr="00BA3549">
        <w:rPr>
          <w:rFonts w:ascii="Calibri" w:hAnsi="Calibri"/>
          <w:sz w:val="22"/>
          <w:szCs w:val="22"/>
        </w:rPr>
        <w:t>astoupen</w:t>
      </w:r>
      <w:r w:rsidR="00986A6A">
        <w:rPr>
          <w:rFonts w:ascii="Calibri" w:hAnsi="Calibri"/>
          <w:sz w:val="22"/>
          <w:szCs w:val="22"/>
        </w:rPr>
        <w:t>a</w:t>
      </w:r>
      <w:r w:rsidR="00BA3549" w:rsidRPr="00BA3549">
        <w:rPr>
          <w:rFonts w:ascii="Calibri" w:hAnsi="Calibri"/>
          <w:sz w:val="22"/>
          <w:szCs w:val="22"/>
        </w:rPr>
        <w:t xml:space="preserve">: </w:t>
      </w:r>
      <w:r>
        <w:rPr>
          <w:rFonts w:ascii="Calibri" w:hAnsi="Calibri"/>
          <w:sz w:val="22"/>
          <w:szCs w:val="22"/>
        </w:rPr>
        <w:t xml:space="preserve">Ing. Luborem </w:t>
      </w:r>
      <w:proofErr w:type="spellStart"/>
      <w:r>
        <w:rPr>
          <w:rFonts w:ascii="Calibri" w:hAnsi="Calibri"/>
          <w:sz w:val="22"/>
          <w:szCs w:val="22"/>
        </w:rPr>
        <w:t>Hoďánkem</w:t>
      </w:r>
      <w:proofErr w:type="spellEnd"/>
      <w:r>
        <w:rPr>
          <w:rFonts w:ascii="Calibri" w:hAnsi="Calibri"/>
          <w:sz w:val="22"/>
          <w:szCs w:val="22"/>
        </w:rPr>
        <w:t>, MBA, předsedou představenstva</w:t>
      </w:r>
    </w:p>
    <w:p w14:paraId="1E165075" w14:textId="09518EDE" w:rsidR="00BA3549" w:rsidRPr="00BA3549" w:rsidRDefault="00986A6A" w:rsidP="0009716C">
      <w:pPr>
        <w:jc w:val="both"/>
        <w:rPr>
          <w:rFonts w:ascii="Calibri" w:hAnsi="Calibri"/>
          <w:sz w:val="22"/>
          <w:szCs w:val="22"/>
        </w:rPr>
      </w:pPr>
      <w:r>
        <w:rPr>
          <w:rFonts w:ascii="Calibri" w:hAnsi="Calibri"/>
          <w:sz w:val="22"/>
          <w:szCs w:val="22"/>
        </w:rPr>
        <w:t xml:space="preserve">                      </w:t>
      </w:r>
      <w:r w:rsidR="0009716C">
        <w:rPr>
          <w:rFonts w:ascii="Calibri" w:hAnsi="Calibri"/>
          <w:sz w:val="22"/>
          <w:szCs w:val="22"/>
        </w:rPr>
        <w:t xml:space="preserve"> Ing. Václavem Sejkem, místopředsedou představenstva </w:t>
      </w:r>
    </w:p>
    <w:p w14:paraId="59194E73" w14:textId="77777777" w:rsidR="00BA3549" w:rsidRDefault="00BA3549" w:rsidP="00BA3549">
      <w:pPr>
        <w:rPr>
          <w:rFonts w:ascii="Calibri" w:hAnsi="Calibri"/>
          <w:sz w:val="22"/>
          <w:szCs w:val="22"/>
        </w:rPr>
      </w:pPr>
      <w:r>
        <w:rPr>
          <w:rFonts w:ascii="Calibri" w:hAnsi="Calibri"/>
          <w:sz w:val="22"/>
          <w:szCs w:val="22"/>
        </w:rPr>
        <w:t>IČ</w:t>
      </w:r>
      <w:r w:rsidRPr="00BA3549">
        <w:rPr>
          <w:rFonts w:ascii="Calibri" w:hAnsi="Calibri"/>
          <w:sz w:val="22"/>
          <w:szCs w:val="22"/>
        </w:rPr>
        <w:t xml:space="preserve">: </w:t>
      </w:r>
      <w:r w:rsidR="0009716C">
        <w:rPr>
          <w:rFonts w:ascii="Calibri" w:hAnsi="Calibri"/>
          <w:sz w:val="22"/>
          <w:szCs w:val="22"/>
        </w:rPr>
        <w:t>60193280</w:t>
      </w:r>
    </w:p>
    <w:p w14:paraId="3AE38997" w14:textId="77777777" w:rsidR="00BA3549" w:rsidRDefault="00BA3549" w:rsidP="00BA3549">
      <w:pPr>
        <w:rPr>
          <w:rFonts w:ascii="Calibri" w:hAnsi="Calibri"/>
          <w:sz w:val="22"/>
          <w:szCs w:val="22"/>
        </w:rPr>
      </w:pPr>
      <w:r>
        <w:rPr>
          <w:rFonts w:ascii="Calibri" w:hAnsi="Calibri"/>
          <w:sz w:val="22"/>
          <w:szCs w:val="22"/>
        </w:rPr>
        <w:t xml:space="preserve">DIČ: </w:t>
      </w:r>
      <w:r w:rsidR="0009716C">
        <w:rPr>
          <w:rFonts w:ascii="Calibri" w:hAnsi="Calibri"/>
          <w:sz w:val="22"/>
          <w:szCs w:val="22"/>
        </w:rPr>
        <w:t>CZ60193280</w:t>
      </w:r>
    </w:p>
    <w:p w14:paraId="46222A57" w14:textId="218123FD" w:rsidR="00986A6A" w:rsidRDefault="00986A6A" w:rsidP="00BA3549">
      <w:pPr>
        <w:rPr>
          <w:rFonts w:ascii="Calibri" w:hAnsi="Calibri"/>
          <w:sz w:val="22"/>
          <w:szCs w:val="22"/>
        </w:rPr>
      </w:pPr>
      <w:r>
        <w:rPr>
          <w:rFonts w:ascii="Calibri" w:hAnsi="Calibri"/>
          <w:sz w:val="22"/>
          <w:szCs w:val="22"/>
        </w:rPr>
        <w:t xml:space="preserve">Bankovní spojení: </w:t>
      </w:r>
      <w:r w:rsidR="001B20C5">
        <w:rPr>
          <w:rFonts w:ascii="Calibri" w:hAnsi="Calibri"/>
          <w:sz w:val="22"/>
          <w:szCs w:val="22"/>
        </w:rPr>
        <w:t>XXXXXXXXXXXXXXXXXXXXXXXXXX</w:t>
      </w:r>
    </w:p>
    <w:p w14:paraId="27BF2632" w14:textId="4463D07A" w:rsidR="00986A6A" w:rsidRPr="00BA3549" w:rsidRDefault="00986A6A" w:rsidP="00BA3549">
      <w:pPr>
        <w:rPr>
          <w:rFonts w:ascii="Calibri" w:hAnsi="Calibri"/>
          <w:sz w:val="22"/>
          <w:szCs w:val="22"/>
        </w:rPr>
      </w:pPr>
      <w:r w:rsidRPr="00E8397F">
        <w:rPr>
          <w:rFonts w:ascii="Calibri" w:hAnsi="Calibri"/>
          <w:sz w:val="22"/>
          <w:szCs w:val="22"/>
        </w:rPr>
        <w:t>Kontaktní o</w:t>
      </w:r>
      <w:r w:rsidR="00E8397F" w:rsidRPr="00935321">
        <w:rPr>
          <w:rFonts w:ascii="Calibri" w:hAnsi="Calibri"/>
          <w:sz w:val="22"/>
          <w:szCs w:val="22"/>
        </w:rPr>
        <w:t xml:space="preserve">soba: </w:t>
      </w:r>
      <w:r w:rsidR="001B20C5">
        <w:rPr>
          <w:rFonts w:ascii="Calibri" w:hAnsi="Calibri"/>
          <w:sz w:val="22"/>
          <w:szCs w:val="22"/>
        </w:rPr>
        <w:t>XXXXXXXXXXXXXXXXXXXXXXXXXX</w:t>
      </w:r>
    </w:p>
    <w:p w14:paraId="6B2916CA" w14:textId="77777777" w:rsidR="00986A6A" w:rsidRDefault="00986A6A" w:rsidP="00BA3549">
      <w:pPr>
        <w:rPr>
          <w:rFonts w:ascii="Calibri" w:hAnsi="Calibri"/>
          <w:sz w:val="22"/>
          <w:szCs w:val="22"/>
        </w:rPr>
      </w:pPr>
    </w:p>
    <w:p w14:paraId="225C404A" w14:textId="77777777" w:rsidR="00BA3549" w:rsidRPr="00BA3549" w:rsidRDefault="0009716C" w:rsidP="00BA3549">
      <w:pPr>
        <w:rPr>
          <w:rFonts w:ascii="Calibri" w:hAnsi="Calibri"/>
          <w:sz w:val="22"/>
          <w:szCs w:val="22"/>
        </w:rPr>
      </w:pPr>
      <w:r>
        <w:rPr>
          <w:rFonts w:ascii="Calibri" w:hAnsi="Calibri"/>
          <w:sz w:val="22"/>
          <w:szCs w:val="22"/>
        </w:rPr>
        <w:t>(dále jen „Z</w:t>
      </w:r>
      <w:r w:rsidR="00BA3549" w:rsidRPr="00EC0453">
        <w:rPr>
          <w:rFonts w:ascii="Calibri" w:hAnsi="Calibri"/>
          <w:sz w:val="22"/>
          <w:szCs w:val="22"/>
        </w:rPr>
        <w:t>hotovitel“)</w:t>
      </w:r>
    </w:p>
    <w:p w14:paraId="481B28EE" w14:textId="77777777" w:rsidR="00BA3549" w:rsidRPr="00BA3549" w:rsidRDefault="00BA3549" w:rsidP="00BA3549">
      <w:pPr>
        <w:rPr>
          <w:rFonts w:ascii="Calibri" w:hAnsi="Calibri"/>
          <w:sz w:val="22"/>
          <w:szCs w:val="22"/>
        </w:rPr>
      </w:pPr>
    </w:p>
    <w:p w14:paraId="30925E80" w14:textId="77777777" w:rsidR="00BA3549" w:rsidRPr="00BA3549" w:rsidRDefault="00BA3549" w:rsidP="00BA3549">
      <w:pPr>
        <w:keepNext/>
        <w:spacing w:before="120"/>
        <w:jc w:val="center"/>
        <w:outlineLvl w:val="0"/>
        <w:rPr>
          <w:rFonts w:ascii="Calibri" w:hAnsi="Calibri"/>
          <w:bCs/>
          <w:sz w:val="22"/>
          <w:szCs w:val="22"/>
        </w:rPr>
      </w:pPr>
      <w:r w:rsidRPr="00BA3549">
        <w:rPr>
          <w:rFonts w:ascii="Calibri" w:hAnsi="Calibri"/>
          <w:b/>
          <w:bCs/>
          <w:sz w:val="22"/>
          <w:szCs w:val="22"/>
        </w:rPr>
        <w:t>Článek I.</w:t>
      </w:r>
    </w:p>
    <w:p w14:paraId="7A40221F" w14:textId="77777777" w:rsidR="00BA3549" w:rsidRPr="00BA3549" w:rsidRDefault="00BA3549" w:rsidP="00BA3549">
      <w:pPr>
        <w:keepNext/>
        <w:jc w:val="center"/>
        <w:outlineLvl w:val="0"/>
        <w:rPr>
          <w:rFonts w:ascii="Calibri" w:hAnsi="Calibri"/>
          <w:b/>
          <w:bCs/>
          <w:sz w:val="22"/>
        </w:rPr>
      </w:pPr>
      <w:r w:rsidRPr="00BA3549">
        <w:rPr>
          <w:rFonts w:ascii="Calibri" w:hAnsi="Calibri"/>
          <w:b/>
          <w:bCs/>
          <w:sz w:val="22"/>
        </w:rPr>
        <w:t>Předmět smlouvy</w:t>
      </w:r>
    </w:p>
    <w:p w14:paraId="096A065C" w14:textId="77777777" w:rsidR="00BA3549" w:rsidRDefault="00BA3549" w:rsidP="00692E9E">
      <w:pPr>
        <w:numPr>
          <w:ilvl w:val="0"/>
          <w:numId w:val="1"/>
        </w:numPr>
        <w:contextualSpacing/>
        <w:jc w:val="both"/>
        <w:rPr>
          <w:rFonts w:ascii="Calibri" w:hAnsi="Calibri"/>
          <w:sz w:val="22"/>
          <w:szCs w:val="22"/>
        </w:rPr>
      </w:pPr>
      <w:r>
        <w:rPr>
          <w:rFonts w:ascii="Calibri" w:hAnsi="Calibri"/>
          <w:sz w:val="22"/>
          <w:szCs w:val="22"/>
        </w:rPr>
        <w:t>Předmětem plnění</w:t>
      </w:r>
      <w:r w:rsidR="00692E9E" w:rsidRPr="00692E9E">
        <w:t xml:space="preserve"> </w:t>
      </w:r>
      <w:r w:rsidR="00692E9E" w:rsidRPr="00692E9E">
        <w:rPr>
          <w:rFonts w:ascii="Calibri" w:hAnsi="Calibri"/>
          <w:sz w:val="22"/>
          <w:szCs w:val="22"/>
        </w:rPr>
        <w:t>jsou technické konzultace za účelem koordinace přípravy a realizace stálých expozic s projektem rekonstrukce Historické budovy NM</w:t>
      </w:r>
      <w:r w:rsidR="00B048F1">
        <w:rPr>
          <w:rFonts w:ascii="Calibri" w:hAnsi="Calibri"/>
          <w:sz w:val="22"/>
          <w:szCs w:val="22"/>
        </w:rPr>
        <w:t>. Konzultace zahrnují</w:t>
      </w:r>
      <w:r w:rsidR="00692E9E">
        <w:rPr>
          <w:rFonts w:ascii="Calibri" w:hAnsi="Calibri"/>
          <w:sz w:val="22"/>
          <w:szCs w:val="22"/>
        </w:rPr>
        <w:t xml:space="preserve"> technologické profese týkající se Historické budovy NM, které byly vypracovány Zhotovitelem pro projekt rekonstrukce HB NM</w:t>
      </w:r>
      <w:r w:rsidR="00986A6A">
        <w:rPr>
          <w:rFonts w:ascii="Calibri" w:hAnsi="Calibri"/>
          <w:sz w:val="22"/>
          <w:szCs w:val="22"/>
        </w:rPr>
        <w:t xml:space="preserve"> (dále jen „Dílo“)</w:t>
      </w:r>
      <w:r w:rsidR="00692E9E">
        <w:rPr>
          <w:rFonts w:ascii="Calibri" w:hAnsi="Calibri"/>
          <w:sz w:val="22"/>
          <w:szCs w:val="22"/>
        </w:rPr>
        <w:t>.</w:t>
      </w:r>
    </w:p>
    <w:p w14:paraId="4382BE14" w14:textId="77777777" w:rsidR="00692E9E" w:rsidRDefault="00692E9E" w:rsidP="00692E9E">
      <w:pPr>
        <w:numPr>
          <w:ilvl w:val="0"/>
          <w:numId w:val="1"/>
        </w:numPr>
        <w:contextualSpacing/>
        <w:jc w:val="both"/>
        <w:rPr>
          <w:rFonts w:ascii="Calibri" w:hAnsi="Calibri"/>
          <w:sz w:val="22"/>
          <w:szCs w:val="22"/>
        </w:rPr>
      </w:pPr>
      <w:r>
        <w:rPr>
          <w:rFonts w:ascii="Calibri" w:hAnsi="Calibri"/>
          <w:sz w:val="22"/>
          <w:szCs w:val="22"/>
        </w:rPr>
        <w:t xml:space="preserve">Konzultace budou iniciovány Objednatelem, vždy s konkrétním zadáním avizovaným předem. </w:t>
      </w:r>
    </w:p>
    <w:p w14:paraId="09C2EA1F" w14:textId="77777777" w:rsidR="00692E9E" w:rsidRDefault="00692E9E" w:rsidP="00692E9E">
      <w:pPr>
        <w:numPr>
          <w:ilvl w:val="0"/>
          <w:numId w:val="1"/>
        </w:numPr>
        <w:contextualSpacing/>
        <w:jc w:val="both"/>
        <w:rPr>
          <w:rFonts w:ascii="Calibri" w:hAnsi="Calibri"/>
          <w:sz w:val="22"/>
          <w:szCs w:val="22"/>
        </w:rPr>
      </w:pPr>
      <w:r>
        <w:rPr>
          <w:rFonts w:ascii="Calibri" w:hAnsi="Calibri"/>
          <w:sz w:val="22"/>
          <w:szCs w:val="22"/>
        </w:rPr>
        <w:t>Struktura potřeby konzultací je stanovena takto:</w:t>
      </w:r>
    </w:p>
    <w:p w14:paraId="159C6D79" w14:textId="77777777" w:rsidR="00692E9E" w:rsidRDefault="00692E9E" w:rsidP="00692E9E">
      <w:pPr>
        <w:numPr>
          <w:ilvl w:val="1"/>
          <w:numId w:val="1"/>
        </w:numPr>
        <w:contextualSpacing/>
        <w:jc w:val="both"/>
        <w:rPr>
          <w:rFonts w:ascii="Calibri" w:hAnsi="Calibri"/>
          <w:sz w:val="22"/>
          <w:szCs w:val="22"/>
        </w:rPr>
      </w:pPr>
      <w:r>
        <w:rPr>
          <w:rFonts w:ascii="Calibri" w:hAnsi="Calibri"/>
          <w:sz w:val="22"/>
          <w:szCs w:val="22"/>
        </w:rPr>
        <w:t>k</w:t>
      </w:r>
      <w:r w:rsidRPr="00692E9E">
        <w:rPr>
          <w:rFonts w:ascii="Calibri" w:hAnsi="Calibri"/>
          <w:sz w:val="22"/>
          <w:szCs w:val="22"/>
        </w:rPr>
        <w:t>onzultace pro zpracování a</w:t>
      </w:r>
      <w:r>
        <w:rPr>
          <w:rFonts w:ascii="Calibri" w:hAnsi="Calibri"/>
          <w:sz w:val="22"/>
          <w:szCs w:val="22"/>
        </w:rPr>
        <w:t>rchitektonické studie interiéru (s jednotlivými architekty expozic)</w:t>
      </w:r>
      <w:r w:rsidR="00505628">
        <w:rPr>
          <w:rFonts w:ascii="Calibri" w:hAnsi="Calibri"/>
          <w:sz w:val="22"/>
          <w:szCs w:val="22"/>
        </w:rPr>
        <w:t>, která spočívá především v těchto činnostech</w:t>
      </w:r>
    </w:p>
    <w:p w14:paraId="2D207601" w14:textId="77777777" w:rsidR="00505628" w:rsidRDefault="00505628" w:rsidP="00505628">
      <w:pPr>
        <w:pStyle w:val="Odstavecseseznamem"/>
        <w:numPr>
          <w:ilvl w:val="0"/>
          <w:numId w:val="17"/>
        </w:numPr>
        <w:ind w:left="1985"/>
        <w:jc w:val="both"/>
        <w:rPr>
          <w:rFonts w:ascii="Calibri" w:hAnsi="Calibri"/>
          <w:sz w:val="22"/>
          <w:szCs w:val="22"/>
        </w:rPr>
      </w:pPr>
      <w:r>
        <w:rPr>
          <w:rFonts w:ascii="Calibri" w:hAnsi="Calibri"/>
          <w:sz w:val="22"/>
          <w:szCs w:val="22"/>
        </w:rPr>
        <w:t>konkrétní dotazy na projekt a změny v</w:t>
      </w:r>
      <w:r w:rsidR="00EA1700">
        <w:rPr>
          <w:rFonts w:ascii="Calibri" w:hAnsi="Calibri"/>
          <w:sz w:val="22"/>
          <w:szCs w:val="22"/>
        </w:rPr>
        <w:t xml:space="preserve"> projektu</w:t>
      </w:r>
      <w:r>
        <w:rPr>
          <w:rFonts w:ascii="Calibri" w:hAnsi="Calibri"/>
          <w:sz w:val="22"/>
          <w:szCs w:val="22"/>
        </w:rPr>
        <w:t xml:space="preserve"> rekonstrukce HB NM</w:t>
      </w:r>
    </w:p>
    <w:p w14:paraId="515BBCEF" w14:textId="77777777" w:rsidR="00505628" w:rsidRDefault="00EA1700" w:rsidP="00505628">
      <w:pPr>
        <w:pStyle w:val="Odstavecseseznamem"/>
        <w:numPr>
          <w:ilvl w:val="0"/>
          <w:numId w:val="17"/>
        </w:numPr>
        <w:ind w:left="1985"/>
        <w:jc w:val="both"/>
        <w:rPr>
          <w:rFonts w:ascii="Calibri" w:hAnsi="Calibri"/>
          <w:sz w:val="22"/>
          <w:szCs w:val="22"/>
        </w:rPr>
      </w:pPr>
      <w:r>
        <w:rPr>
          <w:rFonts w:ascii="Calibri" w:hAnsi="Calibri"/>
          <w:sz w:val="22"/>
          <w:szCs w:val="22"/>
        </w:rPr>
        <w:t>konkrétní dotazy na specifika a pojetí jednotlivých technologických profesí, z nich především silnoproudé a slaboproudé instalace a systémy, vzduchotechnika, topení, požárně bezpečnostní řešení a statika</w:t>
      </w:r>
    </w:p>
    <w:p w14:paraId="476BFBFC" w14:textId="77777777" w:rsidR="00EA1700" w:rsidRDefault="00EA1700" w:rsidP="00505628">
      <w:pPr>
        <w:pStyle w:val="Odstavecseseznamem"/>
        <w:numPr>
          <w:ilvl w:val="0"/>
          <w:numId w:val="17"/>
        </w:numPr>
        <w:ind w:left="1985"/>
        <w:jc w:val="both"/>
        <w:rPr>
          <w:rFonts w:ascii="Calibri" w:hAnsi="Calibri"/>
          <w:sz w:val="22"/>
          <w:szCs w:val="22"/>
        </w:rPr>
      </w:pPr>
      <w:r>
        <w:rPr>
          <w:rFonts w:ascii="Calibri" w:hAnsi="Calibri"/>
          <w:sz w:val="22"/>
          <w:szCs w:val="22"/>
        </w:rPr>
        <w:t>koordinace architektonické studie expozic s projektem rekonstrukce, tj. prohlédnutí jednotlivých architektonických studií a kontrola případných kolizí</w:t>
      </w:r>
    </w:p>
    <w:p w14:paraId="14AEC040" w14:textId="77777777" w:rsidR="00EA1700" w:rsidRDefault="00EA1700" w:rsidP="00505628">
      <w:pPr>
        <w:pStyle w:val="Odstavecseseznamem"/>
        <w:numPr>
          <w:ilvl w:val="0"/>
          <w:numId w:val="17"/>
        </w:numPr>
        <w:ind w:left="1985"/>
        <w:jc w:val="both"/>
        <w:rPr>
          <w:rFonts w:ascii="Calibri" w:hAnsi="Calibri"/>
          <w:sz w:val="22"/>
          <w:szCs w:val="22"/>
        </w:rPr>
      </w:pPr>
      <w:r>
        <w:rPr>
          <w:rFonts w:ascii="Calibri" w:hAnsi="Calibri"/>
          <w:sz w:val="22"/>
          <w:szCs w:val="22"/>
        </w:rPr>
        <w:t>konzultace možných řešení interiérové instalace omezující funkčnost zařízení dodaných v rámci rekonstrukce HB NM</w:t>
      </w:r>
    </w:p>
    <w:p w14:paraId="0F121897" w14:textId="77777777" w:rsidR="00EA1700" w:rsidRDefault="00EA1700" w:rsidP="00EA1700">
      <w:pPr>
        <w:pStyle w:val="Odstavecseseznamem"/>
        <w:numPr>
          <w:ilvl w:val="1"/>
          <w:numId w:val="1"/>
        </w:numPr>
        <w:jc w:val="both"/>
        <w:rPr>
          <w:rFonts w:ascii="Calibri" w:hAnsi="Calibri"/>
          <w:sz w:val="22"/>
          <w:szCs w:val="22"/>
        </w:rPr>
      </w:pPr>
      <w:r>
        <w:rPr>
          <w:rFonts w:ascii="Calibri" w:hAnsi="Calibri"/>
          <w:sz w:val="22"/>
          <w:szCs w:val="22"/>
        </w:rPr>
        <w:lastRenderedPageBreak/>
        <w:t>konzultace pro zpracování projektové dokumentace expozice spočívající v těchto činnostech</w:t>
      </w:r>
    </w:p>
    <w:p w14:paraId="44461B51" w14:textId="77777777" w:rsidR="00EA1700" w:rsidRDefault="00D13C9C" w:rsidP="00EA1700">
      <w:pPr>
        <w:pStyle w:val="Odstavecseseznamem"/>
        <w:numPr>
          <w:ilvl w:val="2"/>
          <w:numId w:val="1"/>
        </w:numPr>
        <w:jc w:val="both"/>
        <w:rPr>
          <w:rFonts w:ascii="Calibri" w:hAnsi="Calibri"/>
          <w:sz w:val="22"/>
          <w:szCs w:val="22"/>
        </w:rPr>
      </w:pPr>
      <w:r>
        <w:rPr>
          <w:rFonts w:ascii="Calibri" w:hAnsi="Calibri"/>
          <w:sz w:val="22"/>
          <w:szCs w:val="22"/>
        </w:rPr>
        <w:t>konzultace stavebního řešení rekonstrukce HB NM</w:t>
      </w:r>
    </w:p>
    <w:p w14:paraId="5092D0AF" w14:textId="77777777" w:rsidR="00D13C9C" w:rsidRDefault="00D13C9C" w:rsidP="00EA1700">
      <w:pPr>
        <w:pStyle w:val="Odstavecseseznamem"/>
        <w:numPr>
          <w:ilvl w:val="2"/>
          <w:numId w:val="1"/>
        </w:numPr>
        <w:jc w:val="both"/>
        <w:rPr>
          <w:rFonts w:ascii="Calibri" w:hAnsi="Calibri"/>
          <w:sz w:val="22"/>
          <w:szCs w:val="22"/>
        </w:rPr>
      </w:pPr>
      <w:r>
        <w:rPr>
          <w:rFonts w:ascii="Calibri" w:hAnsi="Calibri"/>
          <w:sz w:val="22"/>
          <w:szCs w:val="22"/>
        </w:rPr>
        <w:t>konzultace technických detailů týkajících se jednotlivých technologických profesí, z nich především silnoproudé a slaboproudé instalace a systémy, vzduchotechnika, topení, požárně bezpečnostní řešení a statika</w:t>
      </w:r>
    </w:p>
    <w:p w14:paraId="2B5CB6BF" w14:textId="77777777" w:rsidR="00D13C9C" w:rsidRDefault="00D13C9C" w:rsidP="00EA1700">
      <w:pPr>
        <w:pStyle w:val="Odstavecseseznamem"/>
        <w:numPr>
          <w:ilvl w:val="2"/>
          <w:numId w:val="1"/>
        </w:numPr>
        <w:jc w:val="both"/>
        <w:rPr>
          <w:rFonts w:ascii="Calibri" w:hAnsi="Calibri"/>
          <w:sz w:val="22"/>
          <w:szCs w:val="22"/>
        </w:rPr>
      </w:pPr>
      <w:r>
        <w:rPr>
          <w:rFonts w:ascii="Calibri" w:hAnsi="Calibri"/>
          <w:sz w:val="22"/>
          <w:szCs w:val="22"/>
        </w:rPr>
        <w:t>koordinace projektové dokumentace expozic s rekonstrukcí HB NM, odhalení možných kolizí projektu expozic s rekonstrukcí HB NM</w:t>
      </w:r>
    </w:p>
    <w:p w14:paraId="1EDB89D1" w14:textId="77777777" w:rsidR="00D13C9C" w:rsidRDefault="00D13C9C" w:rsidP="00EA1700">
      <w:pPr>
        <w:pStyle w:val="Odstavecseseznamem"/>
        <w:numPr>
          <w:ilvl w:val="2"/>
          <w:numId w:val="1"/>
        </w:numPr>
        <w:jc w:val="both"/>
        <w:rPr>
          <w:rFonts w:ascii="Calibri" w:hAnsi="Calibri"/>
          <w:sz w:val="22"/>
          <w:szCs w:val="22"/>
        </w:rPr>
      </w:pPr>
      <w:r>
        <w:rPr>
          <w:rFonts w:ascii="Calibri" w:hAnsi="Calibri"/>
          <w:sz w:val="22"/>
          <w:szCs w:val="22"/>
        </w:rPr>
        <w:t>konzultace možných řešení interiérové instalace při kolizi s projektem rekonstrukce HB NM</w:t>
      </w:r>
    </w:p>
    <w:p w14:paraId="6742D4E4" w14:textId="77777777" w:rsidR="00D13C9C" w:rsidRDefault="00D13C9C" w:rsidP="00D13C9C">
      <w:pPr>
        <w:pStyle w:val="Odstavecseseznamem"/>
        <w:numPr>
          <w:ilvl w:val="1"/>
          <w:numId w:val="1"/>
        </w:numPr>
        <w:jc w:val="both"/>
        <w:rPr>
          <w:rFonts w:ascii="Calibri" w:hAnsi="Calibri"/>
          <w:sz w:val="22"/>
          <w:szCs w:val="22"/>
        </w:rPr>
      </w:pPr>
      <w:r>
        <w:rPr>
          <w:rFonts w:ascii="Calibri" w:hAnsi="Calibri"/>
          <w:sz w:val="22"/>
          <w:szCs w:val="22"/>
        </w:rPr>
        <w:t>konzultace během samotné realizace expozic spočívající v koordinaci stavebního řešení expozic s rekonstrukcí HB NM</w:t>
      </w:r>
    </w:p>
    <w:p w14:paraId="09EE10FD" w14:textId="77777777" w:rsidR="00D13C9C" w:rsidRDefault="00B048F1" w:rsidP="00B048F1">
      <w:pPr>
        <w:pStyle w:val="Odstavecseseznamem"/>
        <w:numPr>
          <w:ilvl w:val="0"/>
          <w:numId w:val="1"/>
        </w:numPr>
        <w:jc w:val="both"/>
        <w:rPr>
          <w:rFonts w:ascii="Calibri" w:hAnsi="Calibri"/>
          <w:sz w:val="22"/>
          <w:szCs w:val="22"/>
        </w:rPr>
      </w:pPr>
      <w:r>
        <w:rPr>
          <w:rFonts w:ascii="Calibri" w:hAnsi="Calibri"/>
          <w:sz w:val="22"/>
          <w:szCs w:val="22"/>
        </w:rPr>
        <w:t>Předmětem plnění může být také projektová činnost pro potřeby expozic. Vzhledem k časovému vytížení svých projektantů si Zhotovitel vyhrazuje právo dané zadání Objednatele časově posunout nebo zcela odmítnout.</w:t>
      </w:r>
    </w:p>
    <w:p w14:paraId="55FC567A" w14:textId="77777777" w:rsidR="00F12B2E" w:rsidRPr="00B048F1" w:rsidRDefault="00F12B2E" w:rsidP="00F12B2E">
      <w:pPr>
        <w:pStyle w:val="Odstavecseseznamem"/>
        <w:ind w:left="360"/>
        <w:jc w:val="both"/>
        <w:rPr>
          <w:rFonts w:ascii="Calibri" w:hAnsi="Calibri"/>
          <w:sz w:val="22"/>
          <w:szCs w:val="22"/>
        </w:rPr>
      </w:pPr>
    </w:p>
    <w:p w14:paraId="0D0E6B71" w14:textId="77777777" w:rsidR="00BA3549" w:rsidRPr="00BA3549" w:rsidRDefault="00BA3549" w:rsidP="00BA3549">
      <w:pPr>
        <w:spacing w:before="120" w:line="240" w:lineRule="atLeast"/>
        <w:jc w:val="center"/>
        <w:outlineLvl w:val="0"/>
        <w:rPr>
          <w:rFonts w:ascii="Calibri" w:hAnsi="Calibri"/>
          <w:b/>
          <w:color w:val="000000"/>
          <w:sz w:val="22"/>
          <w:szCs w:val="22"/>
        </w:rPr>
      </w:pPr>
      <w:r w:rsidRPr="00BA3549">
        <w:rPr>
          <w:rFonts w:ascii="Calibri" w:hAnsi="Calibri"/>
          <w:b/>
          <w:color w:val="000000"/>
          <w:sz w:val="22"/>
          <w:szCs w:val="22"/>
        </w:rPr>
        <w:t>Článek II.</w:t>
      </w:r>
    </w:p>
    <w:p w14:paraId="7D3C83FF" w14:textId="77777777" w:rsidR="00BA3549" w:rsidRPr="00BA3549" w:rsidRDefault="00BA3549" w:rsidP="00BA3549">
      <w:pPr>
        <w:spacing w:line="240" w:lineRule="atLeast"/>
        <w:jc w:val="center"/>
        <w:rPr>
          <w:rFonts w:ascii="Calibri" w:hAnsi="Calibri"/>
          <w:b/>
          <w:color w:val="000000"/>
          <w:sz w:val="22"/>
          <w:szCs w:val="22"/>
        </w:rPr>
      </w:pPr>
      <w:r w:rsidRPr="00BA3549">
        <w:rPr>
          <w:rFonts w:ascii="Calibri" w:hAnsi="Calibri"/>
          <w:b/>
          <w:color w:val="000000"/>
          <w:sz w:val="22"/>
          <w:szCs w:val="22"/>
        </w:rPr>
        <w:t>Místo a čas plnění</w:t>
      </w:r>
    </w:p>
    <w:p w14:paraId="15A0C573" w14:textId="77777777" w:rsidR="007023CF" w:rsidRDefault="00AF3722" w:rsidP="00BA3549">
      <w:pPr>
        <w:numPr>
          <w:ilvl w:val="0"/>
          <w:numId w:val="6"/>
        </w:numPr>
        <w:spacing w:line="240" w:lineRule="atLeast"/>
        <w:jc w:val="both"/>
        <w:rPr>
          <w:rFonts w:ascii="Calibri" w:hAnsi="Calibri"/>
          <w:sz w:val="22"/>
          <w:szCs w:val="22"/>
        </w:rPr>
      </w:pPr>
      <w:r>
        <w:rPr>
          <w:rFonts w:ascii="Calibri" w:hAnsi="Calibri"/>
          <w:sz w:val="22"/>
          <w:szCs w:val="22"/>
        </w:rPr>
        <w:t xml:space="preserve">Místem plnění díla je Nová budova Národního muzea na adrese Vinohradská 1, 110 00 Praha 1 nebo Historická budova NM na adrese Václavské náměstí 68, 110 00 Praha 1, případně také prostory Zhotovitele </w:t>
      </w:r>
      <w:r w:rsidR="007023CF">
        <w:rPr>
          <w:rFonts w:ascii="Calibri" w:hAnsi="Calibri"/>
          <w:sz w:val="22"/>
          <w:szCs w:val="22"/>
        </w:rPr>
        <w:t xml:space="preserve">na adrese </w:t>
      </w:r>
      <w:r>
        <w:rPr>
          <w:rFonts w:ascii="Calibri" w:hAnsi="Calibri"/>
          <w:sz w:val="22"/>
          <w:szCs w:val="22"/>
        </w:rPr>
        <w:t>Podbabská 1014/20, 160 00 Praha 6.</w:t>
      </w:r>
    </w:p>
    <w:p w14:paraId="53C39156" w14:textId="77777777" w:rsidR="00BA3549" w:rsidRDefault="00BA3549" w:rsidP="00BA3549">
      <w:pPr>
        <w:numPr>
          <w:ilvl w:val="0"/>
          <w:numId w:val="6"/>
        </w:numPr>
        <w:spacing w:line="240" w:lineRule="atLeast"/>
        <w:jc w:val="both"/>
        <w:rPr>
          <w:rFonts w:ascii="Calibri" w:hAnsi="Calibri"/>
          <w:sz w:val="22"/>
          <w:szCs w:val="22"/>
        </w:rPr>
      </w:pPr>
      <w:r w:rsidRPr="00BA3549">
        <w:rPr>
          <w:rFonts w:ascii="Calibri" w:hAnsi="Calibri"/>
          <w:sz w:val="22"/>
          <w:szCs w:val="22"/>
        </w:rPr>
        <w:t>Činnost uvedenou v Čl. I. odst. 1</w:t>
      </w:r>
      <w:r w:rsidR="00AF3722">
        <w:rPr>
          <w:rFonts w:ascii="Calibri" w:hAnsi="Calibri"/>
          <w:sz w:val="22"/>
          <w:szCs w:val="22"/>
        </w:rPr>
        <w:t xml:space="preserve"> až 4</w:t>
      </w:r>
      <w:r w:rsidRPr="00BA3549">
        <w:rPr>
          <w:rFonts w:ascii="Calibri" w:hAnsi="Calibri"/>
          <w:sz w:val="22"/>
          <w:szCs w:val="22"/>
        </w:rPr>
        <w:t xml:space="preserve"> této smlouvy provede </w:t>
      </w:r>
      <w:r w:rsidR="00AF3722">
        <w:rPr>
          <w:rFonts w:ascii="Calibri" w:hAnsi="Calibri"/>
          <w:sz w:val="22"/>
          <w:szCs w:val="22"/>
        </w:rPr>
        <w:t>Z</w:t>
      </w:r>
      <w:r w:rsidRPr="00BA3549">
        <w:rPr>
          <w:rFonts w:ascii="Calibri" w:hAnsi="Calibri"/>
          <w:sz w:val="22"/>
          <w:szCs w:val="22"/>
        </w:rPr>
        <w:t>hotovitel v tomto časovém rozmezí:</w:t>
      </w:r>
    </w:p>
    <w:p w14:paraId="10AB71CD" w14:textId="77777777" w:rsidR="007023CF" w:rsidRPr="007023CF" w:rsidRDefault="007023CF" w:rsidP="007023CF">
      <w:pPr>
        <w:spacing w:line="240" w:lineRule="atLeast"/>
        <w:ind w:left="360"/>
        <w:jc w:val="both"/>
        <w:rPr>
          <w:rFonts w:ascii="Calibri" w:hAnsi="Calibri"/>
          <w:sz w:val="22"/>
          <w:szCs w:val="22"/>
        </w:rPr>
      </w:pPr>
      <w:r w:rsidRPr="007023CF">
        <w:rPr>
          <w:rFonts w:ascii="Calibri" w:hAnsi="Calibri"/>
          <w:sz w:val="22"/>
          <w:szCs w:val="22"/>
        </w:rPr>
        <w:t>a)</w:t>
      </w:r>
      <w:r w:rsidRPr="007023CF">
        <w:rPr>
          <w:rFonts w:ascii="Calibri" w:hAnsi="Calibri"/>
          <w:sz w:val="22"/>
          <w:szCs w:val="22"/>
        </w:rPr>
        <w:tab/>
        <w:t xml:space="preserve">zahájení </w:t>
      </w:r>
      <w:r w:rsidR="00AF3722">
        <w:rPr>
          <w:rFonts w:ascii="Calibri" w:hAnsi="Calibri"/>
          <w:sz w:val="22"/>
          <w:szCs w:val="22"/>
        </w:rPr>
        <w:t>činnosti</w:t>
      </w:r>
      <w:r>
        <w:rPr>
          <w:rFonts w:ascii="Calibri" w:hAnsi="Calibri"/>
          <w:sz w:val="22"/>
          <w:szCs w:val="22"/>
        </w:rPr>
        <w:t>:</w:t>
      </w:r>
      <w:r w:rsidRPr="007023CF">
        <w:rPr>
          <w:rFonts w:ascii="Calibri" w:hAnsi="Calibri"/>
          <w:sz w:val="22"/>
          <w:szCs w:val="22"/>
        </w:rPr>
        <w:t xml:space="preserve"> </w:t>
      </w:r>
      <w:r w:rsidR="00AF3722">
        <w:rPr>
          <w:rFonts w:ascii="Calibri" w:hAnsi="Calibri"/>
          <w:sz w:val="22"/>
          <w:szCs w:val="22"/>
        </w:rPr>
        <w:t xml:space="preserve">dle potřeby a dohody mezi oběma smluvními stranami kdykoli </w:t>
      </w:r>
      <w:r>
        <w:rPr>
          <w:rFonts w:ascii="Calibri" w:hAnsi="Calibri"/>
          <w:sz w:val="22"/>
          <w:szCs w:val="22"/>
        </w:rPr>
        <w:t>od podpisu smlouvy</w:t>
      </w:r>
      <w:r w:rsidR="00AF3722">
        <w:rPr>
          <w:rFonts w:ascii="Calibri" w:hAnsi="Calibri"/>
          <w:sz w:val="22"/>
          <w:szCs w:val="22"/>
        </w:rPr>
        <w:t xml:space="preserve"> a jejího zveřejnění v Registru smluv</w:t>
      </w:r>
    </w:p>
    <w:p w14:paraId="1C398BFC" w14:textId="77777777" w:rsidR="007023CF" w:rsidRDefault="007023CF" w:rsidP="007023CF">
      <w:pPr>
        <w:spacing w:line="240" w:lineRule="atLeast"/>
        <w:ind w:left="360"/>
        <w:jc w:val="both"/>
        <w:rPr>
          <w:rFonts w:ascii="Calibri" w:hAnsi="Calibri"/>
          <w:sz w:val="22"/>
          <w:szCs w:val="22"/>
        </w:rPr>
      </w:pPr>
      <w:r w:rsidRPr="007023CF">
        <w:rPr>
          <w:rFonts w:ascii="Calibri" w:hAnsi="Calibri"/>
          <w:sz w:val="22"/>
          <w:szCs w:val="22"/>
        </w:rPr>
        <w:t>b)</w:t>
      </w:r>
      <w:r w:rsidRPr="007023CF">
        <w:rPr>
          <w:rFonts w:ascii="Calibri" w:hAnsi="Calibri"/>
          <w:sz w:val="22"/>
          <w:szCs w:val="22"/>
        </w:rPr>
        <w:tab/>
        <w:t xml:space="preserve">dokončení </w:t>
      </w:r>
      <w:r w:rsidR="00AF3722">
        <w:rPr>
          <w:rFonts w:ascii="Calibri" w:hAnsi="Calibri"/>
          <w:sz w:val="22"/>
          <w:szCs w:val="22"/>
        </w:rPr>
        <w:t>činnosti</w:t>
      </w:r>
      <w:r w:rsidR="004573BD">
        <w:rPr>
          <w:rFonts w:ascii="Calibri" w:hAnsi="Calibri"/>
          <w:sz w:val="22"/>
          <w:szCs w:val="22"/>
        </w:rPr>
        <w:t>:</w:t>
      </w:r>
      <w:r w:rsidRPr="007023CF">
        <w:rPr>
          <w:rFonts w:ascii="Calibri" w:hAnsi="Calibri"/>
          <w:sz w:val="22"/>
          <w:szCs w:val="22"/>
        </w:rPr>
        <w:t xml:space="preserve"> </w:t>
      </w:r>
      <w:r w:rsidR="00AF3722">
        <w:rPr>
          <w:rFonts w:ascii="Calibri" w:hAnsi="Calibri"/>
          <w:sz w:val="22"/>
          <w:szCs w:val="22"/>
        </w:rPr>
        <w:t>nejpozději k 31. 12. 2020</w:t>
      </w:r>
    </w:p>
    <w:p w14:paraId="66BBF319" w14:textId="77777777" w:rsidR="007023CF" w:rsidRPr="00BA3549" w:rsidRDefault="007023CF" w:rsidP="004573BD">
      <w:pPr>
        <w:spacing w:line="240" w:lineRule="atLeast"/>
        <w:jc w:val="both"/>
        <w:rPr>
          <w:rFonts w:ascii="Calibri" w:hAnsi="Calibri"/>
          <w:sz w:val="22"/>
          <w:szCs w:val="22"/>
        </w:rPr>
      </w:pPr>
    </w:p>
    <w:p w14:paraId="5369FAE5" w14:textId="77777777" w:rsidR="00BA3549" w:rsidRPr="00BA3549" w:rsidRDefault="00BA3549" w:rsidP="00BA3549">
      <w:pPr>
        <w:spacing w:before="120" w:line="240" w:lineRule="atLeast"/>
        <w:jc w:val="center"/>
        <w:outlineLvl w:val="0"/>
        <w:rPr>
          <w:rFonts w:ascii="Calibri" w:hAnsi="Calibri"/>
          <w:b/>
          <w:color w:val="000000"/>
          <w:sz w:val="22"/>
          <w:szCs w:val="22"/>
        </w:rPr>
      </w:pPr>
      <w:r w:rsidRPr="00BA3549">
        <w:rPr>
          <w:rFonts w:ascii="Calibri" w:hAnsi="Calibri"/>
          <w:b/>
          <w:color w:val="000000"/>
          <w:sz w:val="22"/>
          <w:szCs w:val="22"/>
        </w:rPr>
        <w:t>Článek III.</w:t>
      </w:r>
    </w:p>
    <w:p w14:paraId="23CB03DA" w14:textId="77777777" w:rsidR="00BA3549" w:rsidRPr="00BA3549" w:rsidRDefault="00BA3549" w:rsidP="00BA3549">
      <w:pPr>
        <w:jc w:val="center"/>
        <w:rPr>
          <w:rFonts w:ascii="Calibri" w:hAnsi="Calibri"/>
          <w:b/>
          <w:sz w:val="22"/>
          <w:szCs w:val="22"/>
        </w:rPr>
      </w:pPr>
      <w:r w:rsidRPr="00BA3549">
        <w:rPr>
          <w:rFonts w:ascii="Calibri" w:hAnsi="Calibri"/>
          <w:b/>
          <w:sz w:val="22"/>
          <w:szCs w:val="22"/>
        </w:rPr>
        <w:t>Cena díla a platební podmínky</w:t>
      </w:r>
    </w:p>
    <w:p w14:paraId="3E5F81CF" w14:textId="77777777" w:rsidR="00BA3549" w:rsidRPr="00BA3549" w:rsidRDefault="00BA3549" w:rsidP="007149BF">
      <w:pPr>
        <w:numPr>
          <w:ilvl w:val="0"/>
          <w:numId w:val="8"/>
        </w:numPr>
        <w:spacing w:line="240" w:lineRule="atLeast"/>
        <w:jc w:val="both"/>
        <w:outlineLvl w:val="0"/>
        <w:rPr>
          <w:rFonts w:ascii="Calibri" w:hAnsi="Calibri"/>
          <w:color w:val="000000"/>
          <w:sz w:val="22"/>
          <w:szCs w:val="22"/>
        </w:rPr>
      </w:pPr>
      <w:r w:rsidRPr="00BA3549">
        <w:rPr>
          <w:rFonts w:ascii="Calibri" w:hAnsi="Calibri"/>
          <w:color w:val="000000"/>
          <w:sz w:val="22"/>
          <w:szCs w:val="22"/>
        </w:rPr>
        <w:t>Cena je zpracována v souladu se zákonem č. 526/1990 Sb., o cenách a s prováděcími předpisy.</w:t>
      </w:r>
    </w:p>
    <w:p w14:paraId="7103C434" w14:textId="77777777" w:rsidR="00BA3549" w:rsidRPr="004573BD" w:rsidRDefault="00AF3722" w:rsidP="007149BF">
      <w:pPr>
        <w:numPr>
          <w:ilvl w:val="0"/>
          <w:numId w:val="8"/>
        </w:numPr>
        <w:jc w:val="both"/>
        <w:rPr>
          <w:rFonts w:ascii="Calibri" w:hAnsi="Calibri"/>
          <w:sz w:val="22"/>
          <w:szCs w:val="22"/>
        </w:rPr>
      </w:pPr>
      <w:r>
        <w:rPr>
          <w:rFonts w:ascii="Calibri" w:hAnsi="Calibri"/>
          <w:sz w:val="22"/>
          <w:szCs w:val="22"/>
        </w:rPr>
        <w:t xml:space="preserve">Smluvní strany se dohodly, že cena účtovaná za plnění předmětu této smlouvy, bude stanovena na základě </w:t>
      </w:r>
      <w:r w:rsidR="00173101">
        <w:rPr>
          <w:rFonts w:ascii="Calibri" w:hAnsi="Calibri"/>
          <w:sz w:val="22"/>
          <w:szCs w:val="22"/>
        </w:rPr>
        <w:t>hodinového výkazu výměr</w:t>
      </w:r>
      <w:r w:rsidR="004573BD">
        <w:rPr>
          <w:rFonts w:ascii="Calibri" w:hAnsi="Calibri"/>
          <w:iCs/>
          <w:sz w:val="22"/>
          <w:szCs w:val="22"/>
        </w:rPr>
        <w:t>, a to v následující výši:</w:t>
      </w:r>
    </w:p>
    <w:p w14:paraId="388AEF35" w14:textId="77777777" w:rsidR="00173101" w:rsidRDefault="00173101" w:rsidP="004573BD">
      <w:pPr>
        <w:ind w:left="360"/>
        <w:jc w:val="both"/>
        <w:rPr>
          <w:rFonts w:ascii="Calibri" w:hAnsi="Calibri"/>
          <w:b/>
          <w:iCs/>
          <w:sz w:val="22"/>
          <w:szCs w:val="22"/>
        </w:rPr>
      </w:pPr>
      <w:r>
        <w:rPr>
          <w:rFonts w:ascii="Calibri" w:hAnsi="Calibri"/>
          <w:b/>
          <w:iCs/>
          <w:sz w:val="22"/>
          <w:szCs w:val="22"/>
        </w:rPr>
        <w:t>Cena bez DPH</w:t>
      </w:r>
      <w:r>
        <w:rPr>
          <w:rFonts w:ascii="Calibri" w:hAnsi="Calibri"/>
          <w:b/>
          <w:iCs/>
          <w:sz w:val="22"/>
          <w:szCs w:val="22"/>
        </w:rPr>
        <w:tab/>
      </w:r>
      <w:r>
        <w:rPr>
          <w:rFonts w:ascii="Calibri" w:hAnsi="Calibri"/>
          <w:b/>
          <w:iCs/>
          <w:sz w:val="22"/>
          <w:szCs w:val="22"/>
        </w:rPr>
        <w:tab/>
        <w:t xml:space="preserve">   850 Kč / 1 hod.</w:t>
      </w:r>
    </w:p>
    <w:p w14:paraId="4507A8E2" w14:textId="77777777" w:rsidR="004573BD" w:rsidRPr="00BA3549" w:rsidRDefault="00173101" w:rsidP="004573BD">
      <w:pPr>
        <w:ind w:left="360"/>
        <w:jc w:val="both"/>
        <w:rPr>
          <w:rFonts w:ascii="Calibri" w:hAnsi="Calibri"/>
          <w:b/>
          <w:sz w:val="22"/>
          <w:szCs w:val="22"/>
        </w:rPr>
      </w:pPr>
      <w:r>
        <w:rPr>
          <w:rFonts w:ascii="Calibri" w:hAnsi="Calibri"/>
          <w:b/>
          <w:iCs/>
          <w:sz w:val="22"/>
          <w:szCs w:val="22"/>
        </w:rPr>
        <w:t>Cena vč. 21% DPH</w:t>
      </w:r>
      <w:r>
        <w:rPr>
          <w:rFonts w:ascii="Calibri" w:hAnsi="Calibri"/>
          <w:b/>
          <w:iCs/>
          <w:sz w:val="22"/>
          <w:szCs w:val="22"/>
        </w:rPr>
        <w:tab/>
      </w:r>
      <w:r>
        <w:rPr>
          <w:rFonts w:ascii="Calibri" w:hAnsi="Calibri"/>
          <w:b/>
          <w:iCs/>
          <w:sz w:val="22"/>
          <w:szCs w:val="22"/>
        </w:rPr>
        <w:tab/>
        <w:t>1.02</w:t>
      </w:r>
      <w:r w:rsidR="008840BB">
        <w:rPr>
          <w:rFonts w:ascii="Calibri" w:hAnsi="Calibri"/>
          <w:b/>
          <w:iCs/>
          <w:sz w:val="22"/>
          <w:szCs w:val="22"/>
        </w:rPr>
        <w:t>8,50</w:t>
      </w:r>
      <w:r>
        <w:rPr>
          <w:rFonts w:ascii="Calibri" w:hAnsi="Calibri"/>
          <w:b/>
          <w:iCs/>
          <w:sz w:val="22"/>
          <w:szCs w:val="22"/>
        </w:rPr>
        <w:t xml:space="preserve"> Kč / 1 hod.</w:t>
      </w:r>
    </w:p>
    <w:p w14:paraId="51E6BDC4" w14:textId="77777777" w:rsidR="00BA3549" w:rsidRPr="00BA3549" w:rsidRDefault="004573BD" w:rsidP="004573BD">
      <w:pPr>
        <w:numPr>
          <w:ilvl w:val="0"/>
          <w:numId w:val="8"/>
        </w:numPr>
        <w:jc w:val="both"/>
        <w:rPr>
          <w:rFonts w:ascii="Calibri" w:hAnsi="Calibri"/>
          <w:sz w:val="22"/>
          <w:szCs w:val="22"/>
        </w:rPr>
      </w:pPr>
      <w:r>
        <w:rPr>
          <w:rFonts w:ascii="Calibri" w:hAnsi="Calibri"/>
          <w:sz w:val="22"/>
          <w:szCs w:val="22"/>
        </w:rPr>
        <w:t xml:space="preserve">Cena je stanovena na základě výkazu výměr nabídky zhotovitele. Zhotovitel prohlašuje, že za uvedenou cenu lze dané dílo provést. Cena </w:t>
      </w:r>
      <w:r w:rsidR="00BA3549" w:rsidRPr="00BA3549">
        <w:rPr>
          <w:rFonts w:ascii="Calibri" w:hAnsi="Calibri"/>
          <w:sz w:val="22"/>
          <w:szCs w:val="22"/>
        </w:rPr>
        <w:t>zahrnuje zejména veškeré práce, výkony a služby související s provedením dí</w:t>
      </w:r>
      <w:r w:rsidR="00173101">
        <w:rPr>
          <w:rFonts w:ascii="Calibri" w:hAnsi="Calibri"/>
          <w:sz w:val="22"/>
          <w:szCs w:val="22"/>
        </w:rPr>
        <w:t>la</w:t>
      </w:r>
      <w:r w:rsidR="00BA3549" w:rsidRPr="00BA3549">
        <w:rPr>
          <w:rFonts w:ascii="Calibri" w:hAnsi="Calibri"/>
          <w:sz w:val="22"/>
          <w:szCs w:val="22"/>
        </w:rPr>
        <w:t xml:space="preserve">. </w:t>
      </w:r>
    </w:p>
    <w:p w14:paraId="1C0AF5FA" w14:textId="77777777" w:rsidR="00BA3549" w:rsidRPr="00BA3549" w:rsidRDefault="00173101" w:rsidP="00BA3549">
      <w:pPr>
        <w:numPr>
          <w:ilvl w:val="0"/>
          <w:numId w:val="8"/>
        </w:numPr>
        <w:contextualSpacing/>
        <w:jc w:val="both"/>
        <w:rPr>
          <w:rFonts w:ascii="Calibri" w:hAnsi="Calibri"/>
          <w:sz w:val="22"/>
          <w:szCs w:val="22"/>
        </w:rPr>
      </w:pPr>
      <w:r>
        <w:rPr>
          <w:rFonts w:ascii="Calibri" w:hAnsi="Calibri"/>
          <w:sz w:val="22"/>
          <w:szCs w:val="22"/>
        </w:rPr>
        <w:t>Maximální počet hodin daný touto smlouvu je 500. Objednatel si vyhrazuje právo tento počet hodin nevyčerpat. Na</w:t>
      </w:r>
      <w:r w:rsidR="008840BB">
        <w:rPr>
          <w:rFonts w:ascii="Calibri" w:hAnsi="Calibri"/>
          <w:sz w:val="22"/>
          <w:szCs w:val="22"/>
        </w:rPr>
        <w:t>výšení stanoveného</w:t>
      </w:r>
      <w:r>
        <w:rPr>
          <w:rFonts w:ascii="Calibri" w:hAnsi="Calibri"/>
          <w:sz w:val="22"/>
          <w:szCs w:val="22"/>
        </w:rPr>
        <w:t xml:space="preserve"> poč</w:t>
      </w:r>
      <w:r w:rsidR="008840BB">
        <w:rPr>
          <w:rFonts w:ascii="Calibri" w:hAnsi="Calibri"/>
          <w:sz w:val="22"/>
          <w:szCs w:val="22"/>
        </w:rPr>
        <w:t>tu</w:t>
      </w:r>
      <w:r>
        <w:rPr>
          <w:rFonts w:ascii="Calibri" w:hAnsi="Calibri"/>
          <w:sz w:val="22"/>
          <w:szCs w:val="22"/>
        </w:rPr>
        <w:t xml:space="preserve"> hodin</w:t>
      </w:r>
      <w:r w:rsidR="008840BB">
        <w:rPr>
          <w:rFonts w:ascii="Calibri" w:hAnsi="Calibri"/>
          <w:sz w:val="22"/>
          <w:szCs w:val="22"/>
        </w:rPr>
        <w:t>, které se v případě potřeby Objednatele zavazuje Zhotovitel provést,</w:t>
      </w:r>
      <w:r>
        <w:rPr>
          <w:rFonts w:ascii="Calibri" w:hAnsi="Calibri"/>
          <w:sz w:val="22"/>
          <w:szCs w:val="22"/>
        </w:rPr>
        <w:t xml:space="preserve"> lze </w:t>
      </w:r>
      <w:r w:rsidR="008840BB">
        <w:rPr>
          <w:rFonts w:ascii="Calibri" w:hAnsi="Calibri"/>
          <w:sz w:val="22"/>
          <w:szCs w:val="22"/>
        </w:rPr>
        <w:t xml:space="preserve">v případě souhlasu obou smluvních stran </w:t>
      </w:r>
      <w:r>
        <w:rPr>
          <w:rFonts w:ascii="Calibri" w:hAnsi="Calibri"/>
          <w:sz w:val="22"/>
          <w:szCs w:val="22"/>
        </w:rPr>
        <w:t>pouze písemným dodatkem k této smlouvě</w:t>
      </w:r>
      <w:r w:rsidR="00BA3549" w:rsidRPr="00BA3549">
        <w:rPr>
          <w:rFonts w:ascii="Calibri" w:hAnsi="Calibri"/>
          <w:sz w:val="22"/>
          <w:szCs w:val="22"/>
        </w:rPr>
        <w:t>.</w:t>
      </w:r>
    </w:p>
    <w:p w14:paraId="6B8B2F44" w14:textId="77777777" w:rsidR="00BA3549" w:rsidRPr="00BA3549" w:rsidRDefault="00BA3549" w:rsidP="008840BB">
      <w:pPr>
        <w:numPr>
          <w:ilvl w:val="0"/>
          <w:numId w:val="8"/>
        </w:numPr>
        <w:jc w:val="both"/>
        <w:rPr>
          <w:rFonts w:ascii="Calibri" w:hAnsi="Calibri"/>
          <w:sz w:val="22"/>
          <w:szCs w:val="22"/>
        </w:rPr>
      </w:pPr>
      <w:r w:rsidRPr="00BA3549">
        <w:rPr>
          <w:rFonts w:ascii="Calibri" w:hAnsi="Calibri"/>
          <w:color w:val="000000"/>
          <w:sz w:val="22"/>
          <w:szCs w:val="22"/>
        </w:rPr>
        <w:t xml:space="preserve">Vyúčtování </w:t>
      </w:r>
      <w:r w:rsidR="00173101">
        <w:rPr>
          <w:rFonts w:ascii="Calibri" w:hAnsi="Calibri"/>
          <w:color w:val="000000"/>
          <w:sz w:val="22"/>
          <w:szCs w:val="22"/>
        </w:rPr>
        <w:t>Z</w:t>
      </w:r>
      <w:r w:rsidRPr="00BA3549">
        <w:rPr>
          <w:rFonts w:ascii="Calibri" w:hAnsi="Calibri"/>
          <w:color w:val="000000"/>
          <w:sz w:val="22"/>
          <w:szCs w:val="22"/>
        </w:rPr>
        <w:t>hotovitel provede formou faktury – daňového dokladu</w:t>
      </w:r>
      <w:r w:rsidR="008840BB">
        <w:rPr>
          <w:rFonts w:ascii="Calibri" w:hAnsi="Calibri"/>
          <w:color w:val="000000"/>
          <w:sz w:val="22"/>
          <w:szCs w:val="22"/>
        </w:rPr>
        <w:t xml:space="preserve">, </w:t>
      </w:r>
      <w:r w:rsidR="008840BB" w:rsidRPr="008840BB">
        <w:rPr>
          <w:rFonts w:ascii="Calibri" w:hAnsi="Calibri"/>
          <w:color w:val="000000"/>
          <w:sz w:val="22"/>
          <w:szCs w:val="22"/>
        </w:rPr>
        <w:t xml:space="preserve">jejíž přílohou bude schválený výkaz odpracovaných hodin. </w:t>
      </w:r>
    </w:p>
    <w:p w14:paraId="55A12D6D" w14:textId="77777777" w:rsidR="00BA3549" w:rsidRPr="00BA3549" w:rsidRDefault="00BA3549" w:rsidP="00BA3549">
      <w:pPr>
        <w:numPr>
          <w:ilvl w:val="0"/>
          <w:numId w:val="8"/>
        </w:numPr>
        <w:jc w:val="both"/>
        <w:rPr>
          <w:rFonts w:ascii="Calibri" w:hAnsi="Calibri"/>
          <w:sz w:val="22"/>
          <w:szCs w:val="22"/>
        </w:rPr>
      </w:pPr>
      <w:r w:rsidRPr="00BA3549">
        <w:rPr>
          <w:rFonts w:ascii="Calibri" w:hAnsi="Calibri"/>
          <w:sz w:val="22"/>
          <w:szCs w:val="22"/>
        </w:rPr>
        <w:t xml:space="preserve">Každá faktura (daňový doklad) musí v souladu s platnou právní úpravou (zejm. </w:t>
      </w:r>
      <w:proofErr w:type="spellStart"/>
      <w:r w:rsidRPr="00BA3549">
        <w:rPr>
          <w:rFonts w:ascii="Calibri" w:hAnsi="Calibri"/>
          <w:sz w:val="22"/>
          <w:szCs w:val="22"/>
        </w:rPr>
        <w:t>ust</w:t>
      </w:r>
      <w:proofErr w:type="spellEnd"/>
      <w:r w:rsidRPr="00BA3549">
        <w:rPr>
          <w:rFonts w:ascii="Calibri" w:hAnsi="Calibri"/>
          <w:sz w:val="22"/>
          <w:szCs w:val="22"/>
        </w:rPr>
        <w:t>. § 29 zákona č.</w:t>
      </w:r>
      <w:r w:rsidR="008840BB">
        <w:rPr>
          <w:rFonts w:ascii="Calibri" w:hAnsi="Calibri"/>
          <w:sz w:val="22"/>
          <w:szCs w:val="22"/>
        </w:rPr>
        <w:t> </w:t>
      </w:r>
      <w:r w:rsidRPr="00BA3549">
        <w:rPr>
          <w:rFonts w:ascii="Calibri" w:hAnsi="Calibri"/>
          <w:sz w:val="22"/>
          <w:szCs w:val="22"/>
        </w:rPr>
        <w:t xml:space="preserve">235/2004 Sb., zákon o DPH v platném znění) obsahovat mimo jiné tyto náležitosti: </w:t>
      </w:r>
    </w:p>
    <w:p w14:paraId="235893D4" w14:textId="77777777" w:rsidR="00BA3549" w:rsidRPr="00BA3549" w:rsidRDefault="00BA3549" w:rsidP="00BA3549">
      <w:pPr>
        <w:numPr>
          <w:ilvl w:val="0"/>
          <w:numId w:val="9"/>
        </w:numPr>
        <w:suppressAutoHyphens/>
        <w:jc w:val="both"/>
        <w:rPr>
          <w:rFonts w:ascii="Calibri" w:hAnsi="Calibri"/>
          <w:sz w:val="22"/>
          <w:szCs w:val="22"/>
          <w:lang w:eastAsia="ar-SA"/>
        </w:rPr>
      </w:pPr>
      <w:r w:rsidRPr="00BA3549">
        <w:rPr>
          <w:rFonts w:ascii="Calibri" w:hAnsi="Calibri"/>
          <w:sz w:val="22"/>
          <w:szCs w:val="22"/>
          <w:lang w:eastAsia="ar-SA"/>
        </w:rPr>
        <w:t>označení: daňový doklad číslo</w:t>
      </w:r>
    </w:p>
    <w:p w14:paraId="182BEEB4" w14:textId="77777777" w:rsidR="00BA3549" w:rsidRPr="00BA3549" w:rsidRDefault="00BA3549" w:rsidP="00BA3549">
      <w:pPr>
        <w:numPr>
          <w:ilvl w:val="0"/>
          <w:numId w:val="9"/>
        </w:numPr>
        <w:suppressAutoHyphens/>
        <w:jc w:val="both"/>
        <w:rPr>
          <w:rFonts w:ascii="Calibri" w:hAnsi="Calibri"/>
          <w:sz w:val="22"/>
          <w:szCs w:val="22"/>
          <w:lang w:eastAsia="ar-SA"/>
        </w:rPr>
      </w:pPr>
      <w:r w:rsidRPr="00BA3549">
        <w:rPr>
          <w:rFonts w:ascii="Calibri" w:hAnsi="Calibri"/>
          <w:sz w:val="22"/>
          <w:szCs w:val="22"/>
          <w:lang w:eastAsia="ar-SA"/>
        </w:rPr>
        <w:t>název a sídlo zhotovitele i objednatele nebo jiný identifikátor</w:t>
      </w:r>
    </w:p>
    <w:p w14:paraId="68713C31" w14:textId="77777777" w:rsidR="00BA3549" w:rsidRPr="00BA3549" w:rsidRDefault="00BA3549" w:rsidP="00BA3549">
      <w:pPr>
        <w:numPr>
          <w:ilvl w:val="0"/>
          <w:numId w:val="9"/>
        </w:numPr>
        <w:suppressAutoHyphens/>
        <w:jc w:val="both"/>
        <w:rPr>
          <w:rFonts w:ascii="Calibri" w:hAnsi="Calibri"/>
          <w:sz w:val="22"/>
          <w:szCs w:val="22"/>
          <w:lang w:eastAsia="ar-SA"/>
        </w:rPr>
      </w:pPr>
      <w:r w:rsidRPr="00BA3549">
        <w:rPr>
          <w:rFonts w:ascii="Calibri" w:hAnsi="Calibri"/>
          <w:sz w:val="22"/>
          <w:szCs w:val="22"/>
          <w:lang w:eastAsia="ar-SA"/>
        </w:rPr>
        <w:t>rozsah a předmět plnění</w:t>
      </w:r>
    </w:p>
    <w:p w14:paraId="5B1F049B" w14:textId="77777777" w:rsidR="00BA3549" w:rsidRPr="00BA3549" w:rsidRDefault="00BA3549" w:rsidP="00BA3549">
      <w:pPr>
        <w:numPr>
          <w:ilvl w:val="0"/>
          <w:numId w:val="9"/>
        </w:numPr>
        <w:suppressAutoHyphens/>
        <w:jc w:val="both"/>
        <w:rPr>
          <w:rFonts w:ascii="Calibri" w:hAnsi="Calibri"/>
          <w:sz w:val="22"/>
          <w:szCs w:val="22"/>
          <w:lang w:eastAsia="ar-SA"/>
        </w:rPr>
      </w:pPr>
      <w:r w:rsidRPr="00BA3549">
        <w:rPr>
          <w:rFonts w:ascii="Calibri" w:hAnsi="Calibri"/>
          <w:sz w:val="22"/>
          <w:szCs w:val="22"/>
          <w:lang w:eastAsia="ar-SA"/>
        </w:rPr>
        <w:t>číslo smlouvy</w:t>
      </w:r>
    </w:p>
    <w:p w14:paraId="5000A239" w14:textId="77777777" w:rsidR="00BA3549" w:rsidRPr="00BA3549" w:rsidRDefault="00BA3549" w:rsidP="00BA3549">
      <w:pPr>
        <w:numPr>
          <w:ilvl w:val="0"/>
          <w:numId w:val="9"/>
        </w:numPr>
        <w:suppressAutoHyphens/>
        <w:jc w:val="both"/>
        <w:rPr>
          <w:rFonts w:ascii="Calibri" w:hAnsi="Calibri"/>
          <w:sz w:val="22"/>
          <w:szCs w:val="22"/>
          <w:lang w:eastAsia="ar-SA"/>
        </w:rPr>
      </w:pPr>
      <w:r w:rsidRPr="00BA3549">
        <w:rPr>
          <w:rFonts w:ascii="Calibri" w:hAnsi="Calibri"/>
          <w:sz w:val="22"/>
          <w:szCs w:val="22"/>
          <w:lang w:eastAsia="ar-SA"/>
        </w:rPr>
        <w:t>bankovní spojení zhotovitele</w:t>
      </w:r>
    </w:p>
    <w:p w14:paraId="435C3E79" w14:textId="77777777" w:rsidR="00BA3549" w:rsidRPr="00BA3549" w:rsidRDefault="00BA3549" w:rsidP="00BA3549">
      <w:pPr>
        <w:numPr>
          <w:ilvl w:val="0"/>
          <w:numId w:val="9"/>
        </w:numPr>
        <w:suppressAutoHyphens/>
        <w:jc w:val="both"/>
        <w:rPr>
          <w:rFonts w:ascii="Calibri" w:hAnsi="Calibri"/>
          <w:sz w:val="22"/>
          <w:szCs w:val="22"/>
          <w:lang w:eastAsia="ar-SA"/>
        </w:rPr>
      </w:pPr>
      <w:r w:rsidRPr="00BA3549">
        <w:rPr>
          <w:rFonts w:ascii="Calibri" w:hAnsi="Calibri"/>
          <w:sz w:val="22"/>
          <w:szCs w:val="22"/>
          <w:lang w:eastAsia="ar-SA"/>
        </w:rPr>
        <w:t>fakturovanou částku</w:t>
      </w:r>
    </w:p>
    <w:p w14:paraId="44D572A9" w14:textId="77777777" w:rsidR="00BA3549" w:rsidRPr="00BA3549" w:rsidRDefault="00BA3549" w:rsidP="00BA3549">
      <w:pPr>
        <w:numPr>
          <w:ilvl w:val="0"/>
          <w:numId w:val="9"/>
        </w:numPr>
        <w:suppressAutoHyphens/>
        <w:jc w:val="both"/>
        <w:rPr>
          <w:rFonts w:ascii="Calibri" w:hAnsi="Calibri"/>
          <w:sz w:val="22"/>
          <w:szCs w:val="22"/>
          <w:lang w:eastAsia="ar-SA"/>
        </w:rPr>
      </w:pPr>
      <w:r w:rsidRPr="00BA3549">
        <w:rPr>
          <w:rFonts w:ascii="Calibri" w:hAnsi="Calibri"/>
          <w:sz w:val="22"/>
          <w:szCs w:val="22"/>
          <w:lang w:eastAsia="ar-SA"/>
        </w:rPr>
        <w:t>označení díla a rozpis provedených prací</w:t>
      </w:r>
    </w:p>
    <w:p w14:paraId="4B9C9AE8" w14:textId="77777777" w:rsidR="00BA3549" w:rsidRPr="00BA3549" w:rsidRDefault="008840BB" w:rsidP="00BA3549">
      <w:pPr>
        <w:numPr>
          <w:ilvl w:val="0"/>
          <w:numId w:val="9"/>
        </w:numPr>
        <w:suppressAutoHyphens/>
        <w:jc w:val="both"/>
        <w:rPr>
          <w:rFonts w:ascii="Calibri" w:hAnsi="Calibri"/>
          <w:color w:val="000000"/>
          <w:sz w:val="22"/>
          <w:szCs w:val="22"/>
          <w:lang w:eastAsia="ar-SA"/>
        </w:rPr>
      </w:pPr>
      <w:r>
        <w:rPr>
          <w:rFonts w:ascii="Calibri" w:hAnsi="Calibri"/>
          <w:color w:val="000000"/>
          <w:sz w:val="22"/>
          <w:szCs w:val="22"/>
          <w:lang w:eastAsia="ar-SA"/>
        </w:rPr>
        <w:t>Objednatelem schválený výkaz odpracovaných hodin</w:t>
      </w:r>
    </w:p>
    <w:p w14:paraId="51EF8422" w14:textId="77777777" w:rsidR="00BA3549" w:rsidRPr="00BA3549" w:rsidRDefault="00BA3549" w:rsidP="00BA3549">
      <w:pPr>
        <w:numPr>
          <w:ilvl w:val="0"/>
          <w:numId w:val="9"/>
        </w:numPr>
        <w:suppressAutoHyphens/>
        <w:jc w:val="both"/>
        <w:rPr>
          <w:rFonts w:ascii="Calibri" w:hAnsi="Calibri"/>
          <w:sz w:val="22"/>
          <w:szCs w:val="22"/>
        </w:rPr>
      </w:pPr>
      <w:r w:rsidRPr="00BA3549">
        <w:rPr>
          <w:rFonts w:ascii="Calibri" w:hAnsi="Calibri"/>
          <w:sz w:val="22"/>
          <w:szCs w:val="22"/>
        </w:rPr>
        <w:lastRenderedPageBreak/>
        <w:t>datum zdanitelného plnění a další náležitosti daňového dokladu v souladu s § 29 zákona č. 235/2004 Sb., zákon o DPH ve znění pozdějších předpisů (výpočet DPH na haléře)</w:t>
      </w:r>
    </w:p>
    <w:p w14:paraId="6CACDBA0" w14:textId="77777777" w:rsidR="00BA3549" w:rsidRPr="00BA3549" w:rsidRDefault="00BA3549" w:rsidP="00BA3549">
      <w:pPr>
        <w:tabs>
          <w:tab w:val="num" w:pos="9070"/>
        </w:tabs>
        <w:ind w:left="357"/>
        <w:jc w:val="both"/>
        <w:rPr>
          <w:rFonts w:ascii="Calibri" w:hAnsi="Calibri"/>
          <w:sz w:val="22"/>
          <w:szCs w:val="22"/>
        </w:rPr>
      </w:pPr>
      <w:r w:rsidRPr="00BA3549">
        <w:rPr>
          <w:rFonts w:ascii="Calibri" w:hAnsi="Calibri"/>
          <w:sz w:val="22"/>
          <w:szCs w:val="22"/>
        </w:rPr>
        <w:t>V případě, že daňový doklad nebude obsahovat nál</w:t>
      </w:r>
      <w:r w:rsidR="008840BB">
        <w:rPr>
          <w:rFonts w:ascii="Calibri" w:hAnsi="Calibri"/>
          <w:sz w:val="22"/>
          <w:szCs w:val="22"/>
        </w:rPr>
        <w:t>ežitosti dle tohoto článku, je O</w:t>
      </w:r>
      <w:r w:rsidRPr="00BA3549">
        <w:rPr>
          <w:rFonts w:ascii="Calibri" w:hAnsi="Calibri"/>
          <w:sz w:val="22"/>
          <w:szCs w:val="22"/>
        </w:rPr>
        <w:t xml:space="preserve">bjednatel oprávněn </w:t>
      </w:r>
      <w:r w:rsidR="008840BB">
        <w:rPr>
          <w:rFonts w:ascii="Calibri" w:hAnsi="Calibri"/>
          <w:sz w:val="22"/>
          <w:szCs w:val="22"/>
        </w:rPr>
        <w:t>tuto vrátit Z</w:t>
      </w:r>
      <w:r w:rsidRPr="00BA3549">
        <w:rPr>
          <w:rFonts w:ascii="Calibri" w:hAnsi="Calibri"/>
          <w:sz w:val="22"/>
          <w:szCs w:val="22"/>
        </w:rPr>
        <w:t>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w:t>
      </w:r>
      <w:r w:rsidR="008840BB">
        <w:rPr>
          <w:rFonts w:ascii="Calibri" w:hAnsi="Calibri"/>
          <w:sz w:val="22"/>
          <w:szCs w:val="22"/>
        </w:rPr>
        <w:t>é faktury na doručovací adresu O</w:t>
      </w:r>
      <w:r w:rsidRPr="00BA3549">
        <w:rPr>
          <w:rFonts w:ascii="Calibri" w:hAnsi="Calibri"/>
          <w:sz w:val="22"/>
          <w:szCs w:val="22"/>
        </w:rPr>
        <w:t>bjednatele.</w:t>
      </w:r>
    </w:p>
    <w:p w14:paraId="3E7269B5" w14:textId="77777777" w:rsidR="00BA3549" w:rsidRPr="00BA3549" w:rsidRDefault="00BA3549" w:rsidP="00BA3549">
      <w:pPr>
        <w:numPr>
          <w:ilvl w:val="0"/>
          <w:numId w:val="8"/>
        </w:numPr>
        <w:jc w:val="both"/>
        <w:rPr>
          <w:rFonts w:ascii="Calibri" w:hAnsi="Calibri"/>
          <w:sz w:val="22"/>
          <w:szCs w:val="22"/>
        </w:rPr>
      </w:pPr>
      <w:r w:rsidRPr="00BA3549">
        <w:rPr>
          <w:rFonts w:ascii="Calibri" w:hAnsi="Calibri"/>
          <w:sz w:val="22"/>
          <w:szCs w:val="22"/>
        </w:rPr>
        <w:t>Daňový doklad je splatný ve lhůtě 60 kalendářních dnů ode dne vystavení</w:t>
      </w:r>
      <w:r w:rsidR="008840BB">
        <w:rPr>
          <w:rFonts w:ascii="Calibri" w:hAnsi="Calibri"/>
          <w:sz w:val="22"/>
          <w:szCs w:val="22"/>
        </w:rPr>
        <w:t>.</w:t>
      </w:r>
    </w:p>
    <w:p w14:paraId="464E23D6" w14:textId="77777777" w:rsidR="00BA3549" w:rsidRPr="00BA3549" w:rsidRDefault="00BA3549" w:rsidP="00BA3549">
      <w:pPr>
        <w:numPr>
          <w:ilvl w:val="0"/>
          <w:numId w:val="8"/>
        </w:numPr>
        <w:jc w:val="both"/>
        <w:rPr>
          <w:rFonts w:ascii="Calibri" w:hAnsi="Calibri"/>
          <w:sz w:val="22"/>
          <w:szCs w:val="22"/>
        </w:rPr>
      </w:pPr>
      <w:r w:rsidRPr="00BA3549">
        <w:rPr>
          <w:rFonts w:ascii="Calibri" w:hAnsi="Calibri"/>
          <w:sz w:val="22"/>
          <w:szCs w:val="22"/>
        </w:rPr>
        <w:t>Daňový doklad je považován za uhrazený dnem odepsání fakturované částky z účtu objednatele.</w:t>
      </w:r>
    </w:p>
    <w:p w14:paraId="3EC1B5D7" w14:textId="77777777" w:rsidR="00BA3549" w:rsidRPr="00BA3549" w:rsidRDefault="00BA3549" w:rsidP="00BA3549">
      <w:pPr>
        <w:jc w:val="center"/>
        <w:rPr>
          <w:rFonts w:ascii="Calibri" w:hAnsi="Calibri"/>
          <w:b/>
          <w:sz w:val="22"/>
          <w:szCs w:val="22"/>
        </w:rPr>
      </w:pPr>
    </w:p>
    <w:p w14:paraId="2869BE91" w14:textId="77777777" w:rsidR="00BA3549" w:rsidRPr="00BA3549" w:rsidRDefault="00BA3549" w:rsidP="00BA3549">
      <w:pPr>
        <w:keepNext/>
        <w:spacing w:before="120"/>
        <w:jc w:val="center"/>
        <w:outlineLvl w:val="0"/>
        <w:rPr>
          <w:rFonts w:ascii="Calibri" w:hAnsi="Calibri"/>
          <w:b/>
          <w:bCs/>
          <w:sz w:val="22"/>
        </w:rPr>
      </w:pPr>
      <w:r w:rsidRPr="00BA3549">
        <w:rPr>
          <w:rFonts w:ascii="Calibri" w:hAnsi="Calibri"/>
          <w:b/>
          <w:bCs/>
          <w:sz w:val="22"/>
        </w:rPr>
        <w:t>Článek IV.</w:t>
      </w:r>
    </w:p>
    <w:p w14:paraId="7BC082C2" w14:textId="77777777" w:rsidR="00BA3549" w:rsidRPr="00BA3549" w:rsidRDefault="00BA3549" w:rsidP="00BA3549">
      <w:pPr>
        <w:jc w:val="center"/>
        <w:rPr>
          <w:rFonts w:ascii="Calibri" w:hAnsi="Calibri"/>
          <w:b/>
          <w:sz w:val="22"/>
          <w:szCs w:val="22"/>
        </w:rPr>
      </w:pPr>
      <w:r w:rsidRPr="00BA3549">
        <w:rPr>
          <w:rFonts w:ascii="Calibri" w:hAnsi="Calibri"/>
          <w:b/>
          <w:sz w:val="22"/>
          <w:szCs w:val="22"/>
        </w:rPr>
        <w:t xml:space="preserve">Povinnosti a práva </w:t>
      </w:r>
      <w:r w:rsidR="006D21B1">
        <w:rPr>
          <w:rFonts w:ascii="Calibri" w:hAnsi="Calibri"/>
          <w:b/>
          <w:sz w:val="22"/>
          <w:szCs w:val="22"/>
        </w:rPr>
        <w:t>O</w:t>
      </w:r>
      <w:r w:rsidRPr="00BA3549">
        <w:rPr>
          <w:rFonts w:ascii="Calibri" w:hAnsi="Calibri"/>
          <w:b/>
          <w:sz w:val="22"/>
          <w:szCs w:val="22"/>
        </w:rPr>
        <w:t>bjednatele</w:t>
      </w:r>
    </w:p>
    <w:p w14:paraId="236554A0" w14:textId="77777777" w:rsidR="00BA3549" w:rsidRPr="00BA3549" w:rsidRDefault="00BA3549" w:rsidP="00BA3549">
      <w:pPr>
        <w:numPr>
          <w:ilvl w:val="0"/>
          <w:numId w:val="2"/>
        </w:numPr>
        <w:contextualSpacing/>
        <w:jc w:val="both"/>
        <w:rPr>
          <w:rFonts w:ascii="Calibri" w:hAnsi="Calibri"/>
          <w:sz w:val="22"/>
          <w:szCs w:val="22"/>
        </w:rPr>
      </w:pPr>
      <w:r w:rsidRPr="00BA3549">
        <w:rPr>
          <w:rFonts w:ascii="Calibri" w:hAnsi="Calibri"/>
          <w:sz w:val="22"/>
          <w:szCs w:val="22"/>
        </w:rPr>
        <w:t>Objednatel je povinen před</w:t>
      </w:r>
      <w:r w:rsidR="008840BB">
        <w:rPr>
          <w:rFonts w:ascii="Calibri" w:hAnsi="Calibri"/>
          <w:sz w:val="22"/>
          <w:szCs w:val="22"/>
        </w:rPr>
        <w:t>klád</w:t>
      </w:r>
      <w:r w:rsidRPr="00BA3549">
        <w:rPr>
          <w:rFonts w:ascii="Calibri" w:hAnsi="Calibri"/>
          <w:sz w:val="22"/>
          <w:szCs w:val="22"/>
        </w:rPr>
        <w:t xml:space="preserve">at </w:t>
      </w:r>
      <w:r w:rsidR="008840BB">
        <w:rPr>
          <w:rFonts w:ascii="Calibri" w:hAnsi="Calibri"/>
          <w:sz w:val="22"/>
          <w:szCs w:val="22"/>
        </w:rPr>
        <w:t>Z</w:t>
      </w:r>
      <w:r w:rsidRPr="00BA3549">
        <w:rPr>
          <w:rFonts w:ascii="Calibri" w:hAnsi="Calibri"/>
          <w:sz w:val="22"/>
          <w:szCs w:val="22"/>
        </w:rPr>
        <w:t xml:space="preserve">hotoviteli </w:t>
      </w:r>
      <w:r w:rsidR="008840BB">
        <w:rPr>
          <w:rFonts w:ascii="Calibri" w:hAnsi="Calibri"/>
          <w:sz w:val="22"/>
          <w:szCs w:val="22"/>
        </w:rPr>
        <w:t>informace potřebné k výkonu činnosti dle Čl. I</w:t>
      </w:r>
      <w:r w:rsidR="00A114B3">
        <w:rPr>
          <w:rFonts w:ascii="Calibri" w:hAnsi="Calibri"/>
          <w:sz w:val="22"/>
          <w:szCs w:val="22"/>
        </w:rPr>
        <w:t>.</w:t>
      </w:r>
      <w:r w:rsidR="008840BB">
        <w:rPr>
          <w:rFonts w:ascii="Calibri" w:hAnsi="Calibri"/>
          <w:sz w:val="22"/>
          <w:szCs w:val="22"/>
        </w:rPr>
        <w:t xml:space="preserve"> odst. 1 až 4 této smlouvy</w:t>
      </w:r>
      <w:r w:rsidRPr="00BA3549">
        <w:rPr>
          <w:rFonts w:ascii="Calibri" w:hAnsi="Calibri"/>
          <w:sz w:val="22"/>
          <w:szCs w:val="22"/>
        </w:rPr>
        <w:t xml:space="preserve">. </w:t>
      </w:r>
    </w:p>
    <w:p w14:paraId="016C3341" w14:textId="77777777" w:rsidR="00BA3549" w:rsidRDefault="00BA3549" w:rsidP="00BA3549">
      <w:pPr>
        <w:numPr>
          <w:ilvl w:val="0"/>
          <w:numId w:val="2"/>
        </w:numPr>
        <w:contextualSpacing/>
        <w:jc w:val="both"/>
        <w:rPr>
          <w:rFonts w:ascii="Calibri" w:hAnsi="Calibri"/>
          <w:sz w:val="22"/>
          <w:szCs w:val="22"/>
        </w:rPr>
      </w:pPr>
      <w:r w:rsidRPr="00BA3549">
        <w:rPr>
          <w:rFonts w:ascii="Calibri" w:hAnsi="Calibri"/>
          <w:sz w:val="22"/>
          <w:szCs w:val="22"/>
        </w:rPr>
        <w:t xml:space="preserve">Objednatel je povinen poskytnout </w:t>
      </w:r>
      <w:r w:rsidR="00DC1DCA">
        <w:rPr>
          <w:rFonts w:ascii="Calibri" w:hAnsi="Calibri"/>
          <w:sz w:val="22"/>
          <w:szCs w:val="22"/>
        </w:rPr>
        <w:t>Z</w:t>
      </w:r>
      <w:r w:rsidRPr="00BA3549">
        <w:rPr>
          <w:rFonts w:ascii="Calibri" w:hAnsi="Calibri"/>
          <w:sz w:val="22"/>
          <w:szCs w:val="22"/>
        </w:rPr>
        <w:t>hotoviteli potřebnou součinnost nutnou k realizaci díla podle této smlouvy a neprodleně jej informovat o všech změnách v platnosti předaných podkladů a informací.</w:t>
      </w:r>
    </w:p>
    <w:p w14:paraId="2EF6EFC6" w14:textId="77777777" w:rsidR="006D21B1" w:rsidRPr="006D21B1" w:rsidRDefault="006D21B1" w:rsidP="006D21B1">
      <w:pPr>
        <w:numPr>
          <w:ilvl w:val="0"/>
          <w:numId w:val="2"/>
        </w:numPr>
        <w:contextualSpacing/>
        <w:jc w:val="both"/>
        <w:rPr>
          <w:rFonts w:ascii="Calibri" w:hAnsi="Calibri"/>
          <w:sz w:val="22"/>
          <w:szCs w:val="22"/>
        </w:rPr>
      </w:pPr>
      <w:r>
        <w:rPr>
          <w:rFonts w:ascii="Calibri" w:hAnsi="Calibri"/>
          <w:sz w:val="22"/>
          <w:szCs w:val="22"/>
        </w:rPr>
        <w:t xml:space="preserve">Objednatel je oprávněn vyzvat Zhotovitele k plnění díla, tj. požádat o konzultaci, mailem či telefonicky dle aktuální potřeby. </w:t>
      </w:r>
    </w:p>
    <w:p w14:paraId="52594A62" w14:textId="77777777" w:rsidR="00BA3549" w:rsidRDefault="00BA3549" w:rsidP="00BA3549">
      <w:pPr>
        <w:numPr>
          <w:ilvl w:val="0"/>
          <w:numId w:val="2"/>
        </w:numPr>
        <w:contextualSpacing/>
        <w:jc w:val="both"/>
        <w:rPr>
          <w:rFonts w:ascii="Calibri" w:hAnsi="Calibri"/>
          <w:sz w:val="22"/>
          <w:szCs w:val="22"/>
        </w:rPr>
      </w:pPr>
      <w:r w:rsidRPr="00BA3549">
        <w:rPr>
          <w:rFonts w:ascii="Calibri" w:hAnsi="Calibri"/>
          <w:sz w:val="22"/>
          <w:szCs w:val="22"/>
        </w:rPr>
        <w:t xml:space="preserve">Objednatel je oprávněn </w:t>
      </w:r>
      <w:r w:rsidR="00DC1DCA">
        <w:rPr>
          <w:rFonts w:ascii="Calibri" w:hAnsi="Calibri"/>
          <w:sz w:val="22"/>
          <w:szCs w:val="22"/>
        </w:rPr>
        <w:t>navrhovat a předkládat Zhotoviteli vlastní návrhy na řešení dle předmětu této smlouvy, zároveň je oprávněn požadovat nalezení vhodných řešení dle předmětu této smlouvy po Zhotoviteli.</w:t>
      </w:r>
    </w:p>
    <w:p w14:paraId="46877392" w14:textId="44379EE6" w:rsidR="006D21B1" w:rsidRDefault="006D21B1" w:rsidP="00BA3549">
      <w:pPr>
        <w:numPr>
          <w:ilvl w:val="0"/>
          <w:numId w:val="2"/>
        </w:numPr>
        <w:contextualSpacing/>
        <w:jc w:val="both"/>
        <w:rPr>
          <w:rFonts w:ascii="Calibri" w:hAnsi="Calibri"/>
          <w:sz w:val="22"/>
          <w:szCs w:val="22"/>
        </w:rPr>
      </w:pPr>
      <w:r>
        <w:rPr>
          <w:rFonts w:ascii="Calibri" w:hAnsi="Calibri"/>
          <w:sz w:val="22"/>
          <w:szCs w:val="22"/>
        </w:rPr>
        <w:t xml:space="preserve">Objednatel je oprávněn </w:t>
      </w:r>
      <w:r w:rsidR="00CE7440">
        <w:rPr>
          <w:rFonts w:ascii="Calibri" w:hAnsi="Calibri"/>
          <w:sz w:val="22"/>
          <w:szCs w:val="22"/>
        </w:rPr>
        <w:t>požadovat po</w:t>
      </w:r>
      <w:r>
        <w:rPr>
          <w:rFonts w:ascii="Calibri" w:hAnsi="Calibri"/>
          <w:sz w:val="22"/>
          <w:szCs w:val="22"/>
        </w:rPr>
        <w:t xml:space="preserve"> </w:t>
      </w:r>
      <w:r w:rsidR="00CE7440">
        <w:rPr>
          <w:rFonts w:ascii="Calibri" w:hAnsi="Calibri"/>
          <w:sz w:val="22"/>
          <w:szCs w:val="22"/>
        </w:rPr>
        <w:t xml:space="preserve">Zhotoviteli </w:t>
      </w:r>
      <w:proofErr w:type="spellStart"/>
      <w:r>
        <w:rPr>
          <w:rFonts w:ascii="Calibri" w:hAnsi="Calibri"/>
          <w:sz w:val="22"/>
          <w:szCs w:val="22"/>
        </w:rPr>
        <w:t>projektantské</w:t>
      </w:r>
      <w:proofErr w:type="spellEnd"/>
      <w:r>
        <w:rPr>
          <w:rFonts w:ascii="Calibri" w:hAnsi="Calibri"/>
          <w:sz w:val="22"/>
          <w:szCs w:val="22"/>
        </w:rPr>
        <w:t xml:space="preserve"> činnosti.</w:t>
      </w:r>
    </w:p>
    <w:p w14:paraId="66C0E666" w14:textId="3FE810B0" w:rsidR="00406026" w:rsidRDefault="00406026" w:rsidP="00BA3549">
      <w:pPr>
        <w:numPr>
          <w:ilvl w:val="0"/>
          <w:numId w:val="2"/>
        </w:numPr>
        <w:contextualSpacing/>
        <w:jc w:val="both"/>
        <w:rPr>
          <w:rFonts w:ascii="Calibri" w:hAnsi="Calibri"/>
          <w:sz w:val="22"/>
          <w:szCs w:val="22"/>
        </w:rPr>
      </w:pPr>
      <w:r>
        <w:rPr>
          <w:rFonts w:ascii="Calibri" w:hAnsi="Calibri"/>
          <w:sz w:val="22"/>
          <w:szCs w:val="22"/>
        </w:rPr>
        <w:t>Objednatel je povinen koordinovat zadání se stavebním oddělením NM.</w:t>
      </w:r>
    </w:p>
    <w:p w14:paraId="556981A7" w14:textId="77777777" w:rsidR="0009716C" w:rsidRDefault="0009716C" w:rsidP="00BA3549">
      <w:pPr>
        <w:numPr>
          <w:ilvl w:val="0"/>
          <w:numId w:val="2"/>
        </w:numPr>
        <w:contextualSpacing/>
        <w:jc w:val="both"/>
        <w:rPr>
          <w:rFonts w:ascii="Calibri" w:hAnsi="Calibri"/>
          <w:sz w:val="22"/>
          <w:szCs w:val="22"/>
        </w:rPr>
      </w:pPr>
      <w:r>
        <w:rPr>
          <w:rFonts w:ascii="Calibri" w:hAnsi="Calibri"/>
          <w:sz w:val="22"/>
          <w:szCs w:val="22"/>
        </w:rPr>
        <w:t>Za Objednatele jsou oprávněni jednat:</w:t>
      </w:r>
    </w:p>
    <w:p w14:paraId="4B9FC6CC" w14:textId="29D5041E" w:rsidR="0009716C" w:rsidRPr="0009716C" w:rsidRDefault="001B20C5" w:rsidP="0009716C">
      <w:pPr>
        <w:pStyle w:val="Odstavecseseznamem"/>
        <w:numPr>
          <w:ilvl w:val="0"/>
          <w:numId w:val="20"/>
        </w:numPr>
        <w:jc w:val="both"/>
        <w:rPr>
          <w:rFonts w:ascii="Calibri" w:hAnsi="Calibri"/>
          <w:sz w:val="22"/>
          <w:szCs w:val="22"/>
        </w:rPr>
      </w:pPr>
      <w:r>
        <w:rPr>
          <w:rFonts w:ascii="Tahoma" w:hAnsi="Tahoma" w:cs="Tahoma"/>
          <w:sz w:val="20"/>
          <w:szCs w:val="20"/>
        </w:rPr>
        <w:t>XXXXXXXXXXXXXXXXXXXXXXXXXXXXXXXXXXXX</w:t>
      </w:r>
    </w:p>
    <w:p w14:paraId="4B9A65DD" w14:textId="1805AB03" w:rsidR="0009716C" w:rsidRPr="0009716C" w:rsidRDefault="001B20C5" w:rsidP="0009716C">
      <w:pPr>
        <w:pStyle w:val="Odstavecseseznamem"/>
        <w:numPr>
          <w:ilvl w:val="0"/>
          <w:numId w:val="20"/>
        </w:numPr>
        <w:jc w:val="both"/>
        <w:rPr>
          <w:rFonts w:ascii="Calibri" w:hAnsi="Calibri"/>
          <w:sz w:val="22"/>
          <w:szCs w:val="22"/>
        </w:rPr>
      </w:pPr>
      <w:r>
        <w:rPr>
          <w:rFonts w:ascii="Tahoma" w:hAnsi="Tahoma" w:cs="Tahoma"/>
          <w:sz w:val="20"/>
          <w:szCs w:val="20"/>
        </w:rPr>
        <w:t>XXXXXXXXXXXXXXXXXXXXXXXXXXXXXXXXXXXX</w:t>
      </w:r>
    </w:p>
    <w:p w14:paraId="7D429C62" w14:textId="77777777" w:rsidR="00BA3549" w:rsidRPr="00BA3549" w:rsidRDefault="00BA3549" w:rsidP="00BA3549">
      <w:pPr>
        <w:contextualSpacing/>
        <w:jc w:val="both"/>
        <w:rPr>
          <w:rFonts w:ascii="Calibri" w:hAnsi="Calibri"/>
          <w:sz w:val="22"/>
          <w:szCs w:val="22"/>
        </w:rPr>
      </w:pPr>
    </w:p>
    <w:p w14:paraId="7F765847" w14:textId="77777777" w:rsidR="00BA3549" w:rsidRPr="00BA3549" w:rsidRDefault="00BA3549" w:rsidP="00BA3549">
      <w:pPr>
        <w:keepNext/>
        <w:spacing w:before="120"/>
        <w:jc w:val="center"/>
        <w:outlineLvl w:val="0"/>
        <w:rPr>
          <w:rFonts w:ascii="Calibri" w:hAnsi="Calibri"/>
          <w:b/>
          <w:bCs/>
          <w:sz w:val="22"/>
        </w:rPr>
      </w:pPr>
      <w:r w:rsidRPr="00BA3549">
        <w:rPr>
          <w:rFonts w:ascii="Calibri" w:hAnsi="Calibri"/>
          <w:b/>
          <w:bCs/>
          <w:sz w:val="22"/>
        </w:rPr>
        <w:t>Článek V.</w:t>
      </w:r>
    </w:p>
    <w:p w14:paraId="7A25A595" w14:textId="77777777" w:rsidR="00BA3549" w:rsidRPr="00BA3549" w:rsidRDefault="00BA3549" w:rsidP="00BA3549">
      <w:pPr>
        <w:spacing w:line="240" w:lineRule="atLeast"/>
        <w:jc w:val="center"/>
        <w:outlineLvl w:val="0"/>
        <w:rPr>
          <w:rFonts w:ascii="Calibri" w:hAnsi="Calibri"/>
          <w:b/>
          <w:color w:val="000000"/>
          <w:sz w:val="22"/>
          <w:szCs w:val="22"/>
        </w:rPr>
      </w:pPr>
      <w:r w:rsidRPr="00BA3549">
        <w:rPr>
          <w:rFonts w:ascii="Calibri" w:hAnsi="Calibri"/>
          <w:b/>
          <w:color w:val="000000"/>
          <w:sz w:val="22"/>
          <w:szCs w:val="22"/>
        </w:rPr>
        <w:t xml:space="preserve">Povinnosti a práva </w:t>
      </w:r>
      <w:r w:rsidR="006D21B1">
        <w:rPr>
          <w:rFonts w:ascii="Calibri" w:hAnsi="Calibri"/>
          <w:b/>
          <w:color w:val="000000"/>
          <w:sz w:val="22"/>
          <w:szCs w:val="22"/>
        </w:rPr>
        <w:t>Z</w:t>
      </w:r>
      <w:r w:rsidRPr="00BA3549">
        <w:rPr>
          <w:rFonts w:ascii="Calibri" w:hAnsi="Calibri"/>
          <w:b/>
          <w:color w:val="000000"/>
          <w:sz w:val="22"/>
          <w:szCs w:val="22"/>
        </w:rPr>
        <w:t>hotovitele</w:t>
      </w:r>
    </w:p>
    <w:p w14:paraId="114E46D5" w14:textId="77777777" w:rsidR="0094224B" w:rsidRDefault="00BA3549" w:rsidP="007149BF">
      <w:pPr>
        <w:numPr>
          <w:ilvl w:val="0"/>
          <w:numId w:val="3"/>
        </w:numPr>
        <w:contextualSpacing/>
        <w:jc w:val="both"/>
        <w:rPr>
          <w:rFonts w:ascii="Calibri" w:hAnsi="Calibri"/>
          <w:sz w:val="22"/>
          <w:szCs w:val="22"/>
        </w:rPr>
      </w:pPr>
      <w:r w:rsidRPr="00BA3549">
        <w:rPr>
          <w:rFonts w:ascii="Calibri" w:hAnsi="Calibri"/>
          <w:sz w:val="22"/>
          <w:szCs w:val="22"/>
        </w:rPr>
        <w:t xml:space="preserve">Zhotovitel </w:t>
      </w:r>
      <w:r w:rsidR="0094224B">
        <w:rPr>
          <w:rFonts w:ascii="Calibri" w:hAnsi="Calibri"/>
          <w:sz w:val="22"/>
          <w:szCs w:val="22"/>
        </w:rPr>
        <w:t xml:space="preserve">se zavazuje provést pro objednatele dílo </w:t>
      </w:r>
      <w:r w:rsidR="00DC1DCA">
        <w:rPr>
          <w:rFonts w:ascii="Calibri" w:hAnsi="Calibri"/>
          <w:sz w:val="22"/>
          <w:szCs w:val="22"/>
        </w:rPr>
        <w:t>dle vlastních možností, zkušeností a v souvislosti s postupem rekonstrukce HB NM také v odpovídajících časových úsecích.</w:t>
      </w:r>
    </w:p>
    <w:p w14:paraId="03001D0B" w14:textId="77777777" w:rsidR="0094224B" w:rsidRDefault="0094224B" w:rsidP="007149BF">
      <w:pPr>
        <w:numPr>
          <w:ilvl w:val="0"/>
          <w:numId w:val="3"/>
        </w:numPr>
        <w:contextualSpacing/>
        <w:jc w:val="both"/>
        <w:rPr>
          <w:rFonts w:ascii="Calibri" w:hAnsi="Calibri"/>
          <w:sz w:val="22"/>
          <w:szCs w:val="22"/>
        </w:rPr>
      </w:pPr>
      <w:r>
        <w:rPr>
          <w:rFonts w:ascii="Calibri" w:hAnsi="Calibri"/>
          <w:sz w:val="22"/>
          <w:szCs w:val="22"/>
        </w:rPr>
        <w:t xml:space="preserve">Zhotovitel se zavazuje </w:t>
      </w:r>
      <w:r w:rsidR="00DC1DCA">
        <w:rPr>
          <w:rFonts w:ascii="Calibri" w:hAnsi="Calibri"/>
          <w:sz w:val="22"/>
          <w:szCs w:val="22"/>
        </w:rPr>
        <w:t>provést dílo nejpozději vždy do 14 dnů od mailové či telefonické výzvy Objednatele, pokud se obě strany v dané chvíli nedohodnou jinak.</w:t>
      </w:r>
    </w:p>
    <w:p w14:paraId="3666E34C" w14:textId="77777777" w:rsidR="007149BF" w:rsidRDefault="008027F3" w:rsidP="007149BF">
      <w:pPr>
        <w:numPr>
          <w:ilvl w:val="0"/>
          <w:numId w:val="3"/>
        </w:numPr>
        <w:contextualSpacing/>
        <w:jc w:val="both"/>
        <w:rPr>
          <w:rFonts w:ascii="Calibri" w:hAnsi="Calibri"/>
          <w:sz w:val="22"/>
          <w:szCs w:val="22"/>
        </w:rPr>
      </w:pPr>
      <w:r>
        <w:rPr>
          <w:rFonts w:ascii="Calibri" w:hAnsi="Calibri"/>
          <w:sz w:val="22"/>
          <w:szCs w:val="22"/>
        </w:rPr>
        <w:t xml:space="preserve">Zhotovitel </w:t>
      </w:r>
      <w:r w:rsidR="006D21B1">
        <w:rPr>
          <w:rFonts w:ascii="Calibri" w:hAnsi="Calibri"/>
          <w:sz w:val="22"/>
          <w:szCs w:val="22"/>
        </w:rPr>
        <w:t>je oprávněn neplnit předmět této smlouvy, pokud od Objednatele požadoval doplňující informace či podklady nezbytně nutné k jeho plnění. V tomto případě je lhůta 14 dnů přerušena až do obdržení informace či podkladů ze strany Objednatele.</w:t>
      </w:r>
    </w:p>
    <w:p w14:paraId="242AAC36" w14:textId="77777777" w:rsidR="006D21B1" w:rsidRDefault="006D21B1" w:rsidP="007149BF">
      <w:pPr>
        <w:numPr>
          <w:ilvl w:val="0"/>
          <w:numId w:val="3"/>
        </w:numPr>
        <w:contextualSpacing/>
        <w:jc w:val="both"/>
        <w:rPr>
          <w:rFonts w:ascii="Calibri" w:hAnsi="Calibri"/>
          <w:sz w:val="22"/>
          <w:szCs w:val="22"/>
        </w:rPr>
      </w:pPr>
      <w:r>
        <w:rPr>
          <w:rFonts w:ascii="Calibri" w:hAnsi="Calibri"/>
          <w:sz w:val="22"/>
          <w:szCs w:val="22"/>
        </w:rPr>
        <w:t xml:space="preserve">Zhotovitel je oprávněn odmítnout požadavek Objednatele na </w:t>
      </w:r>
      <w:proofErr w:type="spellStart"/>
      <w:r>
        <w:rPr>
          <w:rFonts w:ascii="Calibri" w:hAnsi="Calibri"/>
          <w:sz w:val="22"/>
          <w:szCs w:val="22"/>
        </w:rPr>
        <w:t>projektantskou</w:t>
      </w:r>
      <w:proofErr w:type="spellEnd"/>
      <w:r>
        <w:rPr>
          <w:rFonts w:ascii="Calibri" w:hAnsi="Calibri"/>
          <w:sz w:val="22"/>
          <w:szCs w:val="22"/>
        </w:rPr>
        <w:t xml:space="preserve"> činnost</w:t>
      </w:r>
      <w:r w:rsidR="00A114B3">
        <w:rPr>
          <w:rFonts w:ascii="Calibri" w:hAnsi="Calibri"/>
          <w:sz w:val="22"/>
          <w:szCs w:val="22"/>
        </w:rPr>
        <w:t xml:space="preserve"> bez udání důvodu.</w:t>
      </w:r>
    </w:p>
    <w:p w14:paraId="44931A7E" w14:textId="77777777" w:rsidR="0009716C" w:rsidRDefault="0009716C" w:rsidP="0009716C">
      <w:pPr>
        <w:numPr>
          <w:ilvl w:val="0"/>
          <w:numId w:val="3"/>
        </w:numPr>
        <w:contextualSpacing/>
        <w:jc w:val="both"/>
        <w:rPr>
          <w:rFonts w:ascii="Calibri" w:hAnsi="Calibri"/>
          <w:sz w:val="22"/>
          <w:szCs w:val="22"/>
        </w:rPr>
      </w:pPr>
      <w:r>
        <w:rPr>
          <w:rFonts w:ascii="Calibri" w:hAnsi="Calibri"/>
          <w:sz w:val="22"/>
          <w:szCs w:val="22"/>
        </w:rPr>
        <w:t>Za Zhotovitele jsou oprávněni jednat:</w:t>
      </w:r>
    </w:p>
    <w:p w14:paraId="5A6C1FF9" w14:textId="05C38062" w:rsidR="0009716C" w:rsidRDefault="001B20C5" w:rsidP="0009716C">
      <w:pPr>
        <w:pStyle w:val="Odstavecseseznamem"/>
        <w:numPr>
          <w:ilvl w:val="0"/>
          <w:numId w:val="21"/>
        </w:numPr>
        <w:jc w:val="both"/>
        <w:rPr>
          <w:rFonts w:ascii="Calibri" w:hAnsi="Calibri"/>
          <w:sz w:val="22"/>
          <w:szCs w:val="22"/>
        </w:rPr>
      </w:pPr>
      <w:r>
        <w:rPr>
          <w:rFonts w:ascii="Calibri" w:hAnsi="Calibri"/>
          <w:sz w:val="22"/>
          <w:szCs w:val="22"/>
        </w:rPr>
        <w:t>XXXXXXXXXXXXXXXXXXXXXXXXXXXXXX</w:t>
      </w:r>
    </w:p>
    <w:p w14:paraId="01138940" w14:textId="60470CDA" w:rsidR="00B8134B" w:rsidRDefault="001B20C5" w:rsidP="0009716C">
      <w:pPr>
        <w:pStyle w:val="Odstavecseseznamem"/>
        <w:numPr>
          <w:ilvl w:val="0"/>
          <w:numId w:val="21"/>
        </w:numPr>
        <w:jc w:val="both"/>
        <w:rPr>
          <w:rFonts w:ascii="Calibri" w:hAnsi="Calibri"/>
          <w:sz w:val="22"/>
          <w:szCs w:val="22"/>
        </w:rPr>
      </w:pPr>
      <w:r>
        <w:rPr>
          <w:rFonts w:ascii="Calibri" w:hAnsi="Calibri"/>
          <w:sz w:val="22"/>
          <w:szCs w:val="22"/>
        </w:rPr>
        <w:t>XXXXXXXXXXXXXXXXXXXXXXXXXXXXXX</w:t>
      </w:r>
    </w:p>
    <w:p w14:paraId="7D279329" w14:textId="3C616349" w:rsidR="005D7543" w:rsidRPr="00797992" w:rsidRDefault="001B20C5" w:rsidP="00797992">
      <w:pPr>
        <w:pStyle w:val="Odstavecseseznamem"/>
        <w:numPr>
          <w:ilvl w:val="0"/>
          <w:numId w:val="21"/>
        </w:numPr>
        <w:jc w:val="both"/>
        <w:rPr>
          <w:rFonts w:ascii="Calibri" w:hAnsi="Calibri"/>
          <w:sz w:val="22"/>
          <w:szCs w:val="22"/>
        </w:rPr>
      </w:pPr>
      <w:r>
        <w:rPr>
          <w:rFonts w:ascii="Calibri" w:hAnsi="Calibri"/>
          <w:sz w:val="22"/>
          <w:szCs w:val="22"/>
        </w:rPr>
        <w:t>XXXXXXXXXXXXXXXXXXXXXXXXXXXXXX</w:t>
      </w:r>
      <w:bookmarkStart w:id="0" w:name="_GoBack"/>
      <w:bookmarkEnd w:id="0"/>
    </w:p>
    <w:p w14:paraId="7104143D" w14:textId="77777777" w:rsidR="005D7543" w:rsidRPr="00BA3549" w:rsidRDefault="005D7543" w:rsidP="00BA3549">
      <w:pPr>
        <w:ind w:left="360"/>
        <w:contextualSpacing/>
        <w:jc w:val="both"/>
        <w:rPr>
          <w:rFonts w:ascii="Calibri" w:hAnsi="Calibri"/>
          <w:sz w:val="22"/>
          <w:szCs w:val="22"/>
        </w:rPr>
      </w:pPr>
    </w:p>
    <w:p w14:paraId="3A12C2C4" w14:textId="77777777" w:rsidR="00BA3549" w:rsidRPr="00BA3549" w:rsidRDefault="00BA3549" w:rsidP="00A114B3">
      <w:pPr>
        <w:tabs>
          <w:tab w:val="num" w:pos="360"/>
        </w:tabs>
        <w:spacing w:before="120" w:line="240" w:lineRule="atLeast"/>
        <w:jc w:val="center"/>
        <w:outlineLvl w:val="0"/>
        <w:rPr>
          <w:rFonts w:ascii="Calibri" w:hAnsi="Calibri"/>
          <w:b/>
          <w:color w:val="000000"/>
          <w:sz w:val="22"/>
          <w:szCs w:val="22"/>
        </w:rPr>
      </w:pPr>
      <w:r w:rsidRPr="00BA3549">
        <w:rPr>
          <w:rFonts w:ascii="Calibri" w:hAnsi="Calibri"/>
          <w:b/>
          <w:color w:val="000000"/>
          <w:sz w:val="22"/>
          <w:szCs w:val="22"/>
        </w:rPr>
        <w:t>Článek VI.</w:t>
      </w:r>
    </w:p>
    <w:p w14:paraId="7CC6A52D" w14:textId="77777777" w:rsidR="00BA3549" w:rsidRPr="00BA3549" w:rsidRDefault="00BA3549" w:rsidP="00BA3549">
      <w:pPr>
        <w:jc w:val="center"/>
        <w:outlineLvl w:val="0"/>
        <w:rPr>
          <w:rFonts w:ascii="Calibri" w:hAnsi="Calibri"/>
          <w:b/>
          <w:color w:val="000000"/>
          <w:sz w:val="22"/>
          <w:szCs w:val="22"/>
        </w:rPr>
      </w:pPr>
      <w:r w:rsidRPr="00BA3549">
        <w:rPr>
          <w:rFonts w:ascii="Calibri" w:hAnsi="Calibri"/>
          <w:b/>
          <w:color w:val="000000"/>
          <w:sz w:val="22"/>
          <w:szCs w:val="22"/>
        </w:rPr>
        <w:t>Ukončení smlouvy</w:t>
      </w:r>
    </w:p>
    <w:p w14:paraId="6BBBB697" w14:textId="77777777" w:rsidR="00BA3549" w:rsidRPr="00BA3549" w:rsidRDefault="00BA3549" w:rsidP="00BA3549">
      <w:pPr>
        <w:numPr>
          <w:ilvl w:val="0"/>
          <w:numId w:val="11"/>
        </w:numPr>
        <w:tabs>
          <w:tab w:val="num" w:pos="540"/>
        </w:tabs>
        <w:jc w:val="both"/>
        <w:rPr>
          <w:rFonts w:ascii="Calibri" w:hAnsi="Calibri"/>
          <w:sz w:val="22"/>
          <w:szCs w:val="22"/>
        </w:rPr>
      </w:pPr>
      <w:r w:rsidRPr="00BA3549">
        <w:rPr>
          <w:rFonts w:ascii="Calibri" w:hAnsi="Calibri"/>
          <w:sz w:val="22"/>
          <w:szCs w:val="22"/>
        </w:rPr>
        <w:t xml:space="preserve">Smlouva zaniká </w:t>
      </w:r>
    </w:p>
    <w:p w14:paraId="1B58B9D1" w14:textId="77777777" w:rsidR="00BA3549" w:rsidRPr="00BA3549" w:rsidRDefault="00BA3549" w:rsidP="00BA3549">
      <w:pPr>
        <w:numPr>
          <w:ilvl w:val="0"/>
          <w:numId w:val="12"/>
        </w:numPr>
        <w:contextualSpacing/>
        <w:jc w:val="both"/>
        <w:rPr>
          <w:rFonts w:ascii="Calibri" w:hAnsi="Calibri"/>
          <w:sz w:val="22"/>
          <w:szCs w:val="22"/>
        </w:rPr>
      </w:pPr>
      <w:r w:rsidRPr="00BA3549">
        <w:rPr>
          <w:rFonts w:ascii="Calibri" w:hAnsi="Calibri"/>
          <w:sz w:val="22"/>
          <w:szCs w:val="22"/>
        </w:rPr>
        <w:t xml:space="preserve">splněním </w:t>
      </w:r>
    </w:p>
    <w:p w14:paraId="35DD3D40" w14:textId="77777777" w:rsidR="00BA3549" w:rsidRPr="00BA3549" w:rsidRDefault="00BA3549" w:rsidP="00BA3549">
      <w:pPr>
        <w:numPr>
          <w:ilvl w:val="0"/>
          <w:numId w:val="12"/>
        </w:numPr>
        <w:contextualSpacing/>
        <w:jc w:val="both"/>
        <w:rPr>
          <w:rFonts w:ascii="Calibri" w:hAnsi="Calibri"/>
          <w:sz w:val="22"/>
          <w:szCs w:val="22"/>
        </w:rPr>
      </w:pPr>
      <w:r w:rsidRPr="00BA3549">
        <w:rPr>
          <w:rFonts w:ascii="Calibri" w:hAnsi="Calibri"/>
          <w:sz w:val="22"/>
          <w:szCs w:val="22"/>
        </w:rPr>
        <w:t xml:space="preserve">dohodou smluvních stran za podmínek stanovených </w:t>
      </w:r>
      <w:r w:rsidR="00A114B3">
        <w:rPr>
          <w:rFonts w:ascii="Calibri" w:hAnsi="Calibri"/>
          <w:sz w:val="22"/>
          <w:szCs w:val="22"/>
        </w:rPr>
        <w:t>s</w:t>
      </w:r>
      <w:r w:rsidRPr="00BA3549">
        <w:rPr>
          <w:rFonts w:ascii="Calibri" w:hAnsi="Calibri"/>
          <w:sz w:val="22"/>
          <w:szCs w:val="22"/>
        </w:rPr>
        <w:t xml:space="preserve">mlouvou, </w:t>
      </w:r>
    </w:p>
    <w:p w14:paraId="03838E2E" w14:textId="77777777" w:rsidR="00BA3549" w:rsidRPr="00BA3549" w:rsidRDefault="00BA3549" w:rsidP="00BA3549">
      <w:pPr>
        <w:numPr>
          <w:ilvl w:val="0"/>
          <w:numId w:val="12"/>
        </w:numPr>
        <w:contextualSpacing/>
        <w:jc w:val="both"/>
        <w:rPr>
          <w:rFonts w:ascii="Calibri" w:hAnsi="Calibri"/>
          <w:sz w:val="22"/>
          <w:szCs w:val="22"/>
        </w:rPr>
      </w:pPr>
      <w:r w:rsidRPr="00BA3549">
        <w:rPr>
          <w:rFonts w:ascii="Calibri" w:hAnsi="Calibri"/>
          <w:sz w:val="22"/>
          <w:szCs w:val="22"/>
        </w:rPr>
        <w:t xml:space="preserve">výpovědí kterékoliv ze smluvních stran za podmínek stanovených </w:t>
      </w:r>
      <w:r w:rsidR="00A114B3">
        <w:rPr>
          <w:rFonts w:ascii="Calibri" w:hAnsi="Calibri"/>
          <w:sz w:val="22"/>
          <w:szCs w:val="22"/>
        </w:rPr>
        <w:t>s</w:t>
      </w:r>
      <w:r w:rsidRPr="00BA3549">
        <w:rPr>
          <w:rFonts w:ascii="Calibri" w:hAnsi="Calibri"/>
          <w:sz w:val="22"/>
          <w:szCs w:val="22"/>
        </w:rPr>
        <w:t xml:space="preserve">mlouvou, </w:t>
      </w:r>
    </w:p>
    <w:p w14:paraId="68F22A97" w14:textId="77777777" w:rsidR="00BA3549" w:rsidRPr="00BA3549" w:rsidRDefault="00BA3549" w:rsidP="00BA3549">
      <w:pPr>
        <w:numPr>
          <w:ilvl w:val="0"/>
          <w:numId w:val="12"/>
        </w:numPr>
        <w:contextualSpacing/>
        <w:jc w:val="both"/>
        <w:rPr>
          <w:rFonts w:ascii="Calibri" w:hAnsi="Calibri"/>
          <w:sz w:val="22"/>
          <w:szCs w:val="22"/>
        </w:rPr>
      </w:pPr>
      <w:r w:rsidRPr="00BA3549">
        <w:rPr>
          <w:rFonts w:ascii="Calibri" w:hAnsi="Calibri"/>
          <w:sz w:val="22"/>
          <w:szCs w:val="22"/>
        </w:rPr>
        <w:t>odstoupením kterékoliv ze smluvní stran v případech, kdy tak stanoví tato smlouva nebo právní předpis.</w:t>
      </w:r>
    </w:p>
    <w:p w14:paraId="2D58BF52" w14:textId="77777777" w:rsidR="00BA3549" w:rsidRPr="00BA3549" w:rsidRDefault="00BA3549" w:rsidP="00BA3549">
      <w:pPr>
        <w:numPr>
          <w:ilvl w:val="0"/>
          <w:numId w:val="11"/>
        </w:numPr>
        <w:contextualSpacing/>
        <w:jc w:val="both"/>
        <w:rPr>
          <w:rFonts w:ascii="Calibri" w:hAnsi="Calibri"/>
          <w:sz w:val="22"/>
          <w:szCs w:val="22"/>
        </w:rPr>
      </w:pPr>
      <w:r w:rsidRPr="00BA3549">
        <w:rPr>
          <w:rFonts w:ascii="Calibri" w:hAnsi="Calibri"/>
          <w:sz w:val="22"/>
          <w:szCs w:val="22"/>
        </w:rPr>
        <w:t xml:space="preserve">Dohoda o zániku </w:t>
      </w:r>
      <w:r w:rsidR="00A114B3">
        <w:rPr>
          <w:rFonts w:ascii="Calibri" w:hAnsi="Calibri"/>
          <w:sz w:val="22"/>
          <w:szCs w:val="22"/>
        </w:rPr>
        <w:t>s</w:t>
      </w:r>
      <w:r w:rsidRPr="00BA3549">
        <w:rPr>
          <w:rFonts w:ascii="Calibri" w:hAnsi="Calibri"/>
          <w:sz w:val="22"/>
          <w:szCs w:val="22"/>
        </w:rPr>
        <w:t>mlouvy musí být písemná a podepsána oběma smluvními stranami.</w:t>
      </w:r>
    </w:p>
    <w:p w14:paraId="40B065CF" w14:textId="77777777" w:rsidR="00BA3549" w:rsidRPr="00BA3549" w:rsidRDefault="00BA3549" w:rsidP="00BA3549">
      <w:pPr>
        <w:numPr>
          <w:ilvl w:val="0"/>
          <w:numId w:val="11"/>
        </w:numPr>
        <w:ind w:left="357" w:hanging="357"/>
        <w:contextualSpacing/>
        <w:jc w:val="both"/>
        <w:rPr>
          <w:rFonts w:ascii="Calibri" w:hAnsi="Calibri"/>
          <w:sz w:val="22"/>
          <w:szCs w:val="22"/>
        </w:rPr>
      </w:pPr>
      <w:r w:rsidRPr="00BA3549">
        <w:rPr>
          <w:rFonts w:ascii="Calibri" w:hAnsi="Calibri"/>
          <w:sz w:val="22"/>
          <w:szCs w:val="22"/>
        </w:rPr>
        <w:lastRenderedPageBreak/>
        <w:t xml:space="preserve">Objednatel je oprávněn </w:t>
      </w:r>
      <w:r w:rsidR="00A114B3">
        <w:rPr>
          <w:rFonts w:ascii="Calibri" w:hAnsi="Calibri"/>
          <w:sz w:val="22"/>
          <w:szCs w:val="22"/>
        </w:rPr>
        <w:t>s</w:t>
      </w:r>
      <w:r w:rsidRPr="00BA3549">
        <w:rPr>
          <w:rFonts w:ascii="Calibri" w:hAnsi="Calibri"/>
          <w:sz w:val="22"/>
          <w:szCs w:val="22"/>
        </w:rPr>
        <w:t xml:space="preserve">mlouvu vypovědět, nastanou-li opodstatněné věcné, finanční nebo technické důvody. </w:t>
      </w:r>
    </w:p>
    <w:p w14:paraId="4A3E98CE" w14:textId="77777777" w:rsidR="00BA3549" w:rsidRPr="00BA3549" w:rsidRDefault="00BA3549" w:rsidP="00BA3549">
      <w:pPr>
        <w:ind w:left="357" w:hanging="357"/>
        <w:contextualSpacing/>
        <w:jc w:val="both"/>
        <w:rPr>
          <w:rFonts w:ascii="Calibri" w:hAnsi="Calibri"/>
          <w:sz w:val="22"/>
          <w:szCs w:val="22"/>
        </w:rPr>
      </w:pPr>
      <w:r w:rsidRPr="00BA3549">
        <w:rPr>
          <w:rFonts w:ascii="Calibri" w:hAnsi="Calibri"/>
          <w:sz w:val="22"/>
          <w:szCs w:val="22"/>
        </w:rPr>
        <w:t xml:space="preserve">       Za opodstatněné důvody lze považovat zejména:</w:t>
      </w:r>
    </w:p>
    <w:p w14:paraId="5E78F22C" w14:textId="77777777" w:rsidR="00BA3549" w:rsidRPr="00BA3549" w:rsidRDefault="00BA3549" w:rsidP="00BA3549">
      <w:pPr>
        <w:numPr>
          <w:ilvl w:val="0"/>
          <w:numId w:val="13"/>
        </w:numPr>
        <w:contextualSpacing/>
        <w:jc w:val="both"/>
        <w:rPr>
          <w:rFonts w:ascii="Calibri" w:hAnsi="Calibri"/>
          <w:sz w:val="22"/>
          <w:szCs w:val="22"/>
        </w:rPr>
      </w:pPr>
      <w:r w:rsidRPr="00BA3549">
        <w:rPr>
          <w:rFonts w:ascii="Calibri" w:hAnsi="Calibri"/>
          <w:sz w:val="22"/>
          <w:szCs w:val="22"/>
        </w:rPr>
        <w:t>finanční důvody -  nemožnost hradit náklady spojené s prováděním díla</w:t>
      </w:r>
    </w:p>
    <w:p w14:paraId="60EF6BEE" w14:textId="77777777" w:rsidR="00BA3549" w:rsidRPr="00BA3549" w:rsidRDefault="00BA3549" w:rsidP="00BA3549">
      <w:pPr>
        <w:numPr>
          <w:ilvl w:val="0"/>
          <w:numId w:val="13"/>
        </w:numPr>
        <w:contextualSpacing/>
        <w:jc w:val="both"/>
        <w:rPr>
          <w:rFonts w:ascii="Calibri" w:hAnsi="Calibri"/>
          <w:sz w:val="22"/>
          <w:szCs w:val="22"/>
        </w:rPr>
      </w:pPr>
      <w:r w:rsidRPr="00BA3549">
        <w:rPr>
          <w:rFonts w:ascii="Calibri" w:hAnsi="Calibri"/>
          <w:sz w:val="22"/>
          <w:szCs w:val="22"/>
        </w:rPr>
        <w:t xml:space="preserve">technické důvody - zmenšení rozsahu provozu </w:t>
      </w:r>
      <w:r w:rsidR="00A114B3">
        <w:rPr>
          <w:rFonts w:ascii="Calibri" w:hAnsi="Calibri"/>
          <w:sz w:val="22"/>
          <w:szCs w:val="22"/>
        </w:rPr>
        <w:t>Z</w:t>
      </w:r>
      <w:r w:rsidRPr="00BA3549">
        <w:rPr>
          <w:rFonts w:ascii="Calibri" w:hAnsi="Calibri"/>
          <w:sz w:val="22"/>
          <w:szCs w:val="22"/>
        </w:rPr>
        <w:t>hotovitele, které nemá původ v jed</w:t>
      </w:r>
      <w:r w:rsidR="00A114B3">
        <w:rPr>
          <w:rFonts w:ascii="Calibri" w:hAnsi="Calibri"/>
          <w:sz w:val="22"/>
          <w:szCs w:val="22"/>
        </w:rPr>
        <w:t>nání některé ze smluvních stran</w:t>
      </w:r>
      <w:r w:rsidRPr="00BA3549">
        <w:rPr>
          <w:rFonts w:ascii="Calibri" w:hAnsi="Calibri"/>
          <w:sz w:val="22"/>
          <w:szCs w:val="22"/>
        </w:rPr>
        <w:t xml:space="preserve"> </w:t>
      </w:r>
    </w:p>
    <w:p w14:paraId="5C0C8385" w14:textId="77777777" w:rsidR="00BA3549" w:rsidRPr="00BA3549" w:rsidRDefault="00BA3549" w:rsidP="00BA3549">
      <w:pPr>
        <w:numPr>
          <w:ilvl w:val="0"/>
          <w:numId w:val="13"/>
        </w:numPr>
        <w:contextualSpacing/>
        <w:jc w:val="both"/>
        <w:rPr>
          <w:rFonts w:ascii="Calibri" w:hAnsi="Calibri"/>
          <w:sz w:val="22"/>
          <w:szCs w:val="22"/>
        </w:rPr>
      </w:pPr>
      <w:r w:rsidRPr="00BA3549">
        <w:rPr>
          <w:rFonts w:ascii="Calibri" w:hAnsi="Calibri"/>
          <w:sz w:val="22"/>
          <w:szCs w:val="22"/>
        </w:rPr>
        <w:t xml:space="preserve">poškození dobrého jména </w:t>
      </w:r>
      <w:r w:rsidR="00A114B3">
        <w:rPr>
          <w:rFonts w:ascii="Calibri" w:hAnsi="Calibri"/>
          <w:sz w:val="22"/>
          <w:szCs w:val="22"/>
        </w:rPr>
        <w:t>O</w:t>
      </w:r>
      <w:r w:rsidRPr="00BA3549">
        <w:rPr>
          <w:rFonts w:ascii="Calibri" w:hAnsi="Calibri"/>
          <w:sz w:val="22"/>
          <w:szCs w:val="22"/>
        </w:rPr>
        <w:t>bjednatele</w:t>
      </w:r>
    </w:p>
    <w:p w14:paraId="671E5B08" w14:textId="77777777" w:rsidR="00BA3549" w:rsidRPr="00BA3549" w:rsidRDefault="00BA3549" w:rsidP="00BA3549">
      <w:pPr>
        <w:numPr>
          <w:ilvl w:val="0"/>
          <w:numId w:val="11"/>
        </w:numPr>
        <w:ind w:left="357" w:hanging="357"/>
        <w:contextualSpacing/>
        <w:jc w:val="both"/>
        <w:rPr>
          <w:rFonts w:ascii="Calibri" w:hAnsi="Calibri"/>
          <w:sz w:val="22"/>
          <w:szCs w:val="22"/>
        </w:rPr>
      </w:pPr>
      <w:r w:rsidRPr="00BA3549">
        <w:rPr>
          <w:rFonts w:ascii="Calibri" w:hAnsi="Calibri"/>
          <w:sz w:val="22"/>
          <w:szCs w:val="22"/>
        </w:rPr>
        <w:t xml:space="preserve">Výpověď musí být písemná a musí být doručena druhé smluvní straně. Výpovědní doba činí jeden měsíc a počíná běžet dnem následujícím po dni, v němž byla výpověď doručena druhé smluvní straně. </w:t>
      </w:r>
    </w:p>
    <w:p w14:paraId="12973A52" w14:textId="77777777" w:rsidR="00BA3549" w:rsidRPr="00BA3549" w:rsidRDefault="00BA3549" w:rsidP="00BA3549">
      <w:pPr>
        <w:numPr>
          <w:ilvl w:val="0"/>
          <w:numId w:val="11"/>
        </w:numPr>
        <w:ind w:left="357" w:hanging="357"/>
        <w:contextualSpacing/>
        <w:jc w:val="both"/>
        <w:rPr>
          <w:rFonts w:ascii="Calibri" w:hAnsi="Calibri"/>
          <w:sz w:val="22"/>
          <w:szCs w:val="22"/>
        </w:rPr>
      </w:pPr>
      <w:r w:rsidRPr="00BA3549">
        <w:rPr>
          <w:rFonts w:ascii="Calibri" w:hAnsi="Calibri"/>
          <w:sz w:val="22"/>
          <w:szCs w:val="22"/>
        </w:rPr>
        <w:t>Zhotovitel má právo na uhrazení prací dokončených ke dni doručení výpovědi.</w:t>
      </w:r>
    </w:p>
    <w:p w14:paraId="4EA50B4B" w14:textId="77777777" w:rsidR="00BA3549" w:rsidRPr="00BA3549" w:rsidRDefault="00BA3549" w:rsidP="00BA3549">
      <w:pPr>
        <w:numPr>
          <w:ilvl w:val="0"/>
          <w:numId w:val="11"/>
        </w:numPr>
        <w:ind w:left="357" w:hanging="357"/>
        <w:contextualSpacing/>
        <w:jc w:val="both"/>
        <w:rPr>
          <w:rFonts w:ascii="Calibri" w:hAnsi="Calibri"/>
          <w:sz w:val="22"/>
          <w:szCs w:val="22"/>
        </w:rPr>
      </w:pPr>
      <w:r w:rsidRPr="00BA3549">
        <w:rPr>
          <w:rFonts w:ascii="Calibri" w:hAnsi="Calibri"/>
          <w:sz w:val="22"/>
          <w:szCs w:val="22"/>
        </w:rPr>
        <w:t xml:space="preserve">Objednatel </w:t>
      </w:r>
      <w:r w:rsidR="00A114B3">
        <w:rPr>
          <w:rFonts w:ascii="Calibri" w:hAnsi="Calibri"/>
          <w:sz w:val="22"/>
          <w:szCs w:val="22"/>
        </w:rPr>
        <w:t xml:space="preserve">i Zhotovitel </w:t>
      </w:r>
      <w:r w:rsidRPr="00BA3549">
        <w:rPr>
          <w:rFonts w:ascii="Calibri" w:hAnsi="Calibri"/>
          <w:sz w:val="22"/>
          <w:szCs w:val="22"/>
        </w:rPr>
        <w:t>j</w:t>
      </w:r>
      <w:r w:rsidR="00A114B3">
        <w:rPr>
          <w:rFonts w:ascii="Calibri" w:hAnsi="Calibri"/>
          <w:sz w:val="22"/>
          <w:szCs w:val="22"/>
        </w:rPr>
        <w:t>sou oprávněni odstoupit od s</w:t>
      </w:r>
      <w:r w:rsidRPr="00BA3549">
        <w:rPr>
          <w:rFonts w:ascii="Calibri" w:hAnsi="Calibri"/>
          <w:sz w:val="22"/>
          <w:szCs w:val="22"/>
        </w:rPr>
        <w:t xml:space="preserve">mlouvy, poruší-li druhá smluvní strana ustanovení </w:t>
      </w:r>
      <w:r w:rsidR="00A114B3">
        <w:rPr>
          <w:rFonts w:ascii="Calibri" w:hAnsi="Calibri"/>
          <w:sz w:val="22"/>
          <w:szCs w:val="22"/>
        </w:rPr>
        <w:t>s</w:t>
      </w:r>
      <w:r w:rsidRPr="00BA3549">
        <w:rPr>
          <w:rFonts w:ascii="Calibri" w:hAnsi="Calibri"/>
          <w:sz w:val="22"/>
          <w:szCs w:val="22"/>
        </w:rPr>
        <w:t>mlouvy podstatným způsobem nebo hrubě poškodí dobré jméno druhé smluvní strany. Odstoupení od smlouvy nabývá platnosti a účinnosti okamžikem jeho doručení druhé smluvní straně.</w:t>
      </w:r>
    </w:p>
    <w:p w14:paraId="44895F72" w14:textId="77777777" w:rsidR="005D7543" w:rsidRDefault="005D7543" w:rsidP="00BA3549">
      <w:pPr>
        <w:spacing w:before="120"/>
        <w:jc w:val="center"/>
        <w:rPr>
          <w:rFonts w:ascii="Calibri" w:hAnsi="Calibri" w:cs="Tahoma"/>
          <w:b/>
          <w:sz w:val="22"/>
          <w:szCs w:val="22"/>
        </w:rPr>
      </w:pPr>
    </w:p>
    <w:p w14:paraId="2CAF1C3B" w14:textId="77777777" w:rsidR="00BA3549" w:rsidRPr="00BA3549" w:rsidRDefault="00BA3549" w:rsidP="00BA3549">
      <w:pPr>
        <w:spacing w:before="120"/>
        <w:jc w:val="center"/>
        <w:rPr>
          <w:rFonts w:ascii="Calibri" w:hAnsi="Calibri" w:cs="Tahoma"/>
          <w:b/>
          <w:sz w:val="22"/>
          <w:szCs w:val="22"/>
        </w:rPr>
      </w:pPr>
      <w:r w:rsidRPr="00BA3549">
        <w:rPr>
          <w:rFonts w:ascii="Calibri" w:hAnsi="Calibri" w:cs="Tahoma"/>
          <w:b/>
          <w:sz w:val="22"/>
          <w:szCs w:val="22"/>
        </w:rPr>
        <w:t xml:space="preserve">Článek </w:t>
      </w:r>
      <w:r w:rsidR="0009716C">
        <w:rPr>
          <w:rFonts w:ascii="Calibri" w:hAnsi="Calibri" w:cs="Tahoma"/>
          <w:b/>
          <w:sz w:val="22"/>
          <w:szCs w:val="22"/>
        </w:rPr>
        <w:t>VIII</w:t>
      </w:r>
      <w:r w:rsidRPr="00BA3549">
        <w:rPr>
          <w:rFonts w:ascii="Calibri" w:hAnsi="Calibri" w:cs="Tahoma"/>
          <w:b/>
          <w:sz w:val="22"/>
          <w:szCs w:val="22"/>
        </w:rPr>
        <w:t>.</w:t>
      </w:r>
    </w:p>
    <w:p w14:paraId="54DAD10F" w14:textId="77777777" w:rsidR="00BA3549" w:rsidRPr="00BA3549" w:rsidRDefault="00A114B3" w:rsidP="00BA3549">
      <w:pPr>
        <w:jc w:val="center"/>
        <w:rPr>
          <w:rFonts w:ascii="Calibri" w:hAnsi="Calibri" w:cs="Tahoma"/>
          <w:b/>
          <w:sz w:val="22"/>
          <w:szCs w:val="22"/>
        </w:rPr>
      </w:pPr>
      <w:r>
        <w:rPr>
          <w:rFonts w:ascii="Calibri" w:hAnsi="Calibri" w:cs="Tahoma"/>
          <w:b/>
          <w:sz w:val="22"/>
          <w:szCs w:val="22"/>
        </w:rPr>
        <w:t>Ostat</w:t>
      </w:r>
      <w:r w:rsidR="00BA3549" w:rsidRPr="00BA3549">
        <w:rPr>
          <w:rFonts w:ascii="Calibri" w:hAnsi="Calibri" w:cs="Tahoma"/>
          <w:b/>
          <w:sz w:val="22"/>
          <w:szCs w:val="22"/>
        </w:rPr>
        <w:t>ní ujednání</w:t>
      </w:r>
    </w:p>
    <w:p w14:paraId="69930D2E" w14:textId="20690041" w:rsidR="000F5D38" w:rsidRDefault="00A114B3" w:rsidP="000F5D38">
      <w:pPr>
        <w:numPr>
          <w:ilvl w:val="0"/>
          <w:numId w:val="19"/>
        </w:numPr>
        <w:contextualSpacing/>
        <w:jc w:val="both"/>
        <w:rPr>
          <w:rFonts w:ascii="Calibri" w:hAnsi="Calibri" w:cs="Tahoma"/>
          <w:sz w:val="22"/>
          <w:szCs w:val="22"/>
        </w:rPr>
      </w:pPr>
      <w:r w:rsidRPr="000F5D38">
        <w:rPr>
          <w:rFonts w:ascii="Calibri" w:hAnsi="Calibri" w:cs="Tahoma"/>
          <w:sz w:val="22"/>
          <w:szCs w:val="22"/>
        </w:rPr>
        <w:t xml:space="preserve">Pro případ, že by dílo dle této smlouvy či kterákoliv jeho část (např. v případě </w:t>
      </w:r>
      <w:proofErr w:type="spellStart"/>
      <w:r w:rsidRPr="000F5D38">
        <w:rPr>
          <w:rFonts w:ascii="Calibri" w:hAnsi="Calibri" w:cs="Tahoma"/>
          <w:sz w:val="22"/>
          <w:szCs w:val="22"/>
        </w:rPr>
        <w:t>projektantské</w:t>
      </w:r>
      <w:proofErr w:type="spellEnd"/>
      <w:r w:rsidRPr="000F5D38">
        <w:rPr>
          <w:rFonts w:ascii="Calibri" w:hAnsi="Calibri" w:cs="Tahoma"/>
          <w:sz w:val="22"/>
          <w:szCs w:val="22"/>
        </w:rPr>
        <w:t xml:space="preserve"> činnosti dle Čl. I.</w:t>
      </w:r>
      <w:r w:rsidR="000F5D38" w:rsidRPr="000F5D38">
        <w:rPr>
          <w:rFonts w:ascii="Calibri" w:hAnsi="Calibri" w:cs="Tahoma"/>
          <w:sz w:val="22"/>
          <w:szCs w:val="22"/>
        </w:rPr>
        <w:t xml:space="preserve"> odst. 4)</w:t>
      </w:r>
      <w:r w:rsidRPr="000F5D38">
        <w:rPr>
          <w:rFonts w:ascii="Calibri" w:hAnsi="Calibri" w:cs="Tahoma"/>
          <w:sz w:val="22"/>
          <w:szCs w:val="22"/>
        </w:rPr>
        <w:t xml:space="preserve"> byla považována za dílo ve smyslu zákona č. 121/2000 Sb., autorský zákon, v platném znění, uplatní se ustanovení </w:t>
      </w:r>
      <w:r w:rsidR="000F5D38" w:rsidRPr="000F5D38">
        <w:rPr>
          <w:rFonts w:ascii="Calibri" w:hAnsi="Calibri" w:cs="Tahoma"/>
          <w:sz w:val="22"/>
          <w:szCs w:val="22"/>
        </w:rPr>
        <w:t xml:space="preserve">§ 61 tohoto zákona a má se za to, že Zhotovitel tímto poskytuje Objednateli licenci k užití díla, a to jako licenci výhradní. Tato licence je poskytnuta ke všem způsobům užití díla, dílo je možné užít v ČR i v zahraničí a licence je poskytnuta na dobu </w:t>
      </w:r>
      <w:r w:rsidR="00155ADB">
        <w:rPr>
          <w:rFonts w:ascii="Calibri" w:hAnsi="Calibri" w:cs="Tahoma"/>
          <w:sz w:val="22"/>
          <w:szCs w:val="22"/>
        </w:rPr>
        <w:t>trvání autorských práv</w:t>
      </w:r>
      <w:r w:rsidR="000F5D38" w:rsidRPr="000F5D38">
        <w:rPr>
          <w:rFonts w:ascii="Calibri" w:hAnsi="Calibri" w:cs="Tahoma"/>
          <w:sz w:val="22"/>
          <w:szCs w:val="22"/>
        </w:rPr>
        <w:t>. Objednatel je dále oprávněn dílo upravovat či jinak měnit, a to bez souhlasu Zhotovitele. Objednatel není povinen licenci využít. Odměna za poskytnutí licence je zahrnuta v ceně díla.</w:t>
      </w:r>
    </w:p>
    <w:p w14:paraId="496D8AA8" w14:textId="77777777" w:rsidR="000F5D38" w:rsidRPr="000F5D38" w:rsidRDefault="00BA3549" w:rsidP="000F5D38">
      <w:pPr>
        <w:numPr>
          <w:ilvl w:val="0"/>
          <w:numId w:val="19"/>
        </w:numPr>
        <w:contextualSpacing/>
        <w:jc w:val="both"/>
        <w:rPr>
          <w:rFonts w:ascii="Calibri" w:hAnsi="Calibri" w:cs="Tahoma"/>
          <w:sz w:val="22"/>
          <w:szCs w:val="22"/>
        </w:rPr>
      </w:pPr>
      <w:r w:rsidRPr="000F5D38">
        <w:rPr>
          <w:rFonts w:ascii="Calibri" w:hAnsi="Calibri" w:cs="Tahoma"/>
          <w:sz w:val="22"/>
          <w:szCs w:val="22"/>
        </w:rPr>
        <w:t xml:space="preserve">Objednatel i </w:t>
      </w:r>
      <w:r w:rsidR="000F5D38">
        <w:rPr>
          <w:rFonts w:ascii="Calibri" w:hAnsi="Calibri" w:cs="Tahoma"/>
          <w:sz w:val="22"/>
          <w:szCs w:val="22"/>
        </w:rPr>
        <w:t>Z</w:t>
      </w:r>
      <w:r w:rsidR="006A036F" w:rsidRPr="000F5D38">
        <w:rPr>
          <w:rFonts w:ascii="Calibri" w:hAnsi="Calibri" w:cs="Tahoma"/>
          <w:sz w:val="22"/>
          <w:szCs w:val="22"/>
        </w:rPr>
        <w:t>hotovitel</w:t>
      </w:r>
      <w:r w:rsidRPr="000F5D38">
        <w:rPr>
          <w:rFonts w:ascii="Calibri" w:hAnsi="Calibri" w:cs="Tahoma"/>
          <w:sz w:val="22"/>
          <w:szCs w:val="22"/>
        </w:rPr>
        <w:t xml:space="preserve"> se zavazují, že obchodní a technické informace, které jim byly svěřeny druhou smluvní stranou, se považují za důvěrné, nezpřístupní je třetím osobám bez písemného souhlasu druhé smluvní strany a nepoužijí tyto informace k jiným účelům než k plnění podmínek této smlouvy. Zhotovitel bude při plnění předmětu této smlouvy postupovat s odbornou péčí. Zavazuje se dodržovat obecně závazné právní předpisy, technické normy a podmínky této smlouvy.</w:t>
      </w:r>
    </w:p>
    <w:p w14:paraId="0A6D2CEC" w14:textId="77777777" w:rsidR="00BA3549" w:rsidRPr="000F5D38" w:rsidRDefault="00BA3549" w:rsidP="000F5D38">
      <w:pPr>
        <w:numPr>
          <w:ilvl w:val="0"/>
          <w:numId w:val="19"/>
        </w:numPr>
        <w:contextualSpacing/>
        <w:jc w:val="both"/>
        <w:rPr>
          <w:rFonts w:ascii="Calibri" w:hAnsi="Calibri" w:cs="Tahoma"/>
          <w:sz w:val="22"/>
          <w:szCs w:val="22"/>
        </w:rPr>
      </w:pPr>
      <w:r w:rsidRPr="000F5D38">
        <w:rPr>
          <w:rFonts w:ascii="Calibri" w:hAnsi="Calibri" w:cs="Tahoma"/>
          <w:sz w:val="22"/>
          <w:szCs w:val="22"/>
        </w:rPr>
        <w:t>Národní muzeum je právnickou osobou povinnou uveřejňovat příslušné smlouvy v předepsaném Registru smluv v souladu s ustanovením § 2 odst. 1 písm. c) zákona č. 340/2015 Sb., o zvláštních podmínkách účinnosti některých smluv, uveřejňování těchto smluv a registru smluv</w:t>
      </w:r>
      <w:r w:rsidRPr="000F5D38" w:rsidDel="00533A09">
        <w:rPr>
          <w:rFonts w:ascii="Calibri" w:hAnsi="Calibri" w:cs="Tahoma"/>
          <w:sz w:val="22"/>
          <w:szCs w:val="22"/>
        </w:rPr>
        <w:t xml:space="preserve"> </w:t>
      </w:r>
      <w:r w:rsidRPr="000F5D38">
        <w:rPr>
          <w:rFonts w:ascii="Calibri" w:hAnsi="Calibri" w:cs="Tahoma"/>
          <w:sz w:val="22"/>
          <w:szCs w:val="22"/>
        </w:rPr>
        <w:t xml:space="preserve">(zákon o registru smluv). Druhá smluvní strana bere tuto skutečnost na vědomí, podpisem této smlouvy zároveň potvrzuje svůj souhlas se zveřejněním smlouvy. </w:t>
      </w:r>
    </w:p>
    <w:p w14:paraId="1960FDB4" w14:textId="77777777" w:rsidR="00BA3549" w:rsidRPr="00BA3549" w:rsidRDefault="00BA3549" w:rsidP="000F5D38">
      <w:pPr>
        <w:numPr>
          <w:ilvl w:val="0"/>
          <w:numId w:val="19"/>
        </w:numPr>
        <w:suppressAutoHyphens/>
        <w:contextualSpacing/>
        <w:jc w:val="both"/>
        <w:rPr>
          <w:rFonts w:ascii="Calibri" w:hAnsi="Calibri" w:cs="Calibri"/>
          <w:sz w:val="22"/>
          <w:szCs w:val="22"/>
        </w:rPr>
      </w:pPr>
      <w:r w:rsidRPr="00BA3549">
        <w:rPr>
          <w:rFonts w:ascii="Calibri" w:hAnsi="Calibri" w:cs="Calibri"/>
          <w:sz w:val="22"/>
          <w:szCs w:val="22"/>
        </w:rPr>
        <w:t xml:space="preserve">Obě smluvní strany prohlašují, že jsou si vědomy skutečnosti, že tato smlouva nabývá platnosti dnem jejího podpisu poslední ze smluvních stran, účinnosti nabude dnem jejího uveřejnění v Registru smluv v souladu se zákonem o registru smluv. </w:t>
      </w:r>
    </w:p>
    <w:p w14:paraId="28232AE8" w14:textId="77777777" w:rsidR="00BA3549" w:rsidRPr="00BA3549" w:rsidRDefault="00BA3549" w:rsidP="000F5D38">
      <w:pPr>
        <w:numPr>
          <w:ilvl w:val="0"/>
          <w:numId w:val="19"/>
        </w:numPr>
        <w:jc w:val="both"/>
        <w:rPr>
          <w:rFonts w:ascii="Calibri" w:hAnsi="Calibri"/>
          <w:sz w:val="22"/>
          <w:szCs w:val="22"/>
        </w:rPr>
      </w:pPr>
      <w:r w:rsidRPr="00BA3549">
        <w:rPr>
          <w:rFonts w:ascii="Calibri" w:hAnsi="Calibri"/>
          <w:sz w:val="22"/>
          <w:szCs w:val="22"/>
        </w:rPr>
        <w:t>Práva a povinnosti smluvních stran, neupravené výslovně touto smlouvou, se řídí ustanoveními občanského zákoníku.</w:t>
      </w:r>
    </w:p>
    <w:p w14:paraId="6831D3AE" w14:textId="77777777" w:rsidR="00BA3549" w:rsidRPr="00BA3549" w:rsidRDefault="00BA3549" w:rsidP="000F5D38">
      <w:pPr>
        <w:numPr>
          <w:ilvl w:val="0"/>
          <w:numId w:val="19"/>
        </w:numPr>
        <w:jc w:val="both"/>
        <w:rPr>
          <w:rFonts w:ascii="Calibri" w:hAnsi="Calibri" w:cs="Tahoma"/>
          <w:sz w:val="22"/>
          <w:szCs w:val="22"/>
        </w:rPr>
      </w:pPr>
      <w:r w:rsidRPr="00BA3549">
        <w:rPr>
          <w:rFonts w:ascii="Calibri" w:hAnsi="Calibri"/>
          <w:sz w:val="22"/>
          <w:szCs w:val="22"/>
        </w:rPr>
        <w:t>Strany se zavazují řešit případné spory, vzniklé z této smlouvy, vždy nejprve vzájemným jednáním. Pokud jedna ze smluvních stran sdělí druhé straně, že pokládá pokus o dohodu za nemožný, bude spor řešen rozhodnutím soudu.</w:t>
      </w:r>
    </w:p>
    <w:p w14:paraId="5A92AC66" w14:textId="77777777" w:rsidR="00BA3549" w:rsidRPr="00BA3549" w:rsidRDefault="00BA3549" w:rsidP="000F5D38">
      <w:pPr>
        <w:numPr>
          <w:ilvl w:val="0"/>
          <w:numId w:val="19"/>
        </w:numPr>
        <w:jc w:val="both"/>
        <w:rPr>
          <w:rFonts w:ascii="Calibri" w:hAnsi="Calibri" w:cs="Tahoma"/>
          <w:sz w:val="22"/>
          <w:szCs w:val="22"/>
        </w:rPr>
      </w:pPr>
      <w:r w:rsidRPr="00BA3549">
        <w:rPr>
          <w:rFonts w:ascii="Calibri" w:hAnsi="Calibri"/>
          <w:sz w:val="22"/>
          <w:szCs w:val="22"/>
        </w:rPr>
        <w:t xml:space="preserve">Tato smlouva je vyhotovena ve třech stejnopisech, které mají platnost originálu. Objednatel obdrží </w:t>
      </w:r>
      <w:r w:rsidR="00E86306">
        <w:rPr>
          <w:rFonts w:ascii="Calibri" w:hAnsi="Calibri"/>
          <w:sz w:val="22"/>
          <w:szCs w:val="22"/>
        </w:rPr>
        <w:t>dvě</w:t>
      </w:r>
      <w:r w:rsidRPr="00BA3549">
        <w:rPr>
          <w:rFonts w:ascii="Calibri" w:hAnsi="Calibri"/>
          <w:sz w:val="22"/>
          <w:szCs w:val="22"/>
        </w:rPr>
        <w:t xml:space="preserve"> vyhotovení a zhotovitel jedno.</w:t>
      </w:r>
    </w:p>
    <w:p w14:paraId="47ECBE5D" w14:textId="77777777" w:rsidR="00BA3549" w:rsidRPr="00BA3549" w:rsidRDefault="00BA3549" w:rsidP="000F5D38">
      <w:pPr>
        <w:numPr>
          <w:ilvl w:val="0"/>
          <w:numId w:val="19"/>
        </w:numPr>
        <w:jc w:val="both"/>
        <w:rPr>
          <w:rFonts w:ascii="Calibri" w:hAnsi="Calibri" w:cs="Tahoma"/>
          <w:sz w:val="22"/>
          <w:szCs w:val="22"/>
        </w:rPr>
      </w:pPr>
      <w:r w:rsidRPr="00BA3549">
        <w:rPr>
          <w:rFonts w:ascii="Calibri" w:hAnsi="Calibri"/>
          <w:sz w:val="22"/>
          <w:szCs w:val="22"/>
        </w:rPr>
        <w:t xml:space="preserve">Tato smlouva nabývá platnosti dnem jejího podpisu oběma smluvními stranami, je ji možno měnit a doplňovat pouze číslovanými písemnými dodatky, podepsanými oprávněnými zástupci obou smluvních stran na jedné listině. </w:t>
      </w:r>
    </w:p>
    <w:p w14:paraId="604FD28B" w14:textId="77777777" w:rsidR="00BA3549" w:rsidRPr="00BA3549" w:rsidRDefault="00BA3549" w:rsidP="000F5D38">
      <w:pPr>
        <w:numPr>
          <w:ilvl w:val="0"/>
          <w:numId w:val="19"/>
        </w:numPr>
        <w:jc w:val="both"/>
        <w:rPr>
          <w:rFonts w:ascii="Calibri" w:hAnsi="Calibri" w:cs="Tahoma"/>
          <w:sz w:val="22"/>
          <w:szCs w:val="22"/>
        </w:rPr>
      </w:pPr>
      <w:r w:rsidRPr="00BA3549">
        <w:rPr>
          <w:rFonts w:ascii="Calibri" w:hAnsi="Calibri"/>
          <w:sz w:val="22"/>
          <w:szCs w:val="22"/>
        </w:rPr>
        <w:t>Změny a dodatky této smlouvy platí pouze tehdy, jestliže jsou podány písemně a podepsány oprávněnými osobami dle této smlouvy.</w:t>
      </w:r>
    </w:p>
    <w:p w14:paraId="714D19C0" w14:textId="77777777" w:rsidR="00BA3549" w:rsidRPr="00BA3549" w:rsidRDefault="00BA3549" w:rsidP="000F5D38">
      <w:pPr>
        <w:numPr>
          <w:ilvl w:val="0"/>
          <w:numId w:val="19"/>
        </w:numPr>
        <w:jc w:val="both"/>
        <w:rPr>
          <w:rFonts w:ascii="Calibri" w:hAnsi="Calibri" w:cs="Tahoma"/>
          <w:sz w:val="22"/>
          <w:szCs w:val="22"/>
        </w:rPr>
      </w:pPr>
      <w:r w:rsidRPr="00BA3549">
        <w:rPr>
          <w:rFonts w:ascii="Calibri" w:hAnsi="Calibri"/>
          <w:sz w:val="22"/>
          <w:szCs w:val="22"/>
        </w:rPr>
        <w:lastRenderedPageBreak/>
        <w:t>Smluvní strany prohlašují, že je jim znám obsah této smlouvy včetně příloh, že s jejím obsahem souhlasí, a že smlouvu uzavírají na základě svobodné vůle, nikoliv v tísni či za nevýhodných podmínek.</w:t>
      </w:r>
    </w:p>
    <w:p w14:paraId="35E1D33C" w14:textId="77777777" w:rsidR="00BA3549" w:rsidRDefault="00BA3549" w:rsidP="00BA3549">
      <w:pPr>
        <w:rPr>
          <w:rFonts w:ascii="Calibri" w:hAnsi="Calibri"/>
          <w:sz w:val="22"/>
          <w:szCs w:val="22"/>
        </w:rPr>
      </w:pPr>
    </w:p>
    <w:p w14:paraId="337181A2" w14:textId="77777777" w:rsidR="0029466B" w:rsidRPr="00BA3549" w:rsidRDefault="0029466B" w:rsidP="00BA3549">
      <w:pPr>
        <w:rPr>
          <w:rFonts w:ascii="Calibri" w:hAnsi="Calibri"/>
          <w:sz w:val="22"/>
          <w:szCs w:val="22"/>
        </w:rPr>
      </w:pPr>
    </w:p>
    <w:tbl>
      <w:tblPr>
        <w:tblW w:w="0" w:type="auto"/>
        <w:tblLayout w:type="fixed"/>
        <w:tblLook w:val="01E0" w:firstRow="1" w:lastRow="1" w:firstColumn="1" w:lastColumn="1" w:noHBand="0" w:noVBand="0"/>
      </w:tblPr>
      <w:tblGrid>
        <w:gridCol w:w="3936"/>
        <w:gridCol w:w="1392"/>
        <w:gridCol w:w="3960"/>
      </w:tblGrid>
      <w:tr w:rsidR="00BA3549" w:rsidRPr="00BA3549" w14:paraId="1C325A2B" w14:textId="77777777" w:rsidTr="00A636BD">
        <w:tc>
          <w:tcPr>
            <w:tcW w:w="3936" w:type="dxa"/>
          </w:tcPr>
          <w:p w14:paraId="2486FFB7" w14:textId="77777777" w:rsidR="00BA3549" w:rsidRPr="00BA3549" w:rsidRDefault="00BA3549" w:rsidP="00BA3549">
            <w:pPr>
              <w:rPr>
                <w:rFonts w:ascii="Calibri" w:hAnsi="Calibri"/>
                <w:color w:val="000000"/>
                <w:sz w:val="22"/>
              </w:rPr>
            </w:pPr>
            <w:r w:rsidRPr="00BA3549">
              <w:rPr>
                <w:rFonts w:ascii="Calibri" w:hAnsi="Calibri"/>
                <w:color w:val="000000"/>
                <w:sz w:val="22"/>
                <w:szCs w:val="22"/>
              </w:rPr>
              <w:t>V Praze dne</w:t>
            </w:r>
          </w:p>
          <w:p w14:paraId="6A0CDD7B" w14:textId="77777777" w:rsidR="00BA3549" w:rsidRPr="00BA3549" w:rsidRDefault="00BA3549" w:rsidP="00BA3549">
            <w:pPr>
              <w:rPr>
                <w:rFonts w:ascii="Calibri" w:hAnsi="Calibri"/>
                <w:color w:val="000000"/>
                <w:sz w:val="22"/>
              </w:rPr>
            </w:pPr>
          </w:p>
        </w:tc>
        <w:tc>
          <w:tcPr>
            <w:tcW w:w="1392" w:type="dxa"/>
          </w:tcPr>
          <w:p w14:paraId="0A9994E6" w14:textId="77777777" w:rsidR="00BA3549" w:rsidRPr="00BA3549" w:rsidRDefault="00BA3549" w:rsidP="00BA3549">
            <w:pPr>
              <w:jc w:val="right"/>
              <w:rPr>
                <w:rFonts w:ascii="Calibri" w:hAnsi="Calibri"/>
                <w:color w:val="000000"/>
                <w:sz w:val="22"/>
              </w:rPr>
            </w:pPr>
          </w:p>
        </w:tc>
        <w:tc>
          <w:tcPr>
            <w:tcW w:w="3960" w:type="dxa"/>
          </w:tcPr>
          <w:p w14:paraId="40F1ED88" w14:textId="77777777" w:rsidR="00BA3549" w:rsidRPr="00BA3549" w:rsidRDefault="00BA3549" w:rsidP="00EC0453">
            <w:pPr>
              <w:rPr>
                <w:rFonts w:ascii="Calibri" w:hAnsi="Calibri"/>
                <w:color w:val="000000"/>
                <w:sz w:val="22"/>
              </w:rPr>
            </w:pPr>
            <w:r w:rsidRPr="00BA3549">
              <w:rPr>
                <w:rFonts w:ascii="Calibri" w:hAnsi="Calibri"/>
                <w:color w:val="000000"/>
                <w:sz w:val="22"/>
                <w:szCs w:val="22"/>
              </w:rPr>
              <w:t xml:space="preserve">V </w:t>
            </w:r>
            <w:r w:rsidR="00EC0453">
              <w:rPr>
                <w:rFonts w:ascii="Calibri" w:hAnsi="Calibri"/>
                <w:color w:val="000000"/>
                <w:sz w:val="22"/>
                <w:szCs w:val="22"/>
              </w:rPr>
              <w:t>Praze</w:t>
            </w:r>
            <w:r w:rsidRPr="00BA3549">
              <w:rPr>
                <w:rFonts w:ascii="Calibri" w:hAnsi="Calibri"/>
                <w:color w:val="000000"/>
                <w:sz w:val="22"/>
                <w:szCs w:val="22"/>
              </w:rPr>
              <w:t xml:space="preserve"> dne</w:t>
            </w:r>
          </w:p>
        </w:tc>
      </w:tr>
      <w:tr w:rsidR="00BA3549" w:rsidRPr="00BA3549" w14:paraId="0052E549" w14:textId="77777777" w:rsidTr="00A636BD">
        <w:tc>
          <w:tcPr>
            <w:tcW w:w="3936" w:type="dxa"/>
          </w:tcPr>
          <w:p w14:paraId="52B9DC57" w14:textId="77777777" w:rsidR="00BA3549" w:rsidRPr="00BA3549" w:rsidRDefault="00BA3549" w:rsidP="00BA3549">
            <w:pPr>
              <w:rPr>
                <w:rFonts w:ascii="Calibri" w:hAnsi="Calibri"/>
                <w:color w:val="000000"/>
                <w:sz w:val="22"/>
              </w:rPr>
            </w:pPr>
          </w:p>
        </w:tc>
        <w:tc>
          <w:tcPr>
            <w:tcW w:w="1392" w:type="dxa"/>
          </w:tcPr>
          <w:p w14:paraId="3F46E2B4" w14:textId="77777777" w:rsidR="00BA3549" w:rsidRPr="00BA3549" w:rsidRDefault="00BA3549" w:rsidP="00BA3549">
            <w:pPr>
              <w:rPr>
                <w:rFonts w:ascii="Calibri" w:hAnsi="Calibri"/>
                <w:color w:val="000000"/>
                <w:sz w:val="22"/>
              </w:rPr>
            </w:pPr>
          </w:p>
        </w:tc>
        <w:tc>
          <w:tcPr>
            <w:tcW w:w="3960" w:type="dxa"/>
          </w:tcPr>
          <w:p w14:paraId="1D73D8DA" w14:textId="77777777" w:rsidR="00BA3549" w:rsidRPr="00BA3549" w:rsidRDefault="00BA3549" w:rsidP="00BA3549">
            <w:pPr>
              <w:rPr>
                <w:rFonts w:ascii="Calibri" w:hAnsi="Calibri"/>
                <w:color w:val="000000"/>
                <w:sz w:val="22"/>
              </w:rPr>
            </w:pPr>
          </w:p>
        </w:tc>
      </w:tr>
      <w:tr w:rsidR="00BA3549" w:rsidRPr="00BA3549" w14:paraId="12805D3C" w14:textId="77777777" w:rsidTr="00A636BD">
        <w:tc>
          <w:tcPr>
            <w:tcW w:w="3936" w:type="dxa"/>
            <w:tcBorders>
              <w:bottom w:val="single" w:sz="4" w:space="0" w:color="auto"/>
            </w:tcBorders>
          </w:tcPr>
          <w:p w14:paraId="0732DCF1" w14:textId="77777777" w:rsidR="00BA3549" w:rsidRPr="00BA3549" w:rsidRDefault="00BA3549" w:rsidP="00BA3549">
            <w:pPr>
              <w:rPr>
                <w:rFonts w:ascii="Calibri" w:hAnsi="Calibri"/>
                <w:color w:val="000000"/>
                <w:sz w:val="22"/>
              </w:rPr>
            </w:pPr>
          </w:p>
        </w:tc>
        <w:tc>
          <w:tcPr>
            <w:tcW w:w="1392" w:type="dxa"/>
          </w:tcPr>
          <w:p w14:paraId="4552BE9A" w14:textId="77777777" w:rsidR="00BA3549" w:rsidRPr="00BA3549" w:rsidRDefault="00BA3549" w:rsidP="00BA3549">
            <w:pPr>
              <w:rPr>
                <w:rFonts w:ascii="Calibri" w:hAnsi="Calibri"/>
                <w:color w:val="000000"/>
                <w:sz w:val="22"/>
              </w:rPr>
            </w:pPr>
          </w:p>
        </w:tc>
        <w:tc>
          <w:tcPr>
            <w:tcW w:w="3960" w:type="dxa"/>
            <w:tcBorders>
              <w:bottom w:val="single" w:sz="4" w:space="0" w:color="auto"/>
            </w:tcBorders>
          </w:tcPr>
          <w:p w14:paraId="1266F2E1" w14:textId="77777777" w:rsidR="00BA3549" w:rsidRPr="00BA3549" w:rsidRDefault="00BA3549" w:rsidP="00BA3549">
            <w:pPr>
              <w:rPr>
                <w:rFonts w:ascii="Calibri" w:hAnsi="Calibri"/>
                <w:color w:val="000000"/>
                <w:sz w:val="22"/>
              </w:rPr>
            </w:pPr>
          </w:p>
        </w:tc>
      </w:tr>
      <w:tr w:rsidR="00BA3549" w:rsidRPr="00BA3549" w14:paraId="5099D062" w14:textId="77777777" w:rsidTr="00A636BD">
        <w:tc>
          <w:tcPr>
            <w:tcW w:w="3936" w:type="dxa"/>
            <w:tcBorders>
              <w:top w:val="single" w:sz="4" w:space="0" w:color="auto"/>
            </w:tcBorders>
          </w:tcPr>
          <w:p w14:paraId="618582D0" w14:textId="77777777" w:rsidR="00BA3549" w:rsidRDefault="00BA3549" w:rsidP="00EC0453">
            <w:pPr>
              <w:jc w:val="center"/>
              <w:rPr>
                <w:rFonts w:ascii="Calibri" w:hAnsi="Calibri"/>
                <w:color w:val="000000"/>
                <w:sz w:val="22"/>
                <w:szCs w:val="22"/>
              </w:rPr>
            </w:pPr>
            <w:r w:rsidRPr="00BA3549">
              <w:rPr>
                <w:rFonts w:ascii="Calibri" w:hAnsi="Calibri"/>
                <w:sz w:val="22"/>
                <w:szCs w:val="22"/>
              </w:rPr>
              <w:t> </w:t>
            </w:r>
            <w:r w:rsidRPr="00BA3549">
              <w:rPr>
                <w:rFonts w:ascii="Calibri" w:hAnsi="Calibri"/>
                <w:color w:val="000000"/>
                <w:sz w:val="22"/>
                <w:szCs w:val="22"/>
              </w:rPr>
              <w:t xml:space="preserve"> </w:t>
            </w:r>
            <w:r w:rsidR="00EC0453">
              <w:rPr>
                <w:rFonts w:ascii="Calibri" w:hAnsi="Calibri"/>
                <w:color w:val="000000"/>
                <w:sz w:val="22"/>
                <w:szCs w:val="22"/>
              </w:rPr>
              <w:t>doc. PhDr. Michal Stehlík, Ph.D.</w:t>
            </w:r>
          </w:p>
          <w:p w14:paraId="59F8525B" w14:textId="77777777" w:rsidR="00EC0453" w:rsidRPr="00BA3549" w:rsidRDefault="00EC0453" w:rsidP="00EC0453">
            <w:pPr>
              <w:jc w:val="center"/>
              <w:rPr>
                <w:rFonts w:ascii="Calibri" w:hAnsi="Calibri"/>
                <w:color w:val="000000"/>
                <w:sz w:val="22"/>
              </w:rPr>
            </w:pPr>
            <w:r>
              <w:rPr>
                <w:rFonts w:ascii="Calibri" w:hAnsi="Calibri"/>
                <w:color w:val="000000"/>
                <w:sz w:val="22"/>
                <w:szCs w:val="22"/>
              </w:rPr>
              <w:t>Národní muzeum</w:t>
            </w:r>
          </w:p>
        </w:tc>
        <w:tc>
          <w:tcPr>
            <w:tcW w:w="1392" w:type="dxa"/>
          </w:tcPr>
          <w:p w14:paraId="267C635F" w14:textId="77777777" w:rsidR="00BA3549" w:rsidRPr="00BA3549" w:rsidRDefault="00BA3549" w:rsidP="00BA3549">
            <w:pPr>
              <w:jc w:val="center"/>
              <w:rPr>
                <w:rFonts w:ascii="Calibri" w:hAnsi="Calibri"/>
                <w:color w:val="000000"/>
                <w:sz w:val="22"/>
              </w:rPr>
            </w:pPr>
          </w:p>
        </w:tc>
        <w:tc>
          <w:tcPr>
            <w:tcW w:w="3960" w:type="dxa"/>
            <w:tcBorders>
              <w:top w:val="single" w:sz="4" w:space="0" w:color="auto"/>
            </w:tcBorders>
          </w:tcPr>
          <w:p w14:paraId="0CFD0616" w14:textId="49787082" w:rsidR="00BA3549" w:rsidRDefault="00A16C8F" w:rsidP="00BA3549">
            <w:pPr>
              <w:jc w:val="center"/>
              <w:rPr>
                <w:rFonts w:ascii="Calibri" w:hAnsi="Calibri"/>
                <w:color w:val="000000"/>
                <w:sz w:val="22"/>
                <w:szCs w:val="22"/>
              </w:rPr>
            </w:pPr>
            <w:r>
              <w:rPr>
                <w:rFonts w:ascii="Calibri" w:hAnsi="Calibri"/>
                <w:color w:val="000000"/>
                <w:sz w:val="22"/>
                <w:szCs w:val="22"/>
              </w:rPr>
              <w:t xml:space="preserve">Ing. Lubor </w:t>
            </w:r>
            <w:proofErr w:type="spellStart"/>
            <w:r>
              <w:rPr>
                <w:rFonts w:ascii="Calibri" w:hAnsi="Calibri"/>
                <w:color w:val="000000"/>
                <w:sz w:val="22"/>
                <w:szCs w:val="22"/>
              </w:rPr>
              <w:t>Hoďánek</w:t>
            </w:r>
            <w:proofErr w:type="spellEnd"/>
            <w:r>
              <w:rPr>
                <w:rFonts w:ascii="Calibri" w:hAnsi="Calibri"/>
                <w:color w:val="000000"/>
                <w:sz w:val="22"/>
                <w:szCs w:val="22"/>
              </w:rPr>
              <w:t>, MBA</w:t>
            </w:r>
          </w:p>
          <w:p w14:paraId="61DF33E9" w14:textId="77777777" w:rsidR="00A16C8F" w:rsidRDefault="00A16C8F" w:rsidP="00BA3549">
            <w:pPr>
              <w:jc w:val="center"/>
              <w:rPr>
                <w:rFonts w:ascii="Calibri" w:hAnsi="Calibri"/>
                <w:color w:val="000000"/>
                <w:sz w:val="22"/>
                <w:szCs w:val="22"/>
              </w:rPr>
            </w:pPr>
            <w:r>
              <w:rPr>
                <w:rFonts w:ascii="Calibri" w:hAnsi="Calibri"/>
                <w:color w:val="000000"/>
                <w:sz w:val="22"/>
                <w:szCs w:val="22"/>
              </w:rPr>
              <w:t>předseda představenstva</w:t>
            </w:r>
          </w:p>
          <w:p w14:paraId="4AD75B25" w14:textId="77777777" w:rsidR="00A16C8F" w:rsidRDefault="00A16C8F" w:rsidP="00BA3549">
            <w:pPr>
              <w:jc w:val="center"/>
              <w:rPr>
                <w:rFonts w:ascii="Calibri" w:hAnsi="Calibri"/>
                <w:color w:val="000000"/>
                <w:sz w:val="22"/>
                <w:szCs w:val="22"/>
              </w:rPr>
            </w:pPr>
            <w:r>
              <w:rPr>
                <w:rFonts w:ascii="Calibri" w:hAnsi="Calibri"/>
                <w:color w:val="000000"/>
                <w:sz w:val="22"/>
                <w:szCs w:val="22"/>
              </w:rPr>
              <w:t>VPÚ DECO PRAHA a.s.</w:t>
            </w:r>
          </w:p>
          <w:p w14:paraId="42D06AB1" w14:textId="77777777" w:rsidR="00EC0453" w:rsidRPr="00BA3549" w:rsidRDefault="00EC0453" w:rsidP="000F5D38">
            <w:pPr>
              <w:rPr>
                <w:rFonts w:ascii="Calibri" w:hAnsi="Calibri"/>
                <w:color w:val="000000"/>
                <w:sz w:val="22"/>
              </w:rPr>
            </w:pPr>
          </w:p>
        </w:tc>
      </w:tr>
    </w:tbl>
    <w:p w14:paraId="37DC0F67" w14:textId="77777777" w:rsidR="00BA3549" w:rsidRDefault="00BA3549" w:rsidP="00BA3549">
      <w:pPr>
        <w:spacing w:after="200" w:line="276" w:lineRule="auto"/>
        <w:rPr>
          <w:rFonts w:ascii="Calibri" w:hAnsi="Calibri"/>
          <w:sz w:val="22"/>
          <w:szCs w:val="22"/>
        </w:rPr>
      </w:pPr>
    </w:p>
    <w:p w14:paraId="1047A70E" w14:textId="77777777" w:rsidR="00A16C8F" w:rsidRPr="00BA3549" w:rsidRDefault="00A16C8F" w:rsidP="00BA3549">
      <w:pPr>
        <w:spacing w:after="200" w:line="276" w:lineRule="auto"/>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tbl>
      <w:tblPr>
        <w:tblW w:w="0" w:type="auto"/>
        <w:tblInd w:w="5124" w:type="dxa"/>
        <w:tblLayout w:type="fixed"/>
        <w:tblLook w:val="01E0" w:firstRow="1" w:lastRow="1" w:firstColumn="1" w:lastColumn="1" w:noHBand="0" w:noVBand="0"/>
      </w:tblPr>
      <w:tblGrid>
        <w:gridCol w:w="3960"/>
      </w:tblGrid>
      <w:tr w:rsidR="00A16C8F" w:rsidRPr="00BA3549" w14:paraId="6B8B07A2" w14:textId="77777777" w:rsidTr="00935321">
        <w:tc>
          <w:tcPr>
            <w:tcW w:w="3960" w:type="dxa"/>
            <w:tcBorders>
              <w:bottom w:val="single" w:sz="4" w:space="0" w:color="auto"/>
            </w:tcBorders>
          </w:tcPr>
          <w:p w14:paraId="27E08640" w14:textId="77777777" w:rsidR="00A16C8F" w:rsidRPr="00BA3549" w:rsidRDefault="00A16C8F" w:rsidP="00F72241">
            <w:pPr>
              <w:rPr>
                <w:rFonts w:ascii="Calibri" w:hAnsi="Calibri"/>
                <w:color w:val="000000"/>
                <w:sz w:val="22"/>
              </w:rPr>
            </w:pPr>
          </w:p>
        </w:tc>
      </w:tr>
      <w:tr w:rsidR="00A16C8F" w:rsidRPr="00BA3549" w14:paraId="0EE323CA" w14:textId="77777777" w:rsidTr="00935321">
        <w:tc>
          <w:tcPr>
            <w:tcW w:w="3960" w:type="dxa"/>
            <w:tcBorders>
              <w:top w:val="single" w:sz="4" w:space="0" w:color="auto"/>
            </w:tcBorders>
          </w:tcPr>
          <w:p w14:paraId="4FB0CF81" w14:textId="77777777" w:rsidR="00A16C8F" w:rsidRDefault="00A16C8F" w:rsidP="00F72241">
            <w:pPr>
              <w:jc w:val="center"/>
              <w:rPr>
                <w:rFonts w:ascii="Calibri" w:hAnsi="Calibri"/>
                <w:color w:val="000000"/>
                <w:sz w:val="22"/>
                <w:szCs w:val="22"/>
              </w:rPr>
            </w:pPr>
            <w:r>
              <w:rPr>
                <w:rFonts w:ascii="Calibri" w:hAnsi="Calibri"/>
                <w:color w:val="000000"/>
                <w:sz w:val="22"/>
                <w:szCs w:val="22"/>
              </w:rPr>
              <w:t>Ing. Václav Sejk</w:t>
            </w:r>
          </w:p>
          <w:p w14:paraId="4D15793B" w14:textId="77777777" w:rsidR="00A16C8F" w:rsidRDefault="00A16C8F" w:rsidP="00F72241">
            <w:pPr>
              <w:jc w:val="center"/>
              <w:rPr>
                <w:rFonts w:ascii="Calibri" w:hAnsi="Calibri"/>
                <w:color w:val="000000"/>
                <w:sz w:val="22"/>
                <w:szCs w:val="22"/>
              </w:rPr>
            </w:pPr>
            <w:r>
              <w:rPr>
                <w:rFonts w:ascii="Calibri" w:hAnsi="Calibri"/>
                <w:color w:val="000000"/>
                <w:sz w:val="22"/>
                <w:szCs w:val="22"/>
              </w:rPr>
              <w:t>místopředseda představenstva</w:t>
            </w:r>
          </w:p>
          <w:p w14:paraId="4BD89F74" w14:textId="77777777" w:rsidR="00A16C8F" w:rsidRDefault="00A16C8F" w:rsidP="00F72241">
            <w:pPr>
              <w:jc w:val="center"/>
              <w:rPr>
                <w:rFonts w:ascii="Calibri" w:hAnsi="Calibri"/>
                <w:color w:val="000000"/>
                <w:sz w:val="22"/>
                <w:szCs w:val="22"/>
              </w:rPr>
            </w:pPr>
            <w:r>
              <w:rPr>
                <w:rFonts w:ascii="Calibri" w:hAnsi="Calibri"/>
                <w:color w:val="000000"/>
                <w:sz w:val="22"/>
                <w:szCs w:val="22"/>
              </w:rPr>
              <w:t>VPÚ DECO PRAHA a.s.</w:t>
            </w:r>
          </w:p>
          <w:p w14:paraId="506A08DF" w14:textId="77777777" w:rsidR="00A16C8F" w:rsidRPr="00BA3549" w:rsidRDefault="00A16C8F" w:rsidP="00F72241">
            <w:pPr>
              <w:rPr>
                <w:rFonts w:ascii="Calibri" w:hAnsi="Calibri"/>
                <w:color w:val="000000"/>
                <w:sz w:val="22"/>
              </w:rPr>
            </w:pPr>
          </w:p>
        </w:tc>
      </w:tr>
    </w:tbl>
    <w:p w14:paraId="3AE0A884" w14:textId="77777777" w:rsidR="00A16C8F" w:rsidRPr="00BA3549" w:rsidRDefault="00A16C8F" w:rsidP="00BA3549">
      <w:pPr>
        <w:spacing w:after="200" w:line="276" w:lineRule="auto"/>
        <w:rPr>
          <w:rFonts w:ascii="Calibri" w:hAnsi="Calibri"/>
          <w:sz w:val="22"/>
          <w:szCs w:val="22"/>
        </w:rPr>
      </w:pPr>
    </w:p>
    <w:sectPr w:rsidR="00A16C8F" w:rsidRPr="00BA3549" w:rsidSect="005D7543">
      <w:headerReference w:type="default" r:id="rId7"/>
      <w:footerReference w:type="default" r:id="rId8"/>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67BF4" w14:textId="77777777" w:rsidR="007B4F3C" w:rsidRDefault="007B4F3C">
      <w:r>
        <w:separator/>
      </w:r>
    </w:p>
  </w:endnote>
  <w:endnote w:type="continuationSeparator" w:id="0">
    <w:p w14:paraId="7C550DCB" w14:textId="77777777" w:rsidR="007B4F3C" w:rsidRDefault="007B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297660"/>
      <w:docPartObj>
        <w:docPartGallery w:val="Page Numbers (Bottom of Page)"/>
        <w:docPartUnique/>
      </w:docPartObj>
    </w:sdtPr>
    <w:sdtEndPr/>
    <w:sdtContent>
      <w:p w14:paraId="2EC5DCF8" w14:textId="2DE01DA8" w:rsidR="00E005F4" w:rsidRDefault="002A67CC">
        <w:pPr>
          <w:pStyle w:val="Zpat"/>
          <w:jc w:val="center"/>
        </w:pPr>
        <w:r>
          <w:fldChar w:fldCharType="begin"/>
        </w:r>
        <w:r>
          <w:instrText>PAGE   \* MERGEFORMAT</w:instrText>
        </w:r>
        <w:r>
          <w:fldChar w:fldCharType="separate"/>
        </w:r>
        <w:r w:rsidR="001B20C5">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D33CE" w14:textId="77777777" w:rsidR="007B4F3C" w:rsidRDefault="007B4F3C">
      <w:r>
        <w:separator/>
      </w:r>
    </w:p>
  </w:footnote>
  <w:footnote w:type="continuationSeparator" w:id="0">
    <w:p w14:paraId="3E8FA6C0" w14:textId="77777777" w:rsidR="007B4F3C" w:rsidRDefault="007B4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16031" w14:textId="7EB696B9" w:rsidR="00B523EE" w:rsidRDefault="002A67CC" w:rsidP="00B523EE">
    <w:pPr>
      <w:pStyle w:val="Zhlav"/>
      <w:jc w:val="right"/>
    </w:pPr>
    <w:r>
      <w:t xml:space="preserve">Č. j. </w:t>
    </w:r>
    <w:r w:rsidR="001B0C7D">
      <w:t>2018</w:t>
    </w:r>
    <w:r>
      <w:t>/</w:t>
    </w:r>
    <w:r w:rsidR="001B0C7D">
      <w:t>3980</w:t>
    </w:r>
    <w:r>
      <w:t>/NM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D0F65"/>
    <w:multiLevelType w:val="multilevel"/>
    <w:tmpl w:val="EC0ABEC0"/>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B4426B"/>
    <w:multiLevelType w:val="hybridMultilevel"/>
    <w:tmpl w:val="7D4C5826"/>
    <w:lvl w:ilvl="0" w:tplc="FD6257E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CB0B07"/>
    <w:multiLevelType w:val="hybridMultilevel"/>
    <w:tmpl w:val="C3AC1FC2"/>
    <w:lvl w:ilvl="0" w:tplc="DF86A134">
      <w:numFmt w:val="bullet"/>
      <w:lvlText w:val="-"/>
      <w:lvlJc w:val="left"/>
      <w:pPr>
        <w:ind w:left="785" w:hanging="360"/>
      </w:pPr>
      <w:rPr>
        <w:rFonts w:ascii="Calibri" w:eastAsia="Times New Roman" w:hAnsi="Calibri" w:cs="Times New Roman"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3" w15:restartNumberingAfterBreak="0">
    <w:nsid w:val="0EBD20E0"/>
    <w:multiLevelType w:val="hybridMultilevel"/>
    <w:tmpl w:val="64B054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EC2D45"/>
    <w:multiLevelType w:val="hybridMultilevel"/>
    <w:tmpl w:val="F1C0E00C"/>
    <w:lvl w:ilvl="0" w:tplc="252A2B0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ED571C"/>
    <w:multiLevelType w:val="hybridMultilevel"/>
    <w:tmpl w:val="1F901CF8"/>
    <w:lvl w:ilvl="0" w:tplc="DF86A134">
      <w:numFmt w:val="bullet"/>
      <w:lvlText w:val="-"/>
      <w:lvlJc w:val="left"/>
      <w:pPr>
        <w:ind w:left="2340" w:hanging="360"/>
      </w:pPr>
      <w:rPr>
        <w:rFonts w:ascii="Calibri" w:eastAsia="Times New Roman" w:hAnsi="Calibri" w:cs="Times New Roman" w:hint="default"/>
      </w:rPr>
    </w:lvl>
    <w:lvl w:ilvl="1" w:tplc="04050003" w:tentative="1">
      <w:start w:val="1"/>
      <w:numFmt w:val="bullet"/>
      <w:lvlText w:val="o"/>
      <w:lvlJc w:val="left"/>
      <w:pPr>
        <w:ind w:left="3060" w:hanging="360"/>
      </w:pPr>
      <w:rPr>
        <w:rFonts w:ascii="Courier New" w:hAnsi="Courier New" w:cs="Courier New" w:hint="default"/>
      </w:rPr>
    </w:lvl>
    <w:lvl w:ilvl="2" w:tplc="04050005" w:tentative="1">
      <w:start w:val="1"/>
      <w:numFmt w:val="bullet"/>
      <w:lvlText w:val=""/>
      <w:lvlJc w:val="left"/>
      <w:pPr>
        <w:ind w:left="3780" w:hanging="360"/>
      </w:pPr>
      <w:rPr>
        <w:rFonts w:ascii="Wingdings" w:hAnsi="Wingdings" w:hint="default"/>
      </w:rPr>
    </w:lvl>
    <w:lvl w:ilvl="3" w:tplc="04050001" w:tentative="1">
      <w:start w:val="1"/>
      <w:numFmt w:val="bullet"/>
      <w:lvlText w:val=""/>
      <w:lvlJc w:val="left"/>
      <w:pPr>
        <w:ind w:left="4500" w:hanging="360"/>
      </w:pPr>
      <w:rPr>
        <w:rFonts w:ascii="Symbol" w:hAnsi="Symbol" w:hint="default"/>
      </w:rPr>
    </w:lvl>
    <w:lvl w:ilvl="4" w:tplc="04050003" w:tentative="1">
      <w:start w:val="1"/>
      <w:numFmt w:val="bullet"/>
      <w:lvlText w:val="o"/>
      <w:lvlJc w:val="left"/>
      <w:pPr>
        <w:ind w:left="5220" w:hanging="360"/>
      </w:pPr>
      <w:rPr>
        <w:rFonts w:ascii="Courier New" w:hAnsi="Courier New" w:cs="Courier New" w:hint="default"/>
      </w:rPr>
    </w:lvl>
    <w:lvl w:ilvl="5" w:tplc="04050005" w:tentative="1">
      <w:start w:val="1"/>
      <w:numFmt w:val="bullet"/>
      <w:lvlText w:val=""/>
      <w:lvlJc w:val="left"/>
      <w:pPr>
        <w:ind w:left="5940" w:hanging="360"/>
      </w:pPr>
      <w:rPr>
        <w:rFonts w:ascii="Wingdings" w:hAnsi="Wingdings" w:hint="default"/>
      </w:rPr>
    </w:lvl>
    <w:lvl w:ilvl="6" w:tplc="04050001" w:tentative="1">
      <w:start w:val="1"/>
      <w:numFmt w:val="bullet"/>
      <w:lvlText w:val=""/>
      <w:lvlJc w:val="left"/>
      <w:pPr>
        <w:ind w:left="6660" w:hanging="360"/>
      </w:pPr>
      <w:rPr>
        <w:rFonts w:ascii="Symbol" w:hAnsi="Symbol" w:hint="default"/>
      </w:rPr>
    </w:lvl>
    <w:lvl w:ilvl="7" w:tplc="04050003" w:tentative="1">
      <w:start w:val="1"/>
      <w:numFmt w:val="bullet"/>
      <w:lvlText w:val="o"/>
      <w:lvlJc w:val="left"/>
      <w:pPr>
        <w:ind w:left="7380" w:hanging="360"/>
      </w:pPr>
      <w:rPr>
        <w:rFonts w:ascii="Courier New" w:hAnsi="Courier New" w:cs="Courier New" w:hint="default"/>
      </w:rPr>
    </w:lvl>
    <w:lvl w:ilvl="8" w:tplc="04050005" w:tentative="1">
      <w:start w:val="1"/>
      <w:numFmt w:val="bullet"/>
      <w:lvlText w:val=""/>
      <w:lvlJc w:val="left"/>
      <w:pPr>
        <w:ind w:left="8100" w:hanging="360"/>
      </w:pPr>
      <w:rPr>
        <w:rFonts w:ascii="Wingdings" w:hAnsi="Wingdings" w:hint="default"/>
      </w:rPr>
    </w:lvl>
  </w:abstractNum>
  <w:abstractNum w:abstractNumId="6" w15:restartNumberingAfterBreak="0">
    <w:nsid w:val="33FA3E6A"/>
    <w:multiLevelType w:val="hybridMultilevel"/>
    <w:tmpl w:val="29DC55BE"/>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6773A7D"/>
    <w:multiLevelType w:val="hybridMultilevel"/>
    <w:tmpl w:val="ECE838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800EB4"/>
    <w:multiLevelType w:val="hybridMultilevel"/>
    <w:tmpl w:val="6226B6EC"/>
    <w:lvl w:ilvl="0" w:tplc="BF34BABE">
      <w:start w:val="3"/>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B926A6"/>
    <w:multiLevelType w:val="multilevel"/>
    <w:tmpl w:val="C10A2CD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71A6E0C"/>
    <w:multiLevelType w:val="hybridMultilevel"/>
    <w:tmpl w:val="F75C35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471D68CE"/>
    <w:multiLevelType w:val="hybridMultilevel"/>
    <w:tmpl w:val="E9227BA4"/>
    <w:lvl w:ilvl="0" w:tplc="DF86A134">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8D31776"/>
    <w:multiLevelType w:val="hybridMultilevel"/>
    <w:tmpl w:val="FF8894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49046658"/>
    <w:multiLevelType w:val="hybridMultilevel"/>
    <w:tmpl w:val="0C0C98FA"/>
    <w:lvl w:ilvl="0" w:tplc="DF86A134">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49EB798E"/>
    <w:multiLevelType w:val="hybridMultilevel"/>
    <w:tmpl w:val="1256EC2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4A28232D"/>
    <w:multiLevelType w:val="hybridMultilevel"/>
    <w:tmpl w:val="65B406C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15:restartNumberingAfterBreak="0">
    <w:nsid w:val="4CA11304"/>
    <w:multiLevelType w:val="hybridMultilevel"/>
    <w:tmpl w:val="8F16C5DA"/>
    <w:lvl w:ilvl="0" w:tplc="0405000F">
      <w:start w:val="1"/>
      <w:numFmt w:val="decimal"/>
      <w:lvlText w:val="%1."/>
      <w:lvlJc w:val="left"/>
      <w:pPr>
        <w:ind w:left="360" w:hanging="360"/>
      </w:pPr>
      <w:rPr>
        <w:rFonts w:cs="Times New Roman"/>
      </w:rPr>
    </w:lvl>
    <w:lvl w:ilvl="1" w:tplc="04050017">
      <w:start w:val="1"/>
      <w:numFmt w:val="lowerLetter"/>
      <w:lvlText w:val="%2)"/>
      <w:lvlJc w:val="left"/>
      <w:pPr>
        <w:ind w:left="1080" w:hanging="360"/>
      </w:pPr>
    </w:lvl>
    <w:lvl w:ilvl="2" w:tplc="DF86A134">
      <w:numFmt w:val="bullet"/>
      <w:lvlText w:val="-"/>
      <w:lvlJc w:val="left"/>
      <w:pPr>
        <w:ind w:left="1800" w:hanging="180"/>
      </w:pPr>
      <w:rPr>
        <w:rFonts w:ascii="Calibri" w:eastAsia="Times New Roman" w:hAnsi="Calibri" w:cs="Times New Roman" w:hint="default"/>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68E0373C"/>
    <w:multiLevelType w:val="hybridMultilevel"/>
    <w:tmpl w:val="CC800992"/>
    <w:lvl w:ilvl="0" w:tplc="04050001">
      <w:start w:val="1"/>
      <w:numFmt w:val="bullet"/>
      <w:lvlText w:val=""/>
      <w:lvlJc w:val="left"/>
      <w:pPr>
        <w:ind w:left="785" w:hanging="360"/>
      </w:pPr>
      <w:rPr>
        <w:rFonts w:ascii="Symbol" w:hAnsi="Symbol"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18" w15:restartNumberingAfterBreak="0">
    <w:nsid w:val="75340A23"/>
    <w:multiLevelType w:val="hybridMultilevel"/>
    <w:tmpl w:val="A30A32C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79BD092C"/>
    <w:multiLevelType w:val="hybridMultilevel"/>
    <w:tmpl w:val="EBE433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B8E3DA2"/>
    <w:multiLevelType w:val="hybridMultilevel"/>
    <w:tmpl w:val="81DC51C8"/>
    <w:lvl w:ilvl="0" w:tplc="FEACACE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4"/>
  </w:num>
  <w:num w:numId="3">
    <w:abstractNumId w:val="12"/>
  </w:num>
  <w:num w:numId="4">
    <w:abstractNumId w:val="18"/>
  </w:num>
  <w:num w:numId="5">
    <w:abstractNumId w:val="10"/>
  </w:num>
  <w:num w:numId="6">
    <w:abstractNumId w:val="7"/>
  </w:num>
  <w:num w:numId="7">
    <w:abstractNumId w:val="4"/>
  </w:num>
  <w:num w:numId="8">
    <w:abstractNumId w:val="6"/>
  </w:num>
  <w:num w:numId="9">
    <w:abstractNumId w:val="15"/>
  </w:num>
  <w:num w:numId="10">
    <w:abstractNumId w:val="1"/>
  </w:num>
  <w:num w:numId="11">
    <w:abstractNumId w:val="9"/>
  </w:num>
  <w:num w:numId="12">
    <w:abstractNumId w:val="2"/>
  </w:num>
  <w:num w:numId="13">
    <w:abstractNumId w:val="17"/>
  </w:num>
  <w:num w:numId="14">
    <w:abstractNumId w:val="0"/>
  </w:num>
  <w:num w:numId="15">
    <w:abstractNumId w:val="3"/>
  </w:num>
  <w:num w:numId="16">
    <w:abstractNumId w:val="19"/>
  </w:num>
  <w:num w:numId="17">
    <w:abstractNumId w:val="5"/>
  </w:num>
  <w:num w:numId="18">
    <w:abstractNumId w:val="8"/>
  </w:num>
  <w:num w:numId="19">
    <w:abstractNumId w:val="20"/>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34"/>
    <w:rsid w:val="0001404B"/>
    <w:rsid w:val="00057010"/>
    <w:rsid w:val="000713EC"/>
    <w:rsid w:val="0007405B"/>
    <w:rsid w:val="00083A8B"/>
    <w:rsid w:val="00094306"/>
    <w:rsid w:val="00095593"/>
    <w:rsid w:val="0009716C"/>
    <w:rsid w:val="000A52E4"/>
    <w:rsid w:val="000F5D38"/>
    <w:rsid w:val="00155ADB"/>
    <w:rsid w:val="001650A5"/>
    <w:rsid w:val="00173101"/>
    <w:rsid w:val="001865F0"/>
    <w:rsid w:val="001A4AB8"/>
    <w:rsid w:val="001B0C7D"/>
    <w:rsid w:val="001B20C5"/>
    <w:rsid w:val="001B7939"/>
    <w:rsid w:val="001C10B9"/>
    <w:rsid w:val="001D07BF"/>
    <w:rsid w:val="00226E7F"/>
    <w:rsid w:val="002753C3"/>
    <w:rsid w:val="00277C2F"/>
    <w:rsid w:val="0028374E"/>
    <w:rsid w:val="0029466B"/>
    <w:rsid w:val="002A67CC"/>
    <w:rsid w:val="002C2BB4"/>
    <w:rsid w:val="002D382F"/>
    <w:rsid w:val="00304AE4"/>
    <w:rsid w:val="00337009"/>
    <w:rsid w:val="003661BA"/>
    <w:rsid w:val="003906CD"/>
    <w:rsid w:val="00396108"/>
    <w:rsid w:val="003C2F7B"/>
    <w:rsid w:val="003C3278"/>
    <w:rsid w:val="003C4202"/>
    <w:rsid w:val="003E2ABE"/>
    <w:rsid w:val="003F27D0"/>
    <w:rsid w:val="00406026"/>
    <w:rsid w:val="00424FB2"/>
    <w:rsid w:val="004330CA"/>
    <w:rsid w:val="00444EAB"/>
    <w:rsid w:val="004520C4"/>
    <w:rsid w:val="004573BD"/>
    <w:rsid w:val="004767DD"/>
    <w:rsid w:val="00484F23"/>
    <w:rsid w:val="00490BD0"/>
    <w:rsid w:val="00494A0E"/>
    <w:rsid w:val="00505628"/>
    <w:rsid w:val="00547B51"/>
    <w:rsid w:val="00554AC6"/>
    <w:rsid w:val="005749F6"/>
    <w:rsid w:val="005B2653"/>
    <w:rsid w:val="005D7543"/>
    <w:rsid w:val="00606DC4"/>
    <w:rsid w:val="006158A0"/>
    <w:rsid w:val="00641D1E"/>
    <w:rsid w:val="0067535A"/>
    <w:rsid w:val="00692E9E"/>
    <w:rsid w:val="00693B6C"/>
    <w:rsid w:val="006A036F"/>
    <w:rsid w:val="006B3CB4"/>
    <w:rsid w:val="006C0168"/>
    <w:rsid w:val="006D21B1"/>
    <w:rsid w:val="007023CF"/>
    <w:rsid w:val="007149BF"/>
    <w:rsid w:val="00745A09"/>
    <w:rsid w:val="00773FFD"/>
    <w:rsid w:val="00797992"/>
    <w:rsid w:val="007B4F3C"/>
    <w:rsid w:val="007D2432"/>
    <w:rsid w:val="008016E9"/>
    <w:rsid w:val="008027F3"/>
    <w:rsid w:val="0081074E"/>
    <w:rsid w:val="00820927"/>
    <w:rsid w:val="00832334"/>
    <w:rsid w:val="008332C8"/>
    <w:rsid w:val="0084544C"/>
    <w:rsid w:val="008656F3"/>
    <w:rsid w:val="008840BB"/>
    <w:rsid w:val="008D17B8"/>
    <w:rsid w:val="0090440D"/>
    <w:rsid w:val="00935321"/>
    <w:rsid w:val="0094224B"/>
    <w:rsid w:val="00961FD0"/>
    <w:rsid w:val="009731F5"/>
    <w:rsid w:val="00986A6A"/>
    <w:rsid w:val="009A4C11"/>
    <w:rsid w:val="009F68DF"/>
    <w:rsid w:val="00A114B3"/>
    <w:rsid w:val="00A16C8F"/>
    <w:rsid w:val="00A44582"/>
    <w:rsid w:val="00A47E49"/>
    <w:rsid w:val="00AC037C"/>
    <w:rsid w:val="00AF3722"/>
    <w:rsid w:val="00B048F1"/>
    <w:rsid w:val="00B14CD9"/>
    <w:rsid w:val="00B8134B"/>
    <w:rsid w:val="00BA3549"/>
    <w:rsid w:val="00BE26CC"/>
    <w:rsid w:val="00BF4716"/>
    <w:rsid w:val="00BF6158"/>
    <w:rsid w:val="00C055BA"/>
    <w:rsid w:val="00CC1467"/>
    <w:rsid w:val="00CD06C7"/>
    <w:rsid w:val="00CE51C1"/>
    <w:rsid w:val="00CE7440"/>
    <w:rsid w:val="00CF172D"/>
    <w:rsid w:val="00D13C9C"/>
    <w:rsid w:val="00D31919"/>
    <w:rsid w:val="00D323C3"/>
    <w:rsid w:val="00D33B3F"/>
    <w:rsid w:val="00DA13B5"/>
    <w:rsid w:val="00DA2F58"/>
    <w:rsid w:val="00DC1DCA"/>
    <w:rsid w:val="00DD6375"/>
    <w:rsid w:val="00DE353B"/>
    <w:rsid w:val="00DE3E00"/>
    <w:rsid w:val="00DF0C98"/>
    <w:rsid w:val="00E233B4"/>
    <w:rsid w:val="00E4131E"/>
    <w:rsid w:val="00E8397F"/>
    <w:rsid w:val="00E86306"/>
    <w:rsid w:val="00EA1700"/>
    <w:rsid w:val="00EA6A5F"/>
    <w:rsid w:val="00EC0453"/>
    <w:rsid w:val="00ED2491"/>
    <w:rsid w:val="00EE00D1"/>
    <w:rsid w:val="00EE17E0"/>
    <w:rsid w:val="00EF4538"/>
    <w:rsid w:val="00F0616C"/>
    <w:rsid w:val="00F12B2E"/>
    <w:rsid w:val="00F313FE"/>
    <w:rsid w:val="00F31FD6"/>
    <w:rsid w:val="00F363D2"/>
    <w:rsid w:val="00F605BC"/>
    <w:rsid w:val="00F618D2"/>
    <w:rsid w:val="00F86BEB"/>
    <w:rsid w:val="00FB3C12"/>
    <w:rsid w:val="00FC0A27"/>
    <w:rsid w:val="00FE10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06749"/>
  <w15:docId w15:val="{A02A6115-8315-45A7-BC7D-6CF495DB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32334"/>
    <w:rPr>
      <w:rFonts w:ascii="Times New Roman" w:eastAsia="Times New Roman" w:hAnsi="Times New Roman"/>
      <w:sz w:val="24"/>
      <w:szCs w:val="24"/>
    </w:rPr>
  </w:style>
  <w:style w:type="paragraph" w:styleId="Nadpis1">
    <w:name w:val="heading 1"/>
    <w:basedOn w:val="Normln"/>
    <w:next w:val="Normln"/>
    <w:link w:val="Nadpis1Char"/>
    <w:uiPriority w:val="9"/>
    <w:qFormat/>
    <w:rsid w:val="00BA354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3C3278"/>
    <w:pPr>
      <w:keepNext/>
      <w:ind w:firstLine="708"/>
      <w:outlineLvl w:val="1"/>
    </w:pPr>
    <w:rPr>
      <w:b/>
      <w:bCs/>
    </w:rPr>
  </w:style>
  <w:style w:type="paragraph" w:styleId="Nadpis3">
    <w:name w:val="heading 3"/>
    <w:basedOn w:val="Normln"/>
    <w:next w:val="Normln"/>
    <w:link w:val="Nadpis3Char"/>
    <w:uiPriority w:val="9"/>
    <w:semiHidden/>
    <w:unhideWhenUsed/>
    <w:qFormat/>
    <w:rsid w:val="0009716C"/>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C3278"/>
    <w:rPr>
      <w:rFonts w:ascii="Times New Roman" w:eastAsia="Times New Roman" w:hAnsi="Times New Roman"/>
      <w:b/>
      <w:bCs/>
      <w:sz w:val="24"/>
      <w:szCs w:val="24"/>
    </w:rPr>
  </w:style>
  <w:style w:type="character" w:customStyle="1" w:styleId="Nadpis1Char">
    <w:name w:val="Nadpis 1 Char"/>
    <w:basedOn w:val="Standardnpsmoodstavce"/>
    <w:link w:val="Nadpis1"/>
    <w:uiPriority w:val="9"/>
    <w:rsid w:val="00BA3549"/>
    <w:rPr>
      <w:rFonts w:asciiTheme="majorHAnsi" w:eastAsiaTheme="majorEastAsia" w:hAnsiTheme="majorHAnsi" w:cstheme="majorBidi"/>
      <w:color w:val="365F91" w:themeColor="accent1" w:themeShade="BF"/>
      <w:sz w:val="32"/>
      <w:szCs w:val="32"/>
    </w:rPr>
  </w:style>
  <w:style w:type="paragraph" w:styleId="Zpat">
    <w:name w:val="footer"/>
    <w:basedOn w:val="Normln"/>
    <w:link w:val="ZpatChar"/>
    <w:uiPriority w:val="99"/>
    <w:unhideWhenUsed/>
    <w:rsid w:val="00BA3549"/>
    <w:pPr>
      <w:tabs>
        <w:tab w:val="center" w:pos="4536"/>
        <w:tab w:val="right" w:pos="9072"/>
      </w:tabs>
    </w:pPr>
  </w:style>
  <w:style w:type="character" w:customStyle="1" w:styleId="ZpatChar">
    <w:name w:val="Zápatí Char"/>
    <w:basedOn w:val="Standardnpsmoodstavce"/>
    <w:link w:val="Zpat"/>
    <w:uiPriority w:val="99"/>
    <w:rsid w:val="00BA3549"/>
    <w:rPr>
      <w:rFonts w:ascii="Times New Roman" w:eastAsia="Times New Roman" w:hAnsi="Times New Roman"/>
      <w:sz w:val="24"/>
      <w:szCs w:val="24"/>
    </w:rPr>
  </w:style>
  <w:style w:type="paragraph" w:styleId="Zhlav">
    <w:name w:val="header"/>
    <w:basedOn w:val="Normln"/>
    <w:link w:val="ZhlavChar"/>
    <w:uiPriority w:val="99"/>
    <w:unhideWhenUsed/>
    <w:rsid w:val="00BA3549"/>
    <w:pPr>
      <w:tabs>
        <w:tab w:val="center" w:pos="4536"/>
        <w:tab w:val="right" w:pos="9072"/>
      </w:tabs>
    </w:pPr>
    <w:rPr>
      <w:rFonts w:ascii="Calibri" w:hAnsi="Calibri"/>
      <w:sz w:val="22"/>
    </w:rPr>
  </w:style>
  <w:style w:type="character" w:customStyle="1" w:styleId="ZhlavChar">
    <w:name w:val="Záhlaví Char"/>
    <w:basedOn w:val="Standardnpsmoodstavce"/>
    <w:link w:val="Zhlav"/>
    <w:uiPriority w:val="99"/>
    <w:rsid w:val="00BA3549"/>
    <w:rPr>
      <w:rFonts w:eastAsia="Times New Roman"/>
      <w:sz w:val="22"/>
      <w:szCs w:val="24"/>
    </w:rPr>
  </w:style>
  <w:style w:type="table" w:styleId="Mkatabulky">
    <w:name w:val="Table Grid"/>
    <w:basedOn w:val="Normlntabulka"/>
    <w:uiPriority w:val="59"/>
    <w:rsid w:val="00294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xtstandard">
    <w:name w:val="S-Text standard"/>
    <w:basedOn w:val="Normln"/>
    <w:qFormat/>
    <w:rsid w:val="005749F6"/>
    <w:rPr>
      <w:rFonts w:ascii="Arial" w:eastAsia="Calibri" w:hAnsi="Arial"/>
      <w:sz w:val="20"/>
      <w:szCs w:val="22"/>
      <w:lang w:eastAsia="en-US"/>
    </w:rPr>
  </w:style>
  <w:style w:type="paragraph" w:customStyle="1" w:styleId="S-Textnadpis">
    <w:name w:val="S-Text nadpis"/>
    <w:basedOn w:val="S-Textstandard"/>
    <w:qFormat/>
    <w:rsid w:val="005749F6"/>
    <w:rPr>
      <w:b/>
      <w:u w:val="single"/>
    </w:rPr>
  </w:style>
  <w:style w:type="paragraph" w:customStyle="1" w:styleId="S-Nadpis">
    <w:name w:val="S-Nadpis"/>
    <w:basedOn w:val="Normln"/>
    <w:qFormat/>
    <w:rsid w:val="005749F6"/>
    <w:pPr>
      <w:spacing w:after="200" w:line="276" w:lineRule="auto"/>
    </w:pPr>
    <w:rPr>
      <w:rFonts w:ascii="Arial" w:eastAsia="Calibri" w:hAnsi="Arial"/>
      <w:b/>
      <w:sz w:val="36"/>
      <w:szCs w:val="36"/>
      <w:u w:val="single"/>
      <w:lang w:eastAsia="en-US"/>
    </w:rPr>
  </w:style>
  <w:style w:type="paragraph" w:styleId="Odstavecseseznamem">
    <w:name w:val="List Paragraph"/>
    <w:basedOn w:val="Normln"/>
    <w:uiPriority w:val="34"/>
    <w:qFormat/>
    <w:rsid w:val="005749F6"/>
    <w:pPr>
      <w:ind w:left="720"/>
      <w:contextualSpacing/>
    </w:pPr>
  </w:style>
  <w:style w:type="character" w:customStyle="1" w:styleId="Nadpis3Char">
    <w:name w:val="Nadpis 3 Char"/>
    <w:basedOn w:val="Standardnpsmoodstavce"/>
    <w:link w:val="Nadpis3"/>
    <w:uiPriority w:val="9"/>
    <w:semiHidden/>
    <w:rsid w:val="0009716C"/>
    <w:rPr>
      <w:rFonts w:asciiTheme="majorHAnsi" w:eastAsiaTheme="majorEastAsia" w:hAnsiTheme="majorHAnsi" w:cstheme="majorBidi"/>
      <w:color w:val="243F60" w:themeColor="accent1" w:themeShade="7F"/>
      <w:sz w:val="24"/>
      <w:szCs w:val="24"/>
    </w:rPr>
  </w:style>
  <w:style w:type="character" w:styleId="Odkaznakoment">
    <w:name w:val="annotation reference"/>
    <w:basedOn w:val="Standardnpsmoodstavce"/>
    <w:uiPriority w:val="99"/>
    <w:semiHidden/>
    <w:unhideWhenUsed/>
    <w:rsid w:val="00986A6A"/>
    <w:rPr>
      <w:sz w:val="16"/>
      <w:szCs w:val="16"/>
    </w:rPr>
  </w:style>
  <w:style w:type="paragraph" w:styleId="Textkomente">
    <w:name w:val="annotation text"/>
    <w:basedOn w:val="Normln"/>
    <w:link w:val="TextkomenteChar"/>
    <w:uiPriority w:val="99"/>
    <w:semiHidden/>
    <w:unhideWhenUsed/>
    <w:rsid w:val="00986A6A"/>
    <w:rPr>
      <w:sz w:val="20"/>
      <w:szCs w:val="20"/>
    </w:rPr>
  </w:style>
  <w:style w:type="character" w:customStyle="1" w:styleId="TextkomenteChar">
    <w:name w:val="Text komentáře Char"/>
    <w:basedOn w:val="Standardnpsmoodstavce"/>
    <w:link w:val="Textkomente"/>
    <w:uiPriority w:val="99"/>
    <w:semiHidden/>
    <w:rsid w:val="00986A6A"/>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986A6A"/>
    <w:rPr>
      <w:b/>
      <w:bCs/>
    </w:rPr>
  </w:style>
  <w:style w:type="character" w:customStyle="1" w:styleId="PedmtkomenteChar">
    <w:name w:val="Předmět komentáře Char"/>
    <w:basedOn w:val="TextkomenteChar"/>
    <w:link w:val="Pedmtkomente"/>
    <w:uiPriority w:val="99"/>
    <w:semiHidden/>
    <w:rsid w:val="00986A6A"/>
    <w:rPr>
      <w:rFonts w:ascii="Times New Roman" w:eastAsia="Times New Roman" w:hAnsi="Times New Roman"/>
      <w:b/>
      <w:bCs/>
    </w:rPr>
  </w:style>
  <w:style w:type="paragraph" w:styleId="Revize">
    <w:name w:val="Revision"/>
    <w:hidden/>
    <w:uiPriority w:val="99"/>
    <w:semiHidden/>
    <w:rsid w:val="00986A6A"/>
    <w:rPr>
      <w:rFonts w:ascii="Times New Roman" w:eastAsia="Times New Roman" w:hAnsi="Times New Roman"/>
      <w:sz w:val="24"/>
      <w:szCs w:val="24"/>
    </w:rPr>
  </w:style>
  <w:style w:type="paragraph" w:styleId="Textbubliny">
    <w:name w:val="Balloon Text"/>
    <w:basedOn w:val="Normln"/>
    <w:link w:val="TextbublinyChar"/>
    <w:uiPriority w:val="99"/>
    <w:semiHidden/>
    <w:unhideWhenUsed/>
    <w:rsid w:val="00986A6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6A6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1760</Words>
  <Characters>10384</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dc:creator>
  <cp:keywords/>
  <dc:description/>
  <cp:lastModifiedBy>Michaela Beleniová</cp:lastModifiedBy>
  <cp:revision>14</cp:revision>
  <dcterms:created xsi:type="dcterms:W3CDTF">2018-06-13T05:34:00Z</dcterms:created>
  <dcterms:modified xsi:type="dcterms:W3CDTF">2018-08-03T08:39:00Z</dcterms:modified>
</cp:coreProperties>
</file>