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EC" w:rsidRDefault="003F71EC" w:rsidP="003F71E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Smlouva o dílo</w:t>
      </w:r>
    </w:p>
    <w:p w:rsidR="003F71EC" w:rsidRDefault="003F71EC" w:rsidP="003F71EC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uzavřena podle ustanovení § 2586 zákona č. 89/2012 Sb., občanský zákoník, v platném znění,</w:t>
      </w:r>
    </w:p>
    <w:p w:rsidR="003F71EC" w:rsidRDefault="003F71EC" w:rsidP="003F71EC">
      <w:pPr>
        <w:jc w:val="center"/>
        <w:rPr>
          <w:sz w:val="22"/>
          <w:szCs w:val="22"/>
        </w:rPr>
      </w:pPr>
      <w:r>
        <w:rPr>
          <w:sz w:val="22"/>
          <w:szCs w:val="22"/>
        </w:rPr>
        <w:t>mezi níže uvedenými smluvními stranami:</w:t>
      </w:r>
    </w:p>
    <w:p w:rsidR="003F71EC" w:rsidRDefault="003F71EC" w:rsidP="003F71EC">
      <w:pPr>
        <w:jc w:val="center"/>
        <w:rPr>
          <w:b/>
        </w:rPr>
      </w:pPr>
    </w:p>
    <w:p w:rsidR="003F71EC" w:rsidRDefault="003F71EC" w:rsidP="003F71EC">
      <w:pPr>
        <w:jc w:val="center"/>
      </w:pPr>
    </w:p>
    <w:p w:rsidR="003F71EC" w:rsidRDefault="003F71EC" w:rsidP="003F71EC">
      <w:pPr>
        <w:jc w:val="both"/>
        <w:rPr>
          <w:b/>
        </w:rPr>
      </w:pPr>
      <w:r>
        <w:rPr>
          <w:b/>
        </w:rPr>
        <w:t xml:space="preserve">Městská část Praha 19 </w:t>
      </w:r>
    </w:p>
    <w:p w:rsidR="003F71EC" w:rsidRDefault="003F71EC" w:rsidP="003F71EC">
      <w:pPr>
        <w:jc w:val="both"/>
        <w:rPr>
          <w:b/>
        </w:rPr>
      </w:pPr>
      <w:r>
        <w:rPr>
          <w:b/>
        </w:rPr>
        <w:t xml:space="preserve">se sídlem Semilská 43/1, 197 00, Praha 9 – Kbely, </w:t>
      </w:r>
    </w:p>
    <w:p w:rsidR="003F71EC" w:rsidRDefault="003F71EC" w:rsidP="003F71EC">
      <w:pPr>
        <w:jc w:val="both"/>
        <w:rPr>
          <w:b/>
        </w:rPr>
      </w:pPr>
      <w:r>
        <w:rPr>
          <w:b/>
        </w:rPr>
        <w:t>IČ 00231304, DIČ CZ00231304,</w:t>
      </w:r>
    </w:p>
    <w:p w:rsidR="003F71EC" w:rsidRDefault="003F71EC" w:rsidP="003F71EC">
      <w:pPr>
        <w:jc w:val="both"/>
        <w:rPr>
          <w:b/>
        </w:rPr>
      </w:pPr>
      <w:r>
        <w:rPr>
          <w:b/>
        </w:rPr>
        <w:t xml:space="preserve">zastoupena starostou Pavlem Žďárským, </w:t>
      </w:r>
    </w:p>
    <w:p w:rsidR="003F71EC" w:rsidRDefault="003F71EC" w:rsidP="003F71EC">
      <w:pPr>
        <w:jc w:val="both"/>
      </w:pPr>
      <w:r>
        <w:t>dále jen „</w:t>
      </w:r>
      <w:r>
        <w:rPr>
          <w:b/>
        </w:rPr>
        <w:t>objednatel</w:t>
      </w:r>
      <w:r>
        <w:t>“ na straně jedné</w:t>
      </w:r>
    </w:p>
    <w:p w:rsidR="003F71EC" w:rsidRDefault="003F71EC" w:rsidP="003F71EC">
      <w:pPr>
        <w:jc w:val="both"/>
        <w:rPr>
          <w:b/>
          <w:bCs/>
          <w:highlight w:val="yellow"/>
        </w:rPr>
      </w:pPr>
    </w:p>
    <w:p w:rsidR="003F71EC" w:rsidRDefault="003F71EC" w:rsidP="003F71EC">
      <w:pPr>
        <w:jc w:val="both"/>
        <w:rPr>
          <w:bCs/>
        </w:rPr>
      </w:pPr>
      <w:r>
        <w:rPr>
          <w:bCs/>
        </w:rPr>
        <w:t>a</w:t>
      </w:r>
    </w:p>
    <w:p w:rsidR="003F71EC" w:rsidRDefault="003F71EC" w:rsidP="003F71EC">
      <w:pPr>
        <w:jc w:val="both"/>
        <w:rPr>
          <w:b/>
          <w:bCs/>
          <w:highlight w:val="yellow"/>
        </w:rPr>
      </w:pPr>
    </w:p>
    <w:p w:rsidR="003F71EC" w:rsidRDefault="003F71EC" w:rsidP="003F71EC">
      <w:pPr>
        <w:jc w:val="both"/>
        <w:rPr>
          <w:b/>
          <w:bCs/>
        </w:rPr>
      </w:pPr>
      <w:r>
        <w:rPr>
          <w:b/>
          <w:bCs/>
        </w:rPr>
        <w:t>hřiště.cz, s.r.o.</w:t>
      </w:r>
    </w:p>
    <w:p w:rsidR="003F71EC" w:rsidRDefault="003F71EC" w:rsidP="003F71EC">
      <w:pPr>
        <w:jc w:val="both"/>
        <w:rPr>
          <w:b/>
        </w:rPr>
      </w:pPr>
      <w:r>
        <w:rPr>
          <w:b/>
        </w:rPr>
        <w:t xml:space="preserve">se sídlem Příkop 838/6 BRNO 602 00, IČ 283 54 303, DIC CZ283 54 303, bankovní spojení: ČSOB a.s., Brno  </w:t>
      </w:r>
      <w:proofErr w:type="spellStart"/>
      <w:r>
        <w:rPr>
          <w:b/>
        </w:rPr>
        <w:t>č.ú</w:t>
      </w:r>
      <w:proofErr w:type="spellEnd"/>
      <w:r>
        <w:rPr>
          <w:b/>
        </w:rPr>
        <w:t xml:space="preserve">. 117123653/0300, firma je zapsána v obchodním rejstříku, vedeném u Krajského soudu v Brně, oddíl C, vložka č. 63253, jednající jednatelem Ladislavem Fuxou, tel. 777 715 018, e-mail: </w:t>
      </w:r>
      <w:proofErr w:type="spellStart"/>
      <w:r>
        <w:rPr>
          <w:b/>
        </w:rPr>
        <w:t>lada</w:t>
      </w:r>
      <w:proofErr w:type="spellEnd"/>
      <w:r>
        <w:rPr>
          <w:b/>
          <w:lang w:val="en-US"/>
        </w:rPr>
        <w:t>@</w:t>
      </w:r>
      <w:r>
        <w:rPr>
          <w:b/>
        </w:rPr>
        <w:t>hriste.cz</w:t>
      </w:r>
    </w:p>
    <w:p w:rsidR="003F71EC" w:rsidRDefault="003F71EC" w:rsidP="003F71EC">
      <w:pPr>
        <w:jc w:val="both"/>
      </w:pPr>
      <w:r>
        <w:t>dále jen „</w:t>
      </w:r>
      <w:r>
        <w:rPr>
          <w:b/>
        </w:rPr>
        <w:t>zhotovitel</w:t>
      </w:r>
      <w:r>
        <w:t>“ na straně druhé</w:t>
      </w:r>
    </w:p>
    <w:p w:rsidR="003F71EC" w:rsidRDefault="003F71EC" w:rsidP="003F71EC">
      <w:pPr>
        <w:jc w:val="both"/>
      </w:pP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>Předmět díla</w:t>
      </w:r>
    </w:p>
    <w:p w:rsidR="003F71EC" w:rsidRDefault="003F71EC" w:rsidP="003F71EC">
      <w:pPr>
        <w:jc w:val="center"/>
        <w:rPr>
          <w:b/>
          <w:bCs/>
        </w:rPr>
      </w:pPr>
    </w:p>
    <w:p w:rsidR="003F71EC" w:rsidRDefault="003F71EC" w:rsidP="003F71EC">
      <w:pPr>
        <w:numPr>
          <w:ilvl w:val="0"/>
          <w:numId w:val="1"/>
        </w:numPr>
        <w:jc w:val="both"/>
        <w:rPr>
          <w:b/>
          <w:bCs/>
        </w:rPr>
      </w:pPr>
      <w:r>
        <w:t xml:space="preserve">Předmětem smlouvy je provedení díla vybudování </w:t>
      </w:r>
      <w:r>
        <w:rPr>
          <w:b/>
        </w:rPr>
        <w:t>„Fitness parku“</w:t>
      </w:r>
      <w:r>
        <w:t xml:space="preserve"> zhotovitelem ve prospěch objednatele a zaplacení ceny díla objednatelem ve prospěch zhotovitele podle podmínek této smlouvy.</w:t>
      </w:r>
      <w:r>
        <w:rPr>
          <w:b/>
          <w:bCs/>
        </w:rPr>
        <w:t xml:space="preserve"> </w:t>
      </w:r>
      <w:r>
        <w:t>Zhotovitel může pověřit prováděním díla nebo jeho části jinou osobu pouze po předchozím písemném souhlasu objednatele.</w:t>
      </w:r>
    </w:p>
    <w:p w:rsidR="003F71EC" w:rsidRDefault="003F71EC" w:rsidP="003F71EC">
      <w:pPr>
        <w:rPr>
          <w:b/>
          <w:bCs/>
        </w:rPr>
      </w:pPr>
    </w:p>
    <w:p w:rsidR="003F71EC" w:rsidRDefault="003F71EC" w:rsidP="003F71E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V rámci provedení díla budou na ploše o rozloze 150 + 20 m vybudovány 4 fitness stanice a běžecká dráha s dopadovou plochou sloužící volnočasovým aktivitám, zejména s možností komplexního procvičení celého těla.</w:t>
      </w:r>
    </w:p>
    <w:p w:rsidR="003F71EC" w:rsidRDefault="003F71EC" w:rsidP="003F71EC">
      <w:pPr>
        <w:ind w:left="720"/>
        <w:jc w:val="both"/>
        <w:rPr>
          <w:bCs/>
        </w:rPr>
      </w:pPr>
    </w:p>
    <w:p w:rsidR="003F71EC" w:rsidRDefault="003F71EC" w:rsidP="003F71E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Přesná identifikace jednotlivých fitness stanic, jejich umístění na pozemku včetně definic a rozměrů povrchů a podmínky montáže jsou uvedeny v příloze č. 1 této smlouvy, která tvoří její nedílnou součást.</w:t>
      </w:r>
    </w:p>
    <w:p w:rsidR="003F71EC" w:rsidRDefault="003F71EC" w:rsidP="003F71EC">
      <w:pPr>
        <w:ind w:left="720"/>
        <w:jc w:val="both"/>
        <w:rPr>
          <w:bCs/>
        </w:rPr>
      </w:pPr>
    </w:p>
    <w:p w:rsidR="003F71EC" w:rsidRDefault="003F71EC" w:rsidP="003F71E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Montáž předmětu této smlouvy, včetně vybudování požadovaných povrchů, bude provedena na pozemku parc. č. 2087/1, k. </w:t>
      </w:r>
      <w:proofErr w:type="spellStart"/>
      <w:r>
        <w:rPr>
          <w:bCs/>
        </w:rPr>
        <w:t>ú.</w:t>
      </w:r>
      <w:proofErr w:type="spellEnd"/>
      <w:r>
        <w:rPr>
          <w:bCs/>
        </w:rPr>
        <w:t xml:space="preserve"> Kbely, obec Praha, a to v částech, které jsou zakresleny na plánku v příloze č. 1 této smlouvy, která tvoří její nedílnou součást.</w:t>
      </w:r>
    </w:p>
    <w:p w:rsidR="003F71EC" w:rsidRDefault="003F71EC" w:rsidP="003F71EC">
      <w:pPr>
        <w:jc w:val="both"/>
        <w:rPr>
          <w:bCs/>
        </w:rPr>
      </w:pP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 xml:space="preserve">II. </w:t>
      </w: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>Cena díla</w:t>
      </w:r>
    </w:p>
    <w:p w:rsidR="003F71EC" w:rsidRDefault="003F71EC" w:rsidP="003F71EC">
      <w:pPr>
        <w:jc w:val="center"/>
        <w:rPr>
          <w:bCs/>
        </w:rPr>
      </w:pPr>
    </w:p>
    <w:p w:rsidR="003F71EC" w:rsidRDefault="003F71EC" w:rsidP="003F71EC">
      <w:pPr>
        <w:numPr>
          <w:ilvl w:val="0"/>
          <w:numId w:val="2"/>
        </w:numPr>
        <w:jc w:val="both"/>
      </w:pPr>
      <w:r>
        <w:t xml:space="preserve">Cena díla </w:t>
      </w:r>
      <w:r>
        <w:rPr>
          <w:rFonts w:cs="Calibri"/>
        </w:rPr>
        <w:t xml:space="preserve">je sjednána v souladu s cenou, kterou zhotovitel nabídl v rámci výběrového řízení na veřejnou zakázku dle předmětu smlouvy dle čl. I. </w:t>
      </w:r>
      <w:r>
        <w:t>v hodnotě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ind w:left="720"/>
        <w:jc w:val="both"/>
      </w:pPr>
      <w:r>
        <w:t xml:space="preserve"> 1 049 222,46 Kč včetně DPH, přičemž</w:t>
      </w:r>
    </w:p>
    <w:p w:rsidR="003F71EC" w:rsidRDefault="003F71EC" w:rsidP="003F71EC">
      <w:pPr>
        <w:ind w:left="720"/>
        <w:jc w:val="both"/>
      </w:pPr>
      <w:r>
        <w:t xml:space="preserve">cena bez DPH činí </w:t>
      </w:r>
      <w:r>
        <w:tab/>
        <w:t>867 126,00 Kč,</w:t>
      </w:r>
    </w:p>
    <w:p w:rsidR="003F71EC" w:rsidRDefault="003F71EC" w:rsidP="003F71EC">
      <w:pPr>
        <w:ind w:left="720"/>
        <w:jc w:val="both"/>
      </w:pPr>
      <w:r>
        <w:t xml:space="preserve">sazba DPH činí </w:t>
      </w:r>
      <w:r>
        <w:tab/>
      </w:r>
      <w:r>
        <w:tab/>
        <w:t>21 %,</w:t>
      </w:r>
    </w:p>
    <w:p w:rsidR="003F71EC" w:rsidRDefault="003F71EC" w:rsidP="003F71EC">
      <w:pPr>
        <w:ind w:left="720"/>
        <w:jc w:val="both"/>
      </w:pPr>
      <w:r>
        <w:t xml:space="preserve">výše DPH činí </w:t>
      </w:r>
      <w:r>
        <w:tab/>
        <w:t xml:space="preserve">182 096,46 Kč. </w:t>
      </w:r>
    </w:p>
    <w:p w:rsidR="003F71EC" w:rsidRDefault="003F71EC" w:rsidP="003F71EC">
      <w:pPr>
        <w:ind w:left="720"/>
        <w:jc w:val="both"/>
      </w:pPr>
      <w:r>
        <w:lastRenderedPageBreak/>
        <w:t xml:space="preserve">Po řádném dokončení celého předmětu díla, které bude bez jakýchkoliv vad a po jeho předání bude vystavena zhotovitelem faktura se všemi náležitostmi se splatností </w:t>
      </w:r>
      <w:r>
        <w:rPr>
          <w:b/>
          <w:bCs/>
        </w:rPr>
        <w:t>14 dní</w:t>
      </w:r>
      <w:r>
        <w:t>.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numPr>
          <w:ilvl w:val="0"/>
          <w:numId w:val="2"/>
        </w:numPr>
        <w:jc w:val="both"/>
      </w:pPr>
      <w:r>
        <w:t>Celková smluvní cena je nejvýše přípustná a zahrnuje veškeré přímé i nepřímé náklady zhotovitele potřebné k řádnému provedení a dokončení díla, včetně nákladů, které zhotovitel výslovně neuvedl, případně nejsou výslovně uvedené v této smlouvě o dílo, které směřují k řádnému provedení díla.</w:t>
      </w:r>
    </w:p>
    <w:p w:rsidR="003F71EC" w:rsidRDefault="003F71EC" w:rsidP="003F71EC">
      <w:pPr>
        <w:jc w:val="center"/>
        <w:rPr>
          <w:b/>
          <w:bCs/>
        </w:rPr>
      </w:pP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>Doba plnění</w:t>
      </w:r>
    </w:p>
    <w:p w:rsidR="003F71EC" w:rsidRDefault="003F71EC" w:rsidP="003F71EC">
      <w:pPr>
        <w:jc w:val="center"/>
        <w:rPr>
          <w:b/>
          <w:bCs/>
        </w:rPr>
      </w:pPr>
    </w:p>
    <w:p w:rsidR="003F71EC" w:rsidRDefault="003F71EC" w:rsidP="003F71EC">
      <w:pPr>
        <w:pStyle w:val="Odstavecseseznamem"/>
        <w:numPr>
          <w:ilvl w:val="0"/>
          <w:numId w:val="3"/>
        </w:numPr>
        <w:jc w:val="both"/>
      </w:pPr>
      <w:r>
        <w:t>Předpokládaný termín realizace bude v návaznosti na nabídku, která byla Zhotovitelem předložena v rámci výběrového řízení ohledně veřejné zakázky malého rozsahu s názvem</w:t>
      </w:r>
      <w:r>
        <w:rPr>
          <w:rFonts w:cs="Calibri"/>
          <w:iCs/>
        </w:rPr>
        <w:t xml:space="preserve"> </w:t>
      </w:r>
      <w:r>
        <w:t xml:space="preserve">Fitness park. Předmět díla bude předán, tj. řádně dokončen a umístěn na výše uvedeném pozemku, nejpozději </w:t>
      </w:r>
      <w:r>
        <w:rPr>
          <w:szCs w:val="24"/>
          <w:lang w:val="cs-CZ"/>
        </w:rPr>
        <w:t>do 150-ti kalendářních dnů od převzetí plochy pro provedení díla.</w:t>
      </w:r>
    </w:p>
    <w:p w:rsidR="003F71EC" w:rsidRDefault="003F71EC" w:rsidP="003F71EC">
      <w:pPr>
        <w:jc w:val="center"/>
        <w:rPr>
          <w:b/>
          <w:bCs/>
        </w:rPr>
      </w:pP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3F71EC" w:rsidRDefault="003F71EC" w:rsidP="003F71EC">
      <w:pPr>
        <w:jc w:val="center"/>
        <w:rPr>
          <w:b/>
          <w:bCs/>
        </w:rPr>
      </w:pPr>
    </w:p>
    <w:p w:rsidR="003F71EC" w:rsidRDefault="003F71EC" w:rsidP="003F71EC">
      <w:pPr>
        <w:numPr>
          <w:ilvl w:val="0"/>
          <w:numId w:val="4"/>
        </w:numPr>
        <w:jc w:val="both"/>
        <w:rPr>
          <w:b/>
          <w:bCs/>
        </w:rPr>
      </w:pPr>
      <w:r>
        <w:t>O předání a převzetí díla sepíšou oba účastníci písemný zápis.</w:t>
      </w:r>
    </w:p>
    <w:p w:rsidR="003F71EC" w:rsidRDefault="003F71EC" w:rsidP="003F71EC">
      <w:pPr>
        <w:ind w:left="720"/>
        <w:jc w:val="both"/>
        <w:rPr>
          <w:b/>
          <w:bCs/>
        </w:rPr>
      </w:pPr>
    </w:p>
    <w:p w:rsidR="003F71EC" w:rsidRDefault="003F71EC" w:rsidP="003F71EC">
      <w:pPr>
        <w:numPr>
          <w:ilvl w:val="0"/>
          <w:numId w:val="4"/>
        </w:numPr>
        <w:jc w:val="both"/>
        <w:rPr>
          <w:b/>
          <w:bCs/>
        </w:rPr>
      </w:pPr>
      <w:r>
        <w:t>Zhotovitelem dodané hrací sestavy, tj. předmět této smlouvy a jejich instalace bude odpovídat platným technickým a bezpečnostním předpisům dle normy ČSN EN 1176 s tím, že zhotovitel bere na vědomí, že herní prvky budou sloužit i pro malé děti.</w:t>
      </w:r>
    </w:p>
    <w:p w:rsidR="003F71EC" w:rsidRDefault="003F71EC" w:rsidP="003F71EC">
      <w:pPr>
        <w:ind w:left="720"/>
        <w:jc w:val="both"/>
        <w:rPr>
          <w:b/>
          <w:bCs/>
        </w:rPr>
      </w:pPr>
    </w:p>
    <w:p w:rsidR="003F71EC" w:rsidRDefault="003F71EC" w:rsidP="003F71EC">
      <w:pPr>
        <w:numPr>
          <w:ilvl w:val="0"/>
          <w:numId w:val="4"/>
        </w:numPr>
        <w:jc w:val="both"/>
        <w:rPr>
          <w:b/>
          <w:bCs/>
        </w:rPr>
      </w:pPr>
      <w:r>
        <w:t>Zhotovitel předá dokumentaci dle ČSN EN 1176, která osahuje veškeré certifikáty a vzory nezbytné dokumentace (formulář o úrazu, kontrola a údržba, návštěvní řád, provozní řád, provozní kontrola a návod k údržbě).</w:t>
      </w:r>
    </w:p>
    <w:p w:rsidR="003F71EC" w:rsidRDefault="003F71EC" w:rsidP="003F71EC">
      <w:pPr>
        <w:ind w:left="720"/>
        <w:jc w:val="both"/>
        <w:rPr>
          <w:b/>
          <w:bCs/>
        </w:rPr>
      </w:pPr>
    </w:p>
    <w:p w:rsidR="003F71EC" w:rsidRDefault="003F71EC" w:rsidP="003F71EC">
      <w:pPr>
        <w:numPr>
          <w:ilvl w:val="0"/>
          <w:numId w:val="4"/>
        </w:numPr>
        <w:jc w:val="both"/>
        <w:rPr>
          <w:b/>
          <w:bCs/>
        </w:rPr>
      </w:pPr>
      <w:r>
        <w:t>V případě, že výrobce nesplní konečný termín dodávky je objednatel oprávněn účtovat mu smluvní pokutu ve výši 0,5 % z ceny díla za každý den prodlení. Uhrazením smluvní pokuty není dotčeno právo požadovat náhradu škody, a to i škody převyšující výši smluvní pokuty.</w:t>
      </w:r>
    </w:p>
    <w:p w:rsidR="003F71EC" w:rsidRDefault="003F71EC" w:rsidP="003F71EC">
      <w:pPr>
        <w:ind w:left="720"/>
        <w:jc w:val="both"/>
        <w:rPr>
          <w:b/>
          <w:bCs/>
        </w:rPr>
      </w:pPr>
    </w:p>
    <w:p w:rsidR="003F71EC" w:rsidRDefault="003F71EC" w:rsidP="003F71EC">
      <w:pPr>
        <w:numPr>
          <w:ilvl w:val="0"/>
          <w:numId w:val="4"/>
        </w:numPr>
        <w:jc w:val="both"/>
        <w:rPr>
          <w:b/>
          <w:bCs/>
        </w:rPr>
      </w:pPr>
      <w:r>
        <w:t>V případě, že objednatel nesplní svoji povinnost k platbám, je povinen uhradit zhotoviteli zákonný úrok z prodlení.</w:t>
      </w:r>
    </w:p>
    <w:p w:rsidR="003F71EC" w:rsidRDefault="003F71EC" w:rsidP="003F71EC">
      <w:pPr>
        <w:ind w:left="720"/>
        <w:jc w:val="both"/>
        <w:rPr>
          <w:b/>
          <w:bCs/>
        </w:rPr>
      </w:pPr>
    </w:p>
    <w:p w:rsidR="003F71EC" w:rsidRDefault="003F71EC" w:rsidP="003F71EC">
      <w:pPr>
        <w:numPr>
          <w:ilvl w:val="0"/>
          <w:numId w:val="4"/>
        </w:numPr>
        <w:jc w:val="both"/>
        <w:rPr>
          <w:b/>
          <w:bCs/>
        </w:rPr>
      </w:pPr>
      <w:r>
        <w:t>Objednatel má právo kontroly provádění díla.</w:t>
      </w:r>
    </w:p>
    <w:p w:rsidR="003F71EC" w:rsidRDefault="003F71EC" w:rsidP="003F71EC">
      <w:pPr>
        <w:rPr>
          <w:b/>
          <w:bCs/>
        </w:rPr>
      </w:pP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 xml:space="preserve">V. </w:t>
      </w: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>Záruky</w:t>
      </w:r>
    </w:p>
    <w:p w:rsidR="003F71EC" w:rsidRDefault="003F71EC" w:rsidP="003F71EC">
      <w:pPr>
        <w:jc w:val="center"/>
        <w:rPr>
          <w:b/>
          <w:bCs/>
        </w:rPr>
      </w:pPr>
    </w:p>
    <w:p w:rsidR="003F71EC" w:rsidRDefault="003F71EC" w:rsidP="003F71EC">
      <w:pPr>
        <w:numPr>
          <w:ilvl w:val="0"/>
          <w:numId w:val="5"/>
        </w:numPr>
        <w:jc w:val="both"/>
      </w:pPr>
      <w:r>
        <w:t>Zhotovitel poskytuje záruku na provedené dílo včetně všech jeho prvků v délce 60 měsíců od předání díla.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 xml:space="preserve">VI. </w:t>
      </w:r>
    </w:p>
    <w:p w:rsidR="003F71EC" w:rsidRDefault="003F71EC" w:rsidP="003F71EC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F71EC" w:rsidRDefault="003F71EC" w:rsidP="003F71EC">
      <w:pPr>
        <w:jc w:val="center"/>
        <w:rPr>
          <w:b/>
          <w:bCs/>
        </w:rPr>
      </w:pPr>
    </w:p>
    <w:p w:rsidR="003F71EC" w:rsidRDefault="003F71EC" w:rsidP="003F71EC">
      <w:pPr>
        <w:numPr>
          <w:ilvl w:val="0"/>
          <w:numId w:val="6"/>
        </w:numPr>
        <w:jc w:val="both"/>
      </w:pPr>
      <w:r>
        <w:t>Obsah této smlouvy není obchodním tajemstvím ve smyslu § 504 zákona č. 89/2012 Sb., a uchazeč souhlasí s případným zveřejněním smlouvy.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numPr>
          <w:ilvl w:val="0"/>
          <w:numId w:val="6"/>
        </w:numPr>
        <w:jc w:val="both"/>
      </w:pPr>
      <w:r>
        <w:t>Obsah této smlouvy je možné měnit, doplňovat a upravovat výlučně písemnými dodatky vzestupně číslovanými a podepsanými zástupci obou smluvních stran.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numPr>
          <w:ilvl w:val="0"/>
          <w:numId w:val="6"/>
        </w:numPr>
        <w:jc w:val="both"/>
      </w:pPr>
      <w:r>
        <w:t>V otázkách, které nejsou touto smlouvou výslovně upraveny, se řídí právní vztahy smluvních stran ustanovením zákona č. 89/2012 Sb., občanský zákoník a dalšími obecně závaznými právními předpisy České republiky v platném znění a v souladu s obchodními zvyklostmi, které mají přednost před ustanovením zákona.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numPr>
          <w:ilvl w:val="0"/>
          <w:numId w:val="6"/>
        </w:numPr>
        <w:jc w:val="both"/>
      </w:pPr>
      <w:r>
        <w:t xml:space="preserve">Smlouva se vyhotovuje ve dvou prvopisech, z nichž každá ze smluvních stran obdrží jedno vyhotovení. 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numPr>
          <w:ilvl w:val="0"/>
          <w:numId w:val="6"/>
        </w:numPr>
        <w:jc w:val="both"/>
      </w:pPr>
      <w:r>
        <w:t>Smlouva nabývá platnosti dnem podpisu smlouvy oběma smluvními stranami.</w:t>
      </w:r>
    </w:p>
    <w:p w:rsidR="003F71EC" w:rsidRDefault="003F71EC" w:rsidP="003F71EC">
      <w:pPr>
        <w:ind w:left="720"/>
        <w:jc w:val="both"/>
      </w:pPr>
    </w:p>
    <w:p w:rsidR="003F71EC" w:rsidRDefault="003F71EC" w:rsidP="003F71EC">
      <w:pPr>
        <w:numPr>
          <w:ilvl w:val="0"/>
          <w:numId w:val="6"/>
        </w:numPr>
        <w:jc w:val="both"/>
      </w:pPr>
      <w:r>
        <w:t>Ve smyslu zákona č. 340/2015 Sb., o registru smluv, je s ohledem na výši hodnoty předmětu plnění dle této smlouvy povinná registrace této smlouvy a smlouva nabývá účinnosti dnem uveřejnění dle tohoto zákona.</w:t>
      </w:r>
    </w:p>
    <w:p w:rsidR="003F71EC" w:rsidRDefault="003F71EC" w:rsidP="003F71EC"/>
    <w:p w:rsidR="003F71EC" w:rsidRDefault="003F71EC" w:rsidP="003F71EC"/>
    <w:p w:rsidR="003F71EC" w:rsidRDefault="003F71EC" w:rsidP="003F71EC"/>
    <w:p w:rsidR="003F71EC" w:rsidRDefault="003F71EC" w:rsidP="003F71EC"/>
    <w:p w:rsidR="003F71EC" w:rsidRDefault="003F71EC" w:rsidP="003F71EC"/>
    <w:p w:rsidR="003F71EC" w:rsidRDefault="003F71EC" w:rsidP="003F71EC">
      <w:r>
        <w:t>V Brně dne 26. 6. 2018</w:t>
      </w:r>
      <w:r>
        <w:tab/>
      </w:r>
      <w:r>
        <w:tab/>
      </w:r>
      <w:r>
        <w:tab/>
      </w:r>
      <w:r>
        <w:tab/>
        <w:t>V Praze dne 12. 7. 2018</w:t>
      </w:r>
    </w:p>
    <w:p w:rsidR="003F71EC" w:rsidRDefault="003F71EC" w:rsidP="003F71EC">
      <w:r>
        <w:t xml:space="preserve"> </w:t>
      </w:r>
    </w:p>
    <w:p w:rsidR="003F71EC" w:rsidRDefault="003F71EC" w:rsidP="003F71EC"/>
    <w:p w:rsidR="003F71EC" w:rsidRDefault="003F71EC" w:rsidP="003F71EC"/>
    <w:p w:rsidR="003F71EC" w:rsidRDefault="003F71EC" w:rsidP="003F71EC"/>
    <w:p w:rsidR="003F71EC" w:rsidRDefault="003F71EC" w:rsidP="003F71EC"/>
    <w:p w:rsidR="003F71EC" w:rsidRDefault="003F71EC" w:rsidP="003F71EC">
      <w:r>
        <w:t>………………………………..</w:t>
      </w:r>
      <w:r>
        <w:tab/>
      </w:r>
      <w:r>
        <w:tab/>
      </w:r>
      <w:r>
        <w:tab/>
        <w:t>……………………………………..</w:t>
      </w:r>
    </w:p>
    <w:p w:rsidR="003F71EC" w:rsidRDefault="003F71EC" w:rsidP="003F71EC">
      <w:r>
        <w:t>Ladislav Fuxa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Pavel Žďárský, </w:t>
      </w:r>
    </w:p>
    <w:p w:rsidR="003F71EC" w:rsidRDefault="003F71EC" w:rsidP="003F71EC"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Městské části Praha 19</w:t>
      </w:r>
    </w:p>
    <w:p w:rsidR="003F71EC" w:rsidRDefault="003F71EC" w:rsidP="003F71EC">
      <w:pPr>
        <w:ind w:left="4963"/>
      </w:pPr>
    </w:p>
    <w:p w:rsidR="003F71EC" w:rsidRDefault="003F71EC" w:rsidP="003F71EC">
      <w:pPr>
        <w:ind w:left="4963"/>
      </w:pPr>
    </w:p>
    <w:p w:rsidR="003F71EC" w:rsidRDefault="003F71EC" w:rsidP="003F71EC">
      <w:pPr>
        <w:ind w:left="4963"/>
      </w:pPr>
    </w:p>
    <w:p w:rsidR="003F71EC" w:rsidRDefault="003F71EC" w:rsidP="003F71EC">
      <w:pPr>
        <w:ind w:left="4963"/>
      </w:pPr>
    </w:p>
    <w:p w:rsidR="003F71EC" w:rsidRDefault="003F71EC" w:rsidP="003F71EC">
      <w:pPr>
        <w:ind w:left="4963"/>
      </w:pPr>
    </w:p>
    <w:p w:rsidR="003F71EC" w:rsidRDefault="003F71EC" w:rsidP="003F71EC">
      <w:pPr>
        <w:ind w:left="4963"/>
      </w:pPr>
    </w:p>
    <w:p w:rsidR="003F71EC" w:rsidRDefault="003F71EC" w:rsidP="003F71EC">
      <w:r>
        <w:t xml:space="preserve">Příloha: </w:t>
      </w:r>
    </w:p>
    <w:p w:rsidR="003F71EC" w:rsidRDefault="003F71EC" w:rsidP="003F71EC">
      <w:pPr>
        <w:numPr>
          <w:ilvl w:val="0"/>
          <w:numId w:val="7"/>
        </w:numPr>
      </w:pPr>
      <w:r>
        <w:rPr>
          <w:bCs/>
        </w:rPr>
        <w:t>č. 1 – technická specifikace - identifikace jednotlivých fitness stanic a podmínky montáže</w:t>
      </w:r>
      <w:r>
        <w:t xml:space="preserve"> a </w:t>
      </w:r>
      <w:r>
        <w:rPr>
          <w:bCs/>
        </w:rPr>
        <w:t>plánek se zakreslením umístění předmětu smlouvy</w:t>
      </w:r>
    </w:p>
    <w:p w:rsidR="00F6417E" w:rsidRDefault="00F6417E">
      <w:bookmarkStart w:id="0" w:name="_GoBack"/>
      <w:bookmarkEnd w:id="0"/>
    </w:p>
    <w:sectPr w:rsidR="00F6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E1E"/>
    <w:multiLevelType w:val="hybridMultilevel"/>
    <w:tmpl w:val="5B0C6E80"/>
    <w:lvl w:ilvl="0" w:tplc="50F42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49D4"/>
    <w:multiLevelType w:val="multilevel"/>
    <w:tmpl w:val="0AFE354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3842"/>
    <w:multiLevelType w:val="hybridMultilevel"/>
    <w:tmpl w:val="40043A94"/>
    <w:lvl w:ilvl="0" w:tplc="B9660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D7D38"/>
    <w:multiLevelType w:val="hybridMultilevel"/>
    <w:tmpl w:val="49A8F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25B4D"/>
    <w:multiLevelType w:val="hybridMultilevel"/>
    <w:tmpl w:val="B6A45D6C"/>
    <w:lvl w:ilvl="0" w:tplc="50F42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283B"/>
    <w:multiLevelType w:val="hybridMultilevel"/>
    <w:tmpl w:val="40F69890"/>
    <w:lvl w:ilvl="0" w:tplc="50F42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72483"/>
    <w:multiLevelType w:val="hybridMultilevel"/>
    <w:tmpl w:val="E3CA4432"/>
    <w:lvl w:ilvl="0" w:tplc="23ACEDB6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EC"/>
    <w:rsid w:val="003F71EC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1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F71EC"/>
    <w:pPr>
      <w:widowControl/>
      <w:ind w:left="708"/>
    </w:pPr>
    <w:rPr>
      <w:rFonts w:eastAsia="Times New Roman"/>
      <w:szCs w:val="20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1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F71EC"/>
    <w:pPr>
      <w:widowControl/>
      <w:ind w:left="708"/>
    </w:pPr>
    <w:rPr>
      <w:rFonts w:eastAsia="Times New Roman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2018-08-06T05:27:00Z</dcterms:created>
  <dcterms:modified xsi:type="dcterms:W3CDTF">2018-08-06T05:28:00Z</dcterms:modified>
</cp:coreProperties>
</file>