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9" w:rsidRPr="00A94769" w:rsidRDefault="00A94769" w:rsidP="002A127C">
      <w:pPr>
        <w:pStyle w:val="Nadpis"/>
        <w:tabs>
          <w:tab w:val="right" w:pos="7088"/>
          <w:tab w:val="right" w:pos="9356"/>
        </w:tabs>
        <w:spacing w:line="276" w:lineRule="auto"/>
        <w:jc w:val="both"/>
        <w:rPr>
          <w:rFonts w:ascii="Garamond" w:hAnsi="Garamond"/>
          <w:color w:val="auto"/>
          <w:szCs w:val="28"/>
        </w:rPr>
      </w:pPr>
      <w:bookmarkStart w:id="0" w:name="_GoBack"/>
      <w:bookmarkEnd w:id="0"/>
      <w:r w:rsidRPr="00A94769">
        <w:rPr>
          <w:rFonts w:ascii="Garamond" w:hAnsi="Garamond"/>
          <w:color w:val="auto"/>
          <w:szCs w:val="28"/>
        </w:rPr>
        <w:t xml:space="preserve">D O D A T E K  č.  1  ke  K U P N Í   S M L O U V Ě  </w:t>
      </w:r>
    </w:p>
    <w:p w:rsidR="00A94769" w:rsidRPr="00A94769" w:rsidRDefault="00A94769" w:rsidP="002A127C">
      <w:pPr>
        <w:pStyle w:val="Nadpis"/>
        <w:tabs>
          <w:tab w:val="right" w:pos="7088"/>
          <w:tab w:val="right" w:pos="9356"/>
        </w:tabs>
        <w:spacing w:line="276" w:lineRule="auto"/>
        <w:rPr>
          <w:rFonts w:ascii="Garamond" w:hAnsi="Garamond" w:cs="Garamond,Bold"/>
          <w:bCs/>
          <w:szCs w:val="36"/>
        </w:rPr>
      </w:pPr>
      <w:r w:rsidRPr="00A94769">
        <w:rPr>
          <w:rFonts w:ascii="Garamond" w:hAnsi="Garamond" w:cs="Garamond,Bold"/>
          <w:bCs/>
          <w:szCs w:val="36"/>
        </w:rPr>
        <w:t>„</w:t>
      </w:r>
      <w:r w:rsidR="002A127C" w:rsidRPr="002A127C">
        <w:rPr>
          <w:rFonts w:ascii="Garamond" w:hAnsi="Garamond"/>
          <w:bCs/>
        </w:rPr>
        <w:t>P18V00000376</w:t>
      </w:r>
      <w:r w:rsidRPr="00A94769">
        <w:rPr>
          <w:rFonts w:ascii="Garamond" w:hAnsi="Garamond" w:cs="Garamond,Bold"/>
          <w:bCs/>
          <w:szCs w:val="36"/>
        </w:rPr>
        <w:t>“</w:t>
      </w:r>
    </w:p>
    <w:p w:rsidR="00A94769" w:rsidRPr="00A94769" w:rsidRDefault="00A94769" w:rsidP="002A127C">
      <w:pPr>
        <w:autoSpaceDE w:val="0"/>
        <w:autoSpaceDN w:val="0"/>
        <w:adjustRightInd w:val="0"/>
        <w:spacing w:before="120" w:line="276" w:lineRule="auto"/>
        <w:jc w:val="both"/>
        <w:rPr>
          <w:rFonts w:ascii="Garamond" w:eastAsia="Times New Roman" w:hAnsi="Garamond" w:cs="Garamond"/>
          <w:sz w:val="22"/>
          <w:szCs w:val="22"/>
        </w:rPr>
      </w:pPr>
      <w:r w:rsidRPr="00A94769">
        <w:rPr>
          <w:rFonts w:ascii="Garamond" w:eastAsia="Times New Roman" w:hAnsi="Garamond" w:cs="Garamond"/>
          <w:sz w:val="22"/>
          <w:szCs w:val="22"/>
        </w:rPr>
        <w:t>(dále jen „Dodatek“)</w:t>
      </w:r>
    </w:p>
    <w:p w:rsidR="00A94769" w:rsidRPr="00A94769" w:rsidRDefault="00A94769" w:rsidP="002A127C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Garamond"/>
          <w:sz w:val="22"/>
          <w:szCs w:val="22"/>
        </w:rPr>
      </w:pPr>
      <w:r w:rsidRPr="00A94769">
        <w:rPr>
          <w:rFonts w:ascii="Garamond" w:eastAsia="Times New Roman" w:hAnsi="Garamond" w:cs="Garamond"/>
          <w:sz w:val="22"/>
          <w:szCs w:val="22"/>
        </w:rPr>
        <w:t>uzavřený podle ustanovení § 2079 a násl. zákona č. 89/2012 Sb., Občanský zákoník, ve znění pozdějších</w:t>
      </w:r>
    </w:p>
    <w:p w:rsidR="00A94769" w:rsidRPr="00A94769" w:rsidRDefault="00A94769" w:rsidP="002A127C">
      <w:pPr>
        <w:pStyle w:val="Zkladntext"/>
        <w:spacing w:line="276" w:lineRule="auto"/>
        <w:jc w:val="both"/>
        <w:rPr>
          <w:rFonts w:ascii="Garamond" w:hAnsi="Garamond"/>
          <w:lang w:eastAsia="zh-CN"/>
        </w:rPr>
      </w:pPr>
      <w:r w:rsidRPr="00A94769">
        <w:rPr>
          <w:rFonts w:ascii="Garamond" w:eastAsia="Times New Roman" w:hAnsi="Garamond" w:cs="Garamond"/>
          <w:sz w:val="22"/>
          <w:szCs w:val="22"/>
        </w:rPr>
        <w:t>předpisů (dále jen „Zákon“)</w:t>
      </w:r>
    </w:p>
    <w:p w:rsidR="00A94769" w:rsidRPr="00A94769" w:rsidRDefault="00A94769" w:rsidP="002A127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:rsidR="00A94769" w:rsidRPr="00A94769" w:rsidRDefault="00A94769" w:rsidP="002A127C">
      <w:pPr>
        <w:pStyle w:val="Odka1"/>
        <w:spacing w:line="276" w:lineRule="auto"/>
        <w:ind w:left="0"/>
        <w:rPr>
          <w:rFonts w:ascii="Garamond" w:hAnsi="Garamond"/>
          <w:bCs/>
          <w:w w:val="108"/>
          <w:sz w:val="22"/>
          <w:szCs w:val="22"/>
        </w:rPr>
      </w:pPr>
      <w:r w:rsidRPr="00A94769">
        <w:rPr>
          <w:rFonts w:ascii="Garamond" w:hAnsi="Garamond"/>
          <w:bCs/>
          <w:w w:val="108"/>
          <w:sz w:val="22"/>
          <w:szCs w:val="22"/>
        </w:rPr>
        <w:t xml:space="preserve">mezi následujícími smluvními stranami: </w:t>
      </w:r>
    </w:p>
    <w:p w:rsidR="00A94769" w:rsidRPr="00A94769" w:rsidRDefault="00A94769" w:rsidP="002A127C">
      <w:pPr>
        <w:spacing w:line="276" w:lineRule="auto"/>
        <w:jc w:val="both"/>
        <w:rPr>
          <w:rFonts w:ascii="Garamond" w:hAnsi="Garamond"/>
          <w:b/>
          <w:sz w:val="26"/>
          <w:szCs w:val="26"/>
        </w:rPr>
      </w:pPr>
    </w:p>
    <w:p w:rsidR="00A94769" w:rsidRPr="00A94769" w:rsidRDefault="00A94769" w:rsidP="002A127C">
      <w:pPr>
        <w:pStyle w:val="Odstavecseseznamem"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Garamond" w:hAnsi="Garamond"/>
        </w:rPr>
      </w:pPr>
      <w:r w:rsidRPr="00A94769">
        <w:rPr>
          <w:rFonts w:ascii="Garamond" w:hAnsi="Garamond"/>
        </w:rPr>
        <w:t>Smluvní strany</w:t>
      </w:r>
    </w:p>
    <w:p w:rsidR="00A94769" w:rsidRPr="00A94769" w:rsidRDefault="00A94769" w:rsidP="002A127C">
      <w:pPr>
        <w:pStyle w:val="Odstavec11"/>
        <w:numPr>
          <w:ilvl w:val="0"/>
          <w:numId w:val="0"/>
        </w:numPr>
        <w:spacing w:before="0" w:after="60" w:line="276" w:lineRule="auto"/>
        <w:ind w:left="567"/>
        <w:jc w:val="both"/>
        <w:rPr>
          <w:rFonts w:ascii="Garamond" w:hAnsi="Garamond" w:cs="Arial"/>
          <w:b/>
          <w:sz w:val="24"/>
        </w:rPr>
      </w:pPr>
      <w:r w:rsidRPr="00A94769">
        <w:rPr>
          <w:rFonts w:ascii="Garamond" w:hAnsi="Garamond"/>
          <w:b/>
          <w:sz w:val="22"/>
          <w:szCs w:val="22"/>
        </w:rPr>
        <w:t>Kupující:</w:t>
      </w:r>
      <w:r w:rsidRPr="00A94769">
        <w:rPr>
          <w:rFonts w:ascii="Garamond" w:hAnsi="Garamond"/>
          <w:b/>
          <w:sz w:val="24"/>
        </w:rPr>
        <w:t xml:space="preserve"> </w:t>
      </w:r>
      <w:r w:rsidRPr="00A94769">
        <w:rPr>
          <w:rFonts w:ascii="Garamond" w:hAnsi="Garamond"/>
          <w:b/>
          <w:sz w:val="24"/>
        </w:rPr>
        <w:tab/>
      </w:r>
      <w:r w:rsidRPr="00A94769">
        <w:rPr>
          <w:rFonts w:ascii="Garamond" w:hAnsi="Garamond"/>
          <w:b/>
          <w:sz w:val="24"/>
        </w:rPr>
        <w:tab/>
      </w:r>
      <w:r w:rsidRPr="00A94769">
        <w:rPr>
          <w:rFonts w:ascii="Garamond" w:hAnsi="Garamond"/>
          <w:b/>
          <w:sz w:val="24"/>
        </w:rPr>
        <w:tab/>
      </w:r>
      <w:r w:rsidRPr="00A94769">
        <w:rPr>
          <w:rFonts w:ascii="Garamond" w:hAnsi="Garamond"/>
          <w:b/>
          <w:sz w:val="24"/>
        </w:rPr>
        <w:tab/>
        <w:t>Západočeská univerzita v Plzni</w:t>
      </w:r>
    </w:p>
    <w:p w:rsidR="00A94769" w:rsidRPr="00A94769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 w:cs="Arial"/>
          <w:sz w:val="22"/>
          <w:szCs w:val="22"/>
        </w:rPr>
        <w:t>sídlo:</w:t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>Univerzitní 8, 306 14 Plzeň</w:t>
      </w:r>
    </w:p>
    <w:p w:rsidR="00A94769" w:rsidRPr="00A94769" w:rsidRDefault="00A94769" w:rsidP="002A127C">
      <w:pPr>
        <w:spacing w:after="40" w:line="276" w:lineRule="auto"/>
        <w:ind w:left="283" w:firstLine="284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>zastoupená:</w:t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  <w:t>Doc. Dr. RNDr. Miroslavem Holečkem, rektorem</w:t>
      </w:r>
    </w:p>
    <w:p w:rsidR="00A94769" w:rsidRPr="00A94769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 w:cs="Arial"/>
          <w:sz w:val="22"/>
          <w:szCs w:val="22"/>
        </w:rPr>
      </w:pPr>
      <w:r w:rsidRPr="00A94769">
        <w:rPr>
          <w:rFonts w:ascii="Garamond" w:hAnsi="Garamond" w:cs="Arial"/>
          <w:sz w:val="22"/>
          <w:szCs w:val="22"/>
        </w:rPr>
        <w:t>bank. spojení:</w:t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  <w:t>Komerční banka a.s., Plzeň-město</w:t>
      </w:r>
    </w:p>
    <w:p w:rsidR="00A94769" w:rsidRPr="00A94769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 w:cs="Arial"/>
          <w:sz w:val="22"/>
          <w:szCs w:val="22"/>
        </w:rPr>
      </w:pPr>
      <w:r w:rsidRPr="00A94769">
        <w:rPr>
          <w:rFonts w:ascii="Garamond" w:hAnsi="Garamond" w:cs="Arial"/>
          <w:sz w:val="22"/>
          <w:szCs w:val="22"/>
        </w:rPr>
        <w:t>číslo účtu:</w:t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  <w:t>4811530257/0100</w:t>
      </w:r>
    </w:p>
    <w:p w:rsidR="00A94769" w:rsidRPr="00A94769" w:rsidRDefault="00A94769" w:rsidP="002A127C">
      <w:pPr>
        <w:spacing w:after="40" w:line="276" w:lineRule="auto"/>
        <w:ind w:left="283" w:firstLine="284"/>
        <w:jc w:val="both"/>
        <w:rPr>
          <w:rFonts w:ascii="Garamond" w:hAnsi="Garamond" w:cs="Arial"/>
          <w:sz w:val="22"/>
          <w:szCs w:val="22"/>
        </w:rPr>
      </w:pPr>
      <w:r w:rsidRPr="00A94769">
        <w:rPr>
          <w:rFonts w:ascii="Garamond" w:hAnsi="Garamond" w:cs="Arial"/>
          <w:sz w:val="22"/>
          <w:szCs w:val="22"/>
        </w:rPr>
        <w:t>IČ:</w:t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>49777513</w:t>
      </w:r>
    </w:p>
    <w:p w:rsidR="00A94769" w:rsidRPr="00A94769" w:rsidRDefault="00A94769" w:rsidP="002A127C">
      <w:pPr>
        <w:spacing w:after="40" w:line="276" w:lineRule="auto"/>
        <w:ind w:left="283" w:firstLine="284"/>
        <w:jc w:val="both"/>
        <w:rPr>
          <w:rFonts w:ascii="Garamond" w:hAnsi="Garamond" w:cs="Arial"/>
          <w:sz w:val="22"/>
          <w:szCs w:val="22"/>
        </w:rPr>
      </w:pPr>
      <w:r w:rsidRPr="00A94769">
        <w:rPr>
          <w:rFonts w:ascii="Garamond" w:hAnsi="Garamond" w:cs="Arial"/>
          <w:sz w:val="22"/>
          <w:szCs w:val="22"/>
        </w:rPr>
        <w:t>DIČ:</w:t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 w:cs="Arial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>CZ49777513</w:t>
      </w:r>
    </w:p>
    <w:p w:rsidR="00A94769" w:rsidRPr="00A94769" w:rsidRDefault="00A94769" w:rsidP="002A127C">
      <w:pPr>
        <w:pStyle w:val="Zkladntext"/>
        <w:tabs>
          <w:tab w:val="left" w:pos="1985"/>
          <w:tab w:val="right" w:pos="9356"/>
        </w:tabs>
        <w:spacing w:before="180" w:line="276" w:lineRule="auto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ab/>
        <w:t>(dále jen jako „Kupující“)</w:t>
      </w:r>
    </w:p>
    <w:p w:rsidR="00A94769" w:rsidRPr="00A94769" w:rsidRDefault="00A94769" w:rsidP="002A127C">
      <w:pPr>
        <w:pStyle w:val="Nadpis"/>
        <w:spacing w:before="240" w:line="276" w:lineRule="auto"/>
        <w:ind w:left="1132"/>
        <w:jc w:val="both"/>
        <w:rPr>
          <w:rFonts w:ascii="Garamond" w:hAnsi="Garamond"/>
          <w:b w:val="0"/>
          <w:sz w:val="22"/>
          <w:szCs w:val="22"/>
        </w:rPr>
      </w:pPr>
      <w:r w:rsidRPr="00A94769">
        <w:rPr>
          <w:rFonts w:ascii="Garamond" w:hAnsi="Garamond"/>
          <w:b w:val="0"/>
          <w:sz w:val="22"/>
          <w:szCs w:val="22"/>
        </w:rPr>
        <w:t>a</w:t>
      </w:r>
    </w:p>
    <w:p w:rsidR="00A94769" w:rsidRPr="00A94769" w:rsidRDefault="00A94769" w:rsidP="002A127C">
      <w:pPr>
        <w:pStyle w:val="Nadpis"/>
        <w:spacing w:line="276" w:lineRule="auto"/>
        <w:ind w:left="1132"/>
        <w:jc w:val="both"/>
        <w:rPr>
          <w:rFonts w:ascii="Garamond" w:hAnsi="Garamond"/>
          <w:b w:val="0"/>
          <w:sz w:val="22"/>
          <w:szCs w:val="22"/>
        </w:rPr>
      </w:pP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Prodávající: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sz w:val="24"/>
          <w:szCs w:val="22"/>
        </w:rPr>
        <w:t>Axes Computers s.r.o.</w:t>
      </w: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>sídlo: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Kollárova 1, 301 00 Plzeň</w:t>
      </w: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>zastoupená: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Mgr. Jiřím Blažkem, jednatelem</w:t>
      </w: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>IČO: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25232312</w:t>
      </w: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>DIČ: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CZ25232312</w:t>
      </w:r>
    </w:p>
    <w:p w:rsidR="002A127C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 xml:space="preserve">bankovní spojení:  </w:t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Fio banka, a.s.</w:t>
      </w:r>
    </w:p>
    <w:p w:rsidR="00A94769" w:rsidRPr="002A127C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bCs/>
          <w:sz w:val="22"/>
          <w:szCs w:val="22"/>
        </w:rPr>
      </w:pPr>
      <w:r w:rsidRPr="002A127C">
        <w:rPr>
          <w:rFonts w:ascii="Garamond" w:hAnsi="Garamond"/>
          <w:b w:val="0"/>
          <w:sz w:val="22"/>
          <w:szCs w:val="22"/>
        </w:rPr>
        <w:t xml:space="preserve">č. účtu: </w:t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2A127C">
        <w:rPr>
          <w:rFonts w:ascii="Garamond" w:hAnsi="Garamond"/>
          <w:b w:val="0"/>
          <w:sz w:val="22"/>
          <w:szCs w:val="22"/>
        </w:rPr>
        <w:t>2200145262 / 2010</w:t>
      </w:r>
    </w:p>
    <w:p w:rsidR="00A94769" w:rsidRPr="002A127C" w:rsidRDefault="002A127C" w:rsidP="002A127C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bCs/>
          <w:sz w:val="22"/>
          <w:szCs w:val="22"/>
        </w:rPr>
        <w:tab/>
      </w:r>
      <w:r>
        <w:rPr>
          <w:rFonts w:ascii="Garamond" w:hAnsi="Garamond"/>
          <w:b w:val="0"/>
          <w:bCs/>
          <w:sz w:val="22"/>
          <w:szCs w:val="22"/>
        </w:rPr>
        <w:tab/>
      </w:r>
      <w:r w:rsidR="00A94769" w:rsidRPr="002A127C">
        <w:rPr>
          <w:rFonts w:ascii="Garamond" w:hAnsi="Garamond"/>
          <w:b w:val="0"/>
          <w:sz w:val="22"/>
          <w:szCs w:val="22"/>
        </w:rPr>
        <w:tab/>
        <w:t>(dále jen jako „Prodávající“)</w:t>
      </w:r>
      <w:r>
        <w:rPr>
          <w:rFonts w:ascii="Garamond" w:hAnsi="Garamond"/>
          <w:b w:val="0"/>
          <w:sz w:val="22"/>
          <w:szCs w:val="22"/>
        </w:rPr>
        <w:tab/>
      </w:r>
    </w:p>
    <w:p w:rsidR="00A94769" w:rsidRPr="00A94769" w:rsidRDefault="00A94769" w:rsidP="002A127C">
      <w:pPr>
        <w:pStyle w:val="Odstavecseseznamem"/>
        <w:spacing w:after="120" w:line="276" w:lineRule="auto"/>
        <w:ind w:left="567"/>
        <w:jc w:val="both"/>
        <w:rPr>
          <w:rFonts w:ascii="Garamond" w:hAnsi="Garamond"/>
        </w:rPr>
      </w:pPr>
    </w:p>
    <w:p w:rsidR="00A94769" w:rsidRP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A94769" w:rsidRPr="00A94769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>Smluvní strany</w:t>
      </w:r>
      <w:r>
        <w:rPr>
          <w:rFonts w:ascii="Garamond" w:hAnsi="Garamond"/>
          <w:sz w:val="22"/>
          <w:szCs w:val="22"/>
        </w:rPr>
        <w:t xml:space="preserve"> </w:t>
      </w:r>
      <w:r w:rsidRPr="00A94769">
        <w:rPr>
          <w:rFonts w:ascii="Garamond" w:hAnsi="Garamond"/>
          <w:sz w:val="22"/>
          <w:szCs w:val="22"/>
        </w:rPr>
        <w:t>se dohodly na změně výše uvedené smlouvy</w:t>
      </w:r>
      <w:r w:rsidR="002A127C">
        <w:rPr>
          <w:rFonts w:ascii="Garamond" w:hAnsi="Garamond"/>
          <w:sz w:val="22"/>
          <w:szCs w:val="22"/>
        </w:rPr>
        <w:t xml:space="preserve">, kdy se mění následující </w:t>
      </w:r>
      <w:r w:rsidR="002A127C" w:rsidRPr="002A127C">
        <w:rPr>
          <w:rFonts w:ascii="Garamond" w:hAnsi="Garamond"/>
          <w:b/>
          <w:sz w:val="22"/>
          <w:szCs w:val="22"/>
        </w:rPr>
        <w:t>článek 5.2</w:t>
      </w:r>
      <w:r w:rsidR="002A127C">
        <w:rPr>
          <w:rFonts w:ascii="Garamond" w:hAnsi="Garamond"/>
          <w:sz w:val="22"/>
          <w:szCs w:val="22"/>
        </w:rPr>
        <w:t xml:space="preserve"> Smlouvy</w:t>
      </w:r>
      <w:r w:rsidRPr="00A94769">
        <w:rPr>
          <w:rFonts w:ascii="Garamond" w:hAnsi="Garamond"/>
          <w:sz w:val="22"/>
          <w:szCs w:val="22"/>
        </w:rPr>
        <w:t>:</w:t>
      </w:r>
    </w:p>
    <w:p w:rsidR="00A94769" w:rsidRP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A94769" w:rsidRP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 xml:space="preserve"> </w:t>
      </w:r>
    </w:p>
    <w:p w:rsid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 xml:space="preserve">Původní text: 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5.2</w:t>
      </w:r>
      <w:r w:rsidRPr="002A127C">
        <w:rPr>
          <w:rFonts w:ascii="Garamond" w:hAnsi="Garamond"/>
          <w:sz w:val="22"/>
          <w:szCs w:val="22"/>
        </w:rPr>
        <w:tab/>
        <w:t>Kupující se zavazuje uhradit prodávajícímu za dodání Zboží sjednanou kupní cenu ve výši: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-</w:t>
      </w:r>
      <w:r w:rsidRPr="002A127C">
        <w:rPr>
          <w:rFonts w:ascii="Garamond" w:hAnsi="Garamond"/>
          <w:sz w:val="22"/>
          <w:szCs w:val="22"/>
        </w:rPr>
        <w:tab/>
        <w:t xml:space="preserve">213000,- Kč bez DPH (slovy: dvě stě třináct tisíc korun českých); 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-</w:t>
      </w:r>
      <w:r w:rsidRPr="002A127C">
        <w:rPr>
          <w:rFonts w:ascii="Garamond" w:hAnsi="Garamond"/>
          <w:sz w:val="22"/>
          <w:szCs w:val="22"/>
        </w:rPr>
        <w:tab/>
        <w:t xml:space="preserve">DPH činí 21%; </w:t>
      </w:r>
    </w:p>
    <w:p w:rsidR="002A127C" w:rsidRPr="00A94769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-</w:t>
      </w:r>
      <w:r w:rsidRPr="002A127C">
        <w:rPr>
          <w:rFonts w:ascii="Garamond" w:hAnsi="Garamond"/>
          <w:sz w:val="22"/>
          <w:szCs w:val="22"/>
        </w:rPr>
        <w:tab/>
        <w:t>257730,- Kč včetně DPH (slovy: dvě stě padesát sedm tisíc sedm set třicet korun českých).</w:t>
      </w:r>
    </w:p>
    <w:p w:rsidR="00A94769" w:rsidRP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A94769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 xml:space="preserve">Nový text: 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5.2</w:t>
      </w:r>
      <w:r w:rsidRPr="002A127C">
        <w:rPr>
          <w:rFonts w:ascii="Garamond" w:hAnsi="Garamond"/>
          <w:sz w:val="22"/>
          <w:szCs w:val="22"/>
        </w:rPr>
        <w:tab/>
        <w:t>Kupující se zavazuje uhradit prodávajícímu za dodání Zboží sjednanou kupní cenu ve výši: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-</w:t>
      </w:r>
      <w:r w:rsidRPr="002A127C">
        <w:rPr>
          <w:rFonts w:ascii="Garamond" w:hAnsi="Garamond"/>
          <w:sz w:val="22"/>
          <w:szCs w:val="22"/>
        </w:rPr>
        <w:tab/>
        <w:t xml:space="preserve">204600,- Kč bez DPH (slovy: dvě stě čtyři tisíc šest set korun českých); </w:t>
      </w:r>
    </w:p>
    <w:p w:rsidR="002A127C" w:rsidRP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lastRenderedPageBreak/>
        <w:t>-</w:t>
      </w:r>
      <w:r w:rsidRPr="002A127C">
        <w:rPr>
          <w:rFonts w:ascii="Garamond" w:hAnsi="Garamond"/>
          <w:sz w:val="22"/>
          <w:szCs w:val="22"/>
        </w:rPr>
        <w:tab/>
        <w:t xml:space="preserve">DPH činí 21%; </w:t>
      </w:r>
    </w:p>
    <w:p w:rsidR="002A127C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2A127C">
        <w:rPr>
          <w:rFonts w:ascii="Garamond" w:hAnsi="Garamond"/>
          <w:sz w:val="22"/>
          <w:szCs w:val="22"/>
        </w:rPr>
        <w:t>-</w:t>
      </w:r>
      <w:r w:rsidRPr="002A127C">
        <w:rPr>
          <w:rFonts w:ascii="Garamond" w:hAnsi="Garamond"/>
          <w:sz w:val="22"/>
          <w:szCs w:val="22"/>
        </w:rPr>
        <w:tab/>
        <w:t>247566,- Kč včetně DPH (slovy: dvě stě čtyřicet sedm tisíc pět set šedesát šest korun českých).</w:t>
      </w:r>
    </w:p>
    <w:p w:rsidR="002A127C" w:rsidRPr="00A94769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A94769" w:rsidRPr="00A94769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>Ostatní ujednání zůstávají v původním znění smlouvy.</w:t>
      </w:r>
    </w:p>
    <w:p w:rsidR="00A94769" w:rsidRPr="00A94769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>Tento dodatek nabývá platnosti dnem jeho uzavření tzn. dnem podpisu dodatku oprávněnými zástupci obou smluvních stran a účinnosti dnem jeho zveřejnění v registru smluv.</w:t>
      </w:r>
    </w:p>
    <w:p w:rsidR="00A94769" w:rsidRPr="00A94769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4769">
        <w:rPr>
          <w:rFonts w:ascii="Garamond" w:hAnsi="Garamond"/>
          <w:sz w:val="22"/>
          <w:szCs w:val="22"/>
        </w:rPr>
        <w:t>Smluvní strany prohlašují, že si dodatek před jeho podpisem přečetly a s jeho obsahem bez výhrad souhlasí. Dodatek je vyjádřením jejich pravé, skutečné, svobodné a vážné vůle. Na důkaz pravosti a pravdivosti těchto prohlášení připojují oprávnění zástupci smluvních stran své podpisy.</w:t>
      </w:r>
    </w:p>
    <w:p w:rsidR="00A94769" w:rsidRPr="00A94769" w:rsidRDefault="00A94769" w:rsidP="002A127C">
      <w:pPr>
        <w:pStyle w:val="Styl"/>
        <w:spacing w:before="60" w:line="276" w:lineRule="auto"/>
        <w:jc w:val="both"/>
        <w:rPr>
          <w:rFonts w:ascii="Garamond" w:hAnsi="Garamond"/>
          <w:color w:val="000000"/>
          <w:sz w:val="22"/>
          <w:szCs w:val="22"/>
        </w:rPr>
      </w:pPr>
    </w:p>
    <w:p w:rsidR="00A94769" w:rsidRPr="00A94769" w:rsidRDefault="00A94769" w:rsidP="002A127C">
      <w:pPr>
        <w:pStyle w:val="Styl"/>
        <w:spacing w:before="60" w:line="276" w:lineRule="auto"/>
        <w:jc w:val="both"/>
        <w:rPr>
          <w:rFonts w:ascii="Garamond" w:hAnsi="Garamond"/>
          <w:color w:val="000000"/>
          <w:sz w:val="22"/>
          <w:szCs w:val="22"/>
        </w:rPr>
      </w:pPr>
    </w:p>
    <w:p w:rsidR="00A94769" w:rsidRPr="00A94769" w:rsidRDefault="00A94769" w:rsidP="002A127C">
      <w:pPr>
        <w:spacing w:after="120" w:line="276" w:lineRule="auto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  <w:t xml:space="preserve"> </w:t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  <w:r w:rsidRPr="00A94769">
        <w:rPr>
          <w:rFonts w:ascii="Garamond" w:hAnsi="Garamond"/>
          <w:sz w:val="22"/>
          <w:szCs w:val="22"/>
        </w:rPr>
        <w:tab/>
      </w:r>
    </w:p>
    <w:tbl>
      <w:tblPr>
        <w:tblW w:w="97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64"/>
      </w:tblGrid>
      <w:tr w:rsidR="00A94769" w:rsidRPr="00A94769" w:rsidTr="00A94769">
        <w:trPr>
          <w:trHeight w:val="2966"/>
        </w:trPr>
        <w:tc>
          <w:tcPr>
            <w:tcW w:w="5211" w:type="dxa"/>
          </w:tcPr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V Plzni dne</w:t>
            </w:r>
            <w:r w:rsidR="002A127C">
              <w:rPr>
                <w:rFonts w:ascii="Garamond" w:hAnsi="Garamond"/>
                <w:sz w:val="22"/>
                <w:szCs w:val="22"/>
              </w:rPr>
              <w:t xml:space="preserve"> viz el. podpis</w:t>
            </w:r>
            <w:r w:rsidRPr="00A9476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Za Kupujícího:</w:t>
            </w: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------------------------------------------------</w:t>
            </w:r>
          </w:p>
          <w:p w:rsidR="00A94769" w:rsidRPr="00A94769" w:rsidRDefault="00A94769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Západočeská univerzita v Plzni</w:t>
            </w:r>
          </w:p>
          <w:p w:rsidR="00A94769" w:rsidRPr="00A94769" w:rsidRDefault="00A94769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doc. Dr. RNDr. Miroslav Holeček</w:t>
            </w:r>
          </w:p>
          <w:p w:rsidR="00A94769" w:rsidRPr="00A94769" w:rsidRDefault="00A94769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rektor</w:t>
            </w:r>
          </w:p>
          <w:p w:rsidR="00A94769" w:rsidRPr="00A94769" w:rsidRDefault="00A94769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4" w:type="dxa"/>
          </w:tcPr>
          <w:p w:rsidR="00A94769" w:rsidRPr="00A94769" w:rsidRDefault="00A94769" w:rsidP="002A127C">
            <w:pPr>
              <w:spacing w:line="276" w:lineRule="auto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V  Plzni dne</w:t>
            </w:r>
            <w:r w:rsidR="002A127C">
              <w:rPr>
                <w:rFonts w:ascii="Garamond" w:hAnsi="Garamond"/>
                <w:sz w:val="22"/>
                <w:szCs w:val="22"/>
              </w:rPr>
              <w:t xml:space="preserve"> viz el. podpis</w:t>
            </w:r>
            <w:r w:rsidRPr="00A9476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A94769" w:rsidRPr="00A94769" w:rsidRDefault="00A94769" w:rsidP="002A127C">
            <w:pPr>
              <w:spacing w:line="276" w:lineRule="auto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Za Prodávajícího:</w:t>
            </w: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ind w:left="575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94769" w:rsidRPr="00A94769" w:rsidRDefault="00A94769" w:rsidP="002A127C">
            <w:pPr>
              <w:tabs>
                <w:tab w:val="center" w:pos="2160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94769">
              <w:rPr>
                <w:rFonts w:ascii="Garamond" w:hAnsi="Garamond"/>
                <w:sz w:val="22"/>
                <w:szCs w:val="22"/>
              </w:rPr>
              <w:t>-------------------------------------------------</w:t>
            </w:r>
          </w:p>
          <w:p w:rsidR="002A127C" w:rsidRPr="002A127C" w:rsidRDefault="002A127C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A127C">
              <w:rPr>
                <w:rFonts w:ascii="Garamond" w:hAnsi="Garamond"/>
                <w:sz w:val="22"/>
                <w:szCs w:val="22"/>
              </w:rPr>
              <w:t>Axes Computers s.r.o.</w:t>
            </w:r>
          </w:p>
          <w:p w:rsidR="002A127C" w:rsidRPr="002A127C" w:rsidRDefault="002A127C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A127C">
              <w:rPr>
                <w:rFonts w:ascii="Garamond" w:hAnsi="Garamond"/>
                <w:sz w:val="22"/>
                <w:szCs w:val="22"/>
              </w:rPr>
              <w:t>Mgr. Jiří Blažek</w:t>
            </w:r>
          </w:p>
          <w:p w:rsidR="00A94769" w:rsidRPr="00A94769" w:rsidRDefault="002A127C" w:rsidP="002A127C">
            <w:pPr>
              <w:tabs>
                <w:tab w:val="center" w:pos="1417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A127C">
              <w:rPr>
                <w:rFonts w:ascii="Garamond" w:hAnsi="Garamond"/>
                <w:sz w:val="22"/>
                <w:szCs w:val="22"/>
              </w:rPr>
              <w:t>jednatel</w:t>
            </w:r>
          </w:p>
          <w:p w:rsidR="00A94769" w:rsidRPr="00A94769" w:rsidRDefault="00A94769" w:rsidP="002A127C">
            <w:pPr>
              <w:tabs>
                <w:tab w:val="center" w:pos="2160"/>
              </w:tabs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94769" w:rsidRPr="00A94769" w:rsidRDefault="00A94769" w:rsidP="002A127C">
      <w:pPr>
        <w:spacing w:line="276" w:lineRule="auto"/>
        <w:jc w:val="both"/>
        <w:rPr>
          <w:rFonts w:ascii="Garamond" w:hAnsi="Garamond"/>
          <w:b/>
          <w:i/>
          <w:sz w:val="22"/>
          <w:szCs w:val="22"/>
          <w:u w:val="single"/>
        </w:rPr>
      </w:pPr>
    </w:p>
    <w:p w:rsidR="006C3151" w:rsidRPr="00A94769" w:rsidRDefault="00755BFB" w:rsidP="002A127C">
      <w:pPr>
        <w:spacing w:line="276" w:lineRule="auto"/>
        <w:jc w:val="both"/>
        <w:rPr>
          <w:rFonts w:ascii="Garamond" w:hAnsi="Garamond"/>
        </w:rPr>
      </w:pPr>
    </w:p>
    <w:sectPr w:rsidR="006C3151" w:rsidRPr="00A94769" w:rsidSect="00B36769">
      <w:footerReference w:type="defaul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FB" w:rsidRDefault="00755BFB" w:rsidP="00A94769">
      <w:r>
        <w:separator/>
      </w:r>
    </w:p>
  </w:endnote>
  <w:endnote w:type="continuationSeparator" w:id="0">
    <w:p w:rsidR="00755BFB" w:rsidRDefault="00755BFB" w:rsidP="00A9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563794"/>
      <w:docPartObj>
        <w:docPartGallery w:val="Page Numbers (Bottom of Page)"/>
        <w:docPartUnique/>
      </w:docPartObj>
    </w:sdtPr>
    <w:sdtEndPr/>
    <w:sdtContent>
      <w:p w:rsidR="006C45ED" w:rsidRDefault="00085E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4A">
          <w:rPr>
            <w:noProof/>
          </w:rPr>
          <w:t>2</w:t>
        </w:r>
        <w:r>
          <w:fldChar w:fldCharType="end"/>
        </w:r>
      </w:p>
    </w:sdtContent>
  </w:sdt>
  <w:p w:rsidR="00FF2F1B" w:rsidRPr="008D03E1" w:rsidRDefault="00755BFB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FB" w:rsidRDefault="00755BFB" w:rsidP="00A94769">
      <w:r>
        <w:separator/>
      </w:r>
    </w:p>
  </w:footnote>
  <w:footnote w:type="continuationSeparator" w:id="0">
    <w:p w:rsidR="00755BFB" w:rsidRDefault="00755BFB" w:rsidP="00A9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6A5"/>
    <w:multiLevelType w:val="hybridMultilevel"/>
    <w:tmpl w:val="471EDAE2"/>
    <w:lvl w:ilvl="0" w:tplc="0450A9E4">
      <w:start w:val="1"/>
      <w:numFmt w:val="decimal"/>
      <w:lvlText w:val="%1)"/>
      <w:lvlJc w:val="left"/>
      <w:pPr>
        <w:ind w:left="1132" w:hanging="564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69"/>
    <w:rsid w:val="00085EDC"/>
    <w:rsid w:val="002A127C"/>
    <w:rsid w:val="00755BFB"/>
    <w:rsid w:val="00874B4A"/>
    <w:rsid w:val="009D2C84"/>
    <w:rsid w:val="00A94769"/>
    <w:rsid w:val="00B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7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94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947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A94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9476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A9476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A9476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Nadpis">
    <w:name w:val="Nadpis"/>
    <w:next w:val="Zkladntext"/>
    <w:rsid w:val="00A94769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Times New Roman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A94769"/>
    <w:pPr>
      <w:widowControl w:val="0"/>
      <w:suppressAutoHyphens/>
      <w:overflowPunct w:val="0"/>
      <w:autoSpaceDE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99"/>
    <w:locked/>
    <w:rsid w:val="00A947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4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7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94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947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A94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9476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A9476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A9476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Nadpis">
    <w:name w:val="Nadpis"/>
    <w:next w:val="Zkladntext"/>
    <w:rsid w:val="00A94769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Times New Roman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A94769"/>
    <w:pPr>
      <w:widowControl w:val="0"/>
      <w:suppressAutoHyphens/>
      <w:overflowPunct w:val="0"/>
      <w:autoSpaceDE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99"/>
    <w:locked/>
    <w:rsid w:val="00A947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4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dcterms:created xsi:type="dcterms:W3CDTF">2018-08-03T05:17:00Z</dcterms:created>
  <dcterms:modified xsi:type="dcterms:W3CDTF">2018-08-03T05:17:00Z</dcterms:modified>
</cp:coreProperties>
</file>