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F2" w:rsidRPr="00B669AB" w:rsidRDefault="00B669AB" w:rsidP="00B669AB">
      <w:pPr>
        <w:spacing w:after="0" w:line="240" w:lineRule="auto"/>
        <w:jc w:val="center"/>
        <w:rPr>
          <w:rFonts w:ascii="Arial" w:hAnsi="Arial" w:cs="Arial"/>
          <w:b/>
        </w:rPr>
      </w:pPr>
      <w:r w:rsidRPr="00B669AB">
        <w:rPr>
          <w:rFonts w:ascii="Arial" w:hAnsi="Arial" w:cs="Arial"/>
          <w:b/>
          <w:sz w:val="32"/>
        </w:rPr>
        <w:t>SMLOUVA O ZAJIŠTĚNÍ OBČERSTVENÍ</w:t>
      </w:r>
      <w:r w:rsidR="00BF06B0">
        <w:rPr>
          <w:rFonts w:ascii="Arial" w:hAnsi="Arial" w:cs="Arial"/>
          <w:b/>
          <w:sz w:val="32"/>
        </w:rPr>
        <w:t xml:space="preserve"> Č. SML</w:t>
      </w:r>
      <w:r w:rsidR="00BF06B0" w:rsidRPr="00DD6978">
        <w:rPr>
          <w:rFonts w:ascii="Arial" w:hAnsi="Arial" w:cs="Arial"/>
          <w:b/>
          <w:sz w:val="32"/>
        </w:rPr>
        <w:t>/</w:t>
      </w:r>
      <w:r w:rsidR="00406F3E" w:rsidRPr="00DD6978">
        <w:rPr>
          <w:rFonts w:ascii="Arial" w:hAnsi="Arial" w:cs="Arial"/>
          <w:b/>
          <w:sz w:val="32"/>
        </w:rPr>
        <w:t>7715</w:t>
      </w:r>
      <w:r w:rsidR="00BF06B0">
        <w:rPr>
          <w:rFonts w:ascii="Arial" w:hAnsi="Arial" w:cs="Arial"/>
          <w:b/>
          <w:sz w:val="32"/>
        </w:rPr>
        <w:t>/2018</w:t>
      </w:r>
    </w:p>
    <w:p w:rsidR="00B669AB" w:rsidRPr="00B669AB" w:rsidRDefault="00B669AB" w:rsidP="00B669AB">
      <w:pPr>
        <w:spacing w:after="0" w:line="240" w:lineRule="auto"/>
        <w:jc w:val="center"/>
        <w:rPr>
          <w:rFonts w:ascii="Arial" w:hAnsi="Arial" w:cs="Arial"/>
        </w:rPr>
      </w:pPr>
      <w:r w:rsidRPr="00B669AB">
        <w:rPr>
          <w:rFonts w:ascii="Arial" w:hAnsi="Arial" w:cs="Arial"/>
        </w:rPr>
        <w:t>uzavřená mezi těmito smluvními stranami: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Pr="00B669AB" w:rsidRDefault="00B669AB" w:rsidP="00B669AB">
      <w:pPr>
        <w:spacing w:after="0" w:line="240" w:lineRule="auto"/>
        <w:rPr>
          <w:rFonts w:ascii="Arial" w:hAnsi="Arial" w:cs="Arial"/>
          <w:b/>
        </w:rPr>
      </w:pPr>
      <w:r w:rsidRPr="00B669AB">
        <w:rPr>
          <w:rFonts w:ascii="Arial" w:hAnsi="Arial" w:cs="Arial"/>
          <w:b/>
        </w:rPr>
        <w:t>Centrum dopravního výzkumu,</w:t>
      </w:r>
      <w:r w:rsidR="00406F3E">
        <w:rPr>
          <w:rFonts w:ascii="Arial" w:hAnsi="Arial" w:cs="Arial"/>
          <w:b/>
        </w:rPr>
        <w:t xml:space="preserve"> </w:t>
      </w:r>
      <w:proofErr w:type="spellStart"/>
      <w:r w:rsidRPr="00B669AB">
        <w:rPr>
          <w:rFonts w:ascii="Arial" w:hAnsi="Arial" w:cs="Arial"/>
          <w:b/>
        </w:rPr>
        <w:t>v.v.i</w:t>
      </w:r>
      <w:proofErr w:type="spellEnd"/>
      <w:r w:rsidRPr="00B669AB">
        <w:rPr>
          <w:rFonts w:ascii="Arial" w:hAnsi="Arial" w:cs="Arial"/>
          <w:b/>
        </w:rPr>
        <w:t>.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B669AB">
        <w:rPr>
          <w:rFonts w:ascii="Arial" w:hAnsi="Arial" w:cs="Arial"/>
        </w:rPr>
        <w:t>:</w:t>
      </w:r>
      <w:r w:rsidRPr="00B669AB">
        <w:rPr>
          <w:rFonts w:ascii="Arial" w:hAnsi="Arial" w:cs="Arial"/>
        </w:rPr>
        <w:tab/>
        <w:t>Líšeňská 33a, 636 00 Brno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  <w:r w:rsidRPr="00B669AB">
        <w:rPr>
          <w:rFonts w:ascii="Arial" w:hAnsi="Arial" w:cs="Arial"/>
        </w:rPr>
        <w:t>zastoupený:</w:t>
      </w:r>
      <w:r w:rsidRPr="00B669AB">
        <w:rPr>
          <w:rFonts w:ascii="Arial" w:hAnsi="Arial" w:cs="Arial"/>
        </w:rPr>
        <w:tab/>
        <w:t>Ing. Jindřichem Fričem, Ph.D., ředitelem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  <w:r w:rsidRPr="00B669AB">
        <w:rPr>
          <w:rFonts w:ascii="Arial" w:hAnsi="Arial" w:cs="Arial"/>
        </w:rPr>
        <w:t>zapsaný:</w:t>
      </w:r>
      <w:r w:rsidRPr="00B669AB">
        <w:rPr>
          <w:rFonts w:ascii="Arial" w:hAnsi="Arial" w:cs="Arial"/>
        </w:rPr>
        <w:tab/>
        <w:t>v rejstříku veřejných výzkumných institucí u MŠMT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  <w:r w:rsidRPr="00B669A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669AB">
        <w:rPr>
          <w:rFonts w:ascii="Arial" w:hAnsi="Arial" w:cs="Arial"/>
        </w:rPr>
        <w:t xml:space="preserve"> / DIČ:</w:t>
      </w:r>
      <w:r w:rsidRPr="00B669AB">
        <w:rPr>
          <w:rFonts w:ascii="Arial" w:hAnsi="Arial" w:cs="Arial"/>
        </w:rPr>
        <w:tab/>
        <w:t>44994575 / CZ44994575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„zákazník“)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Pr="00B669AB" w:rsidRDefault="00B669AB" w:rsidP="00B669AB">
      <w:pPr>
        <w:spacing w:after="0" w:line="240" w:lineRule="auto"/>
        <w:rPr>
          <w:rFonts w:ascii="Arial" w:hAnsi="Arial" w:cs="Arial"/>
          <w:b/>
        </w:rPr>
      </w:pPr>
      <w:r w:rsidRPr="00B669AB">
        <w:rPr>
          <w:rFonts w:ascii="Arial" w:hAnsi="Arial" w:cs="Arial"/>
          <w:b/>
        </w:rPr>
        <w:t>Vyšehrad 2000 a.s.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Pr="00B669AB">
        <w:rPr>
          <w:rFonts w:ascii="Arial" w:hAnsi="Arial" w:cs="Arial"/>
        </w:rPr>
        <w:t>Národní 138/10, Nové Město, 110 00 Praha 1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Ing. Martinem Pánkem, předsedou představenstva</w:t>
      </w:r>
    </w:p>
    <w:p w:rsidR="00B669AB" w:rsidRP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zapsaný:</w:t>
      </w:r>
      <w:r>
        <w:rPr>
          <w:rFonts w:ascii="Arial" w:hAnsi="Arial" w:cs="Arial"/>
        </w:rPr>
        <w:tab/>
        <w:t>v obchodním rejstříku u Městského soudu v Praze, oddíl B, vložka 15161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 / DIČ:</w:t>
      </w:r>
      <w:r>
        <w:rPr>
          <w:rFonts w:ascii="Arial" w:hAnsi="Arial" w:cs="Arial"/>
        </w:rPr>
        <w:tab/>
      </w:r>
      <w:r w:rsidRPr="00B669AB">
        <w:rPr>
          <w:rFonts w:ascii="Arial" w:hAnsi="Arial" w:cs="Arial"/>
        </w:rPr>
        <w:t>61507717</w:t>
      </w:r>
      <w:r>
        <w:rPr>
          <w:rFonts w:ascii="Arial" w:hAnsi="Arial" w:cs="Arial"/>
        </w:rPr>
        <w:t xml:space="preserve"> / CZ61507717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„poskytovatel“)</w:t>
      </w: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Default="00B669AB" w:rsidP="00B669AB">
      <w:pPr>
        <w:spacing w:after="0" w:line="240" w:lineRule="auto"/>
        <w:rPr>
          <w:rFonts w:ascii="Arial" w:hAnsi="Arial" w:cs="Arial"/>
        </w:rPr>
      </w:pPr>
    </w:p>
    <w:p w:rsidR="00B669AB" w:rsidRPr="00211F5E" w:rsidRDefault="00B669AB" w:rsidP="00863739">
      <w:pPr>
        <w:spacing w:after="0" w:line="312" w:lineRule="auto"/>
        <w:jc w:val="center"/>
        <w:rPr>
          <w:rFonts w:ascii="Arial" w:hAnsi="Arial" w:cs="Arial"/>
          <w:b/>
        </w:rPr>
      </w:pPr>
      <w:r w:rsidRPr="00211F5E">
        <w:rPr>
          <w:rFonts w:ascii="Arial" w:hAnsi="Arial" w:cs="Arial"/>
          <w:b/>
        </w:rPr>
        <w:t>I.</w:t>
      </w:r>
    </w:p>
    <w:p w:rsidR="00B669AB" w:rsidRDefault="00B669AB" w:rsidP="00863739">
      <w:pPr>
        <w:spacing w:after="0" w:line="312" w:lineRule="auto"/>
        <w:rPr>
          <w:rFonts w:ascii="Arial" w:hAnsi="Arial" w:cs="Arial"/>
        </w:rPr>
      </w:pPr>
    </w:p>
    <w:p w:rsidR="00B669AB" w:rsidRDefault="00B669AB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Zákazník hodlá pořádat konferenci v Břevnovském klášteře ve dnech 1. – 4. 9. 2018.</w:t>
      </w:r>
    </w:p>
    <w:p w:rsidR="00B669AB" w:rsidRDefault="00B669AB" w:rsidP="00863739">
      <w:pPr>
        <w:spacing w:after="0" w:line="312" w:lineRule="auto"/>
        <w:jc w:val="both"/>
        <w:rPr>
          <w:rFonts w:ascii="Arial" w:hAnsi="Arial" w:cs="Arial"/>
        </w:rPr>
      </w:pPr>
    </w:p>
    <w:p w:rsidR="00B669AB" w:rsidRDefault="00B669AB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 </w:t>
      </w:r>
      <w:r w:rsidR="00CF2C14">
        <w:rPr>
          <w:rFonts w:ascii="Arial" w:hAnsi="Arial" w:cs="Arial"/>
        </w:rPr>
        <w:t>poskytnout účastníkům konference pohoštění specifikované v příloze č. 1, která je nedílnou součástí této smlouvy.</w:t>
      </w:r>
    </w:p>
    <w:p w:rsidR="00CF2C14" w:rsidRDefault="00CF2C14" w:rsidP="00863739">
      <w:pPr>
        <w:spacing w:after="0" w:line="312" w:lineRule="auto"/>
        <w:jc w:val="both"/>
        <w:rPr>
          <w:rFonts w:ascii="Arial" w:hAnsi="Arial" w:cs="Arial"/>
        </w:rPr>
      </w:pPr>
    </w:p>
    <w:p w:rsidR="00CF2C14" w:rsidRDefault="00CF2C14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Přesný počet účastníků konference sdělí zákazník poskytovateli nejpozději </w:t>
      </w:r>
      <w:r w:rsidR="00BF06B0">
        <w:rPr>
          <w:rFonts w:ascii="Arial" w:hAnsi="Arial" w:cs="Arial"/>
        </w:rPr>
        <w:t>do 7 dnů před dnem konání konference.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CF2C14" w:rsidRDefault="00BF06B0" w:rsidP="00863739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Minimální počet účastníků konference je 50 osob.</w:t>
      </w:r>
    </w:p>
    <w:p w:rsidR="00BF06B0" w:rsidRDefault="00BF06B0" w:rsidP="00863739">
      <w:pPr>
        <w:spacing w:after="0" w:line="312" w:lineRule="auto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rPr>
          <w:rFonts w:ascii="Arial" w:hAnsi="Arial" w:cs="Arial"/>
        </w:rPr>
      </w:pPr>
    </w:p>
    <w:p w:rsidR="00BF06B0" w:rsidRPr="00BF06B0" w:rsidRDefault="00BF06B0" w:rsidP="00863739">
      <w:pPr>
        <w:spacing w:after="0" w:line="312" w:lineRule="auto"/>
        <w:jc w:val="center"/>
        <w:rPr>
          <w:rFonts w:ascii="Arial" w:hAnsi="Arial" w:cs="Arial"/>
          <w:b/>
        </w:rPr>
      </w:pPr>
      <w:r w:rsidRPr="00BF06B0">
        <w:rPr>
          <w:rFonts w:ascii="Arial" w:hAnsi="Arial" w:cs="Arial"/>
          <w:b/>
        </w:rPr>
        <w:t>II.</w:t>
      </w:r>
    </w:p>
    <w:p w:rsidR="00BF06B0" w:rsidRDefault="00BF06B0" w:rsidP="00863739">
      <w:pPr>
        <w:spacing w:after="0" w:line="312" w:lineRule="auto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občerstvení je specifikována v příloze č. 1, která je nedílnou součástí této smlouvy. Konečná cena bude stanovena na základě přesného počtu účastníků konference, sděleného poskytovateli zákazníkem, jak je sjednáno v předchozím článku této smlouvy.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013F3C" w:rsidRDefault="00013F3C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Zákazník se zavazuje uhradit posk</w:t>
      </w:r>
      <w:r w:rsidRPr="00DD6978">
        <w:rPr>
          <w:rFonts w:ascii="Arial" w:hAnsi="Arial" w:cs="Arial"/>
        </w:rPr>
        <w:t xml:space="preserve">ytovateli zálohu na cenu občerstvení ve </w:t>
      </w:r>
      <w:r w:rsidR="00A35E94" w:rsidRPr="00DD6978">
        <w:rPr>
          <w:rFonts w:ascii="Arial" w:hAnsi="Arial" w:cs="Arial"/>
        </w:rPr>
        <w:t>výši 80 000,</w:t>
      </w:r>
      <w:r w:rsidRPr="00DD6978">
        <w:rPr>
          <w:rFonts w:ascii="Arial" w:hAnsi="Arial" w:cs="Arial"/>
        </w:rPr>
        <w:t>- Kč na bankovní účet č.</w:t>
      </w:r>
      <w:r w:rsidR="00FB593B">
        <w:rPr>
          <w:rFonts w:ascii="Arial" w:hAnsi="Arial" w:cs="Arial"/>
        </w:rPr>
        <w:t xml:space="preserve"> </w:t>
      </w:r>
      <w:proofErr w:type="spellStart"/>
      <w:r w:rsidR="00FB593B">
        <w:rPr>
          <w:rFonts w:ascii="Arial" w:hAnsi="Arial" w:cs="Arial"/>
        </w:rPr>
        <w:t>xxxxxxxxxxxxxxxxxxxx</w:t>
      </w:r>
      <w:proofErr w:type="spellEnd"/>
      <w:r w:rsidR="00DD69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to </w:t>
      </w:r>
      <w:r w:rsidR="008D2EDA">
        <w:rPr>
          <w:rFonts w:ascii="Arial" w:hAnsi="Arial" w:cs="Arial"/>
        </w:rPr>
        <w:t xml:space="preserve">na základě </w:t>
      </w:r>
      <w:proofErr w:type="spellStart"/>
      <w:r w:rsidR="008D2EDA">
        <w:rPr>
          <w:rFonts w:ascii="Arial" w:hAnsi="Arial" w:cs="Arial"/>
        </w:rPr>
        <w:t>proforma</w:t>
      </w:r>
      <w:proofErr w:type="spellEnd"/>
      <w:r w:rsidR="008D2EDA">
        <w:rPr>
          <w:rFonts w:ascii="Arial" w:hAnsi="Arial" w:cs="Arial"/>
        </w:rPr>
        <w:t>-faktury vystavené poskytovatelem po</w:t>
      </w:r>
      <w:r>
        <w:rPr>
          <w:rFonts w:ascii="Arial" w:hAnsi="Arial" w:cs="Arial"/>
        </w:rPr>
        <w:t xml:space="preserve"> zveřejnění této smlouvy v registru smluv.</w:t>
      </w:r>
    </w:p>
    <w:p w:rsidR="00013F3C" w:rsidRDefault="00013F3C" w:rsidP="00863739">
      <w:pPr>
        <w:spacing w:after="0" w:line="312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F06B0" w:rsidRDefault="00013F3C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Doplatek skutečné ceny</w:t>
      </w:r>
      <w:r w:rsidR="00BF06B0">
        <w:rPr>
          <w:rFonts w:ascii="Arial" w:hAnsi="Arial" w:cs="Arial"/>
        </w:rPr>
        <w:t xml:space="preserve"> občerstvení bude uhrazen na základě faktury vystavené poskytovatelem po skončení konference.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ceně občerstvení bude účtována DPH ve výši určené podle právních předpisů platných ke dni uskutečnění zdanitelného plnění.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bude splňovat náležitosti daňového dokladu dle platných obecně závazných právních předpisů, tj. dle zákona č. 235/2004 Sb., o dani z přidané hodnoty</w:t>
      </w:r>
      <w:r w:rsidR="00406F3E">
        <w:rPr>
          <w:rFonts w:ascii="Arial" w:hAnsi="Arial" w:cs="Arial"/>
        </w:rPr>
        <w:t>, ve znění pozdějších předpisů,</w:t>
      </w:r>
      <w:r>
        <w:rPr>
          <w:rFonts w:ascii="Arial" w:hAnsi="Arial" w:cs="Arial"/>
        </w:rPr>
        <w:t xml:space="preserve"> a bude v ní uvedeno číslo smlouvy zákazníka.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je splatná ve lhůtě 30 kalendářních dnů od jejího doručení zákazníkovi za předpokladu, že bude vystavena v souladu s platebními podmínkami a bude splňovat všechny uvedené náležitosti, týkající se vystavených faktur. Pokud faktura nebude vystavena v souladu s platebními podmínkami nebo nebude splňovat požadované náležitosti, je zákazník oprávněn fakturu poskytovateli vrátit; vrácením pozbývá faktura splatnosti.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 dodržení termínu splatnosti faktury je platba považována za uhrazenou v den, kdy byla odepsána z účtu zákazníka.</w:t>
      </w: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Default="00BF06B0" w:rsidP="00863739">
      <w:pPr>
        <w:spacing w:after="0" w:line="312" w:lineRule="auto"/>
        <w:jc w:val="both"/>
        <w:rPr>
          <w:rFonts w:ascii="Arial" w:hAnsi="Arial" w:cs="Arial"/>
        </w:rPr>
      </w:pPr>
    </w:p>
    <w:p w:rsidR="00BF06B0" w:rsidRPr="00BF06B0" w:rsidRDefault="00BF06B0" w:rsidP="00863739">
      <w:pPr>
        <w:spacing w:after="0" w:line="312" w:lineRule="auto"/>
        <w:jc w:val="center"/>
        <w:rPr>
          <w:rFonts w:ascii="Arial" w:hAnsi="Arial" w:cs="Arial"/>
          <w:b/>
        </w:rPr>
      </w:pPr>
      <w:r w:rsidRPr="00BF06B0">
        <w:rPr>
          <w:rFonts w:ascii="Arial" w:hAnsi="Arial" w:cs="Arial"/>
          <w:b/>
        </w:rPr>
        <w:t>III.</w:t>
      </w:r>
    </w:p>
    <w:p w:rsidR="00CF2C14" w:rsidRDefault="00CF2C14" w:rsidP="00863739">
      <w:pPr>
        <w:spacing w:after="0" w:line="312" w:lineRule="auto"/>
        <w:jc w:val="both"/>
        <w:rPr>
          <w:rFonts w:ascii="Arial" w:hAnsi="Arial" w:cs="Arial"/>
        </w:rPr>
      </w:pPr>
    </w:p>
    <w:p w:rsidR="00CF2C14" w:rsidRDefault="00BF06B0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plnění této smlouvy je Břevnovský klášter, </w:t>
      </w:r>
      <w:r w:rsidR="00863739">
        <w:rPr>
          <w:rFonts w:ascii="Arial" w:hAnsi="Arial" w:cs="Arial"/>
        </w:rPr>
        <w:t>Markétská 1/28, Praha.</w:t>
      </w:r>
    </w:p>
    <w:p w:rsid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863739">
        <w:rPr>
          <w:rFonts w:ascii="Arial" w:hAnsi="Arial" w:cs="Arial"/>
        </w:rPr>
        <w:t xml:space="preserve"> se zavazuje, že po dobu </w:t>
      </w:r>
      <w:r>
        <w:rPr>
          <w:rFonts w:ascii="Arial" w:hAnsi="Arial" w:cs="Arial"/>
        </w:rPr>
        <w:t>plnění smlouvy</w:t>
      </w:r>
      <w:r w:rsidRPr="00863739">
        <w:rPr>
          <w:rFonts w:ascii="Arial" w:hAnsi="Arial" w:cs="Arial"/>
        </w:rPr>
        <w:t xml:space="preserve"> bude respektovat, že pronajaté prostory se nacházejí v sídle vlastníka Benediktinského </w:t>
      </w:r>
      <w:proofErr w:type="spellStart"/>
      <w:r w:rsidRPr="00863739">
        <w:rPr>
          <w:rFonts w:ascii="Arial" w:hAnsi="Arial" w:cs="Arial"/>
        </w:rPr>
        <w:t>arciopatství</w:t>
      </w:r>
      <w:proofErr w:type="spellEnd"/>
      <w:r w:rsidRPr="00863739">
        <w:rPr>
          <w:rFonts w:ascii="Arial" w:hAnsi="Arial" w:cs="Arial"/>
        </w:rPr>
        <w:t xml:space="preserve"> sv. Vojtěcha a sv. Markéty v Praze – Břevnově a </w:t>
      </w:r>
      <w:r>
        <w:rPr>
          <w:rFonts w:ascii="Arial" w:hAnsi="Arial" w:cs="Arial"/>
        </w:rPr>
        <w:t>svou činností</w:t>
      </w:r>
      <w:r w:rsidRPr="00863739">
        <w:rPr>
          <w:rFonts w:ascii="Arial" w:hAnsi="Arial" w:cs="Arial"/>
        </w:rPr>
        <w:t xml:space="preserve"> nenaruší denní program vlastníka.</w:t>
      </w:r>
    </w:p>
    <w:p w:rsid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Dobou plnění této smlouvy je 1. – 4. září 2018 v</w:t>
      </w:r>
      <w:r w:rsidR="006B4030">
        <w:rPr>
          <w:rFonts w:ascii="Arial" w:hAnsi="Arial" w:cs="Arial"/>
        </w:rPr>
        <w:t> době dle rozpisu viz příloha.</w:t>
      </w:r>
    </w:p>
    <w:p w:rsidR="00CF2C14" w:rsidRDefault="00CF2C14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center"/>
        <w:rPr>
          <w:rFonts w:ascii="Arial" w:hAnsi="Arial" w:cs="Arial"/>
          <w:b/>
        </w:rPr>
      </w:pPr>
      <w:r w:rsidRPr="00863739">
        <w:rPr>
          <w:rFonts w:ascii="Arial" w:hAnsi="Arial" w:cs="Arial"/>
          <w:b/>
        </w:rPr>
        <w:t>IV.</w:t>
      </w:r>
    </w:p>
    <w:p w:rsid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Tuto smlouvu lze měnit pouze písemně formou číslovaných dodatků podepsaných oběma smluvními stranami.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Tato smlouva je sepsána ve dvou vyhotoveních s platností originálu, z nichž každá smluvní strana obdrží po jednom.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Otázky touto smlouvou neřešené se řídí ustanoveními zák. č. 89/2012 Sb., občansk</w:t>
      </w:r>
      <w:r w:rsidR="00406F3E">
        <w:rPr>
          <w:rFonts w:ascii="Arial" w:hAnsi="Arial" w:cs="Arial"/>
        </w:rPr>
        <w:t>ý</w:t>
      </w:r>
      <w:r w:rsidRPr="00863739">
        <w:rPr>
          <w:rFonts w:ascii="Arial" w:hAnsi="Arial" w:cs="Arial"/>
        </w:rPr>
        <w:t xml:space="preserve"> zákoník</w:t>
      </w:r>
      <w:r w:rsidR="00406F3E">
        <w:rPr>
          <w:rFonts w:ascii="Arial" w:hAnsi="Arial" w:cs="Arial"/>
        </w:rPr>
        <w:t>, ve znění pozdějších předpisů</w:t>
      </w:r>
      <w:r w:rsidRPr="00863739">
        <w:rPr>
          <w:rFonts w:ascii="Arial" w:hAnsi="Arial" w:cs="Arial"/>
        </w:rPr>
        <w:t>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Smluvní strany berou na vědomí, že tato smlouva včetně případných budoucích dodatků bude uveřejněna v souladu s ustanoveními zák. č. 340/2015 Sb., o registru smluv</w:t>
      </w:r>
      <w:r w:rsidR="00406F3E">
        <w:rPr>
          <w:rFonts w:ascii="Arial" w:hAnsi="Arial" w:cs="Arial"/>
        </w:rPr>
        <w:t>, v platném znění</w:t>
      </w:r>
      <w:r w:rsidRPr="00863739">
        <w:rPr>
          <w:rFonts w:ascii="Arial" w:hAnsi="Arial" w:cs="Arial"/>
        </w:rPr>
        <w:t xml:space="preserve">. Smlouvu v registru smluv uveřejní </w:t>
      </w:r>
      <w:r>
        <w:rPr>
          <w:rFonts w:ascii="Arial" w:hAnsi="Arial" w:cs="Arial"/>
        </w:rPr>
        <w:t>zákazník</w:t>
      </w:r>
      <w:r w:rsidRPr="008637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</w:t>
      </w:r>
      <w:r w:rsidRPr="00863739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poskytovatele</w:t>
      </w:r>
      <w:r w:rsidRPr="00863739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406F3E">
        <w:rPr>
          <w:rFonts w:ascii="Arial" w:hAnsi="Arial" w:cs="Arial"/>
        </w:rPr>
        <w:t xml:space="preserve"> ve znění pozdějších předpisů,</w:t>
      </w:r>
      <w:r w:rsidRPr="00863739">
        <w:rPr>
          <w:rFonts w:ascii="Arial" w:hAnsi="Arial" w:cs="Arial"/>
        </w:rPr>
        <w:t xml:space="preserve"> ani jiné informace či skutečnosti, které by nebylo možno uveřejnit.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 xml:space="preserve"> </w:t>
      </w:r>
    </w:p>
    <w:p w:rsidR="00863739" w:rsidRPr="00863739" w:rsidRDefault="00863739" w:rsidP="00863739">
      <w:pPr>
        <w:spacing w:after="0" w:line="312" w:lineRule="auto"/>
        <w:jc w:val="both"/>
        <w:rPr>
          <w:rFonts w:ascii="Arial" w:hAnsi="Arial" w:cs="Arial"/>
        </w:rPr>
      </w:pPr>
      <w:r w:rsidRPr="00863739">
        <w:rPr>
          <w:rFonts w:ascii="Arial" w:hAnsi="Arial" w:cs="Arial"/>
        </w:rPr>
        <w:t>Tato smlouva nabývá účinnosti dnem jejího uveřejnění v registru smluv.</w:t>
      </w:r>
    </w:p>
    <w:p w:rsidR="00863739" w:rsidRDefault="00863739" w:rsidP="00BF06B0">
      <w:pPr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5A4342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dne 19.07.2018                                   V Praze dne </w:t>
      </w:r>
      <w:proofErr w:type="gramStart"/>
      <w:r>
        <w:rPr>
          <w:rFonts w:ascii="Arial" w:hAnsi="Arial" w:cs="Arial"/>
        </w:rPr>
        <w:t>27.7.2018</w:t>
      </w:r>
      <w:proofErr w:type="gramEnd"/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863739" w:rsidRDefault="00863739" w:rsidP="0086373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ab/>
        <w:t>........................................</w:t>
      </w:r>
    </w:p>
    <w:p w:rsidR="00863739" w:rsidRDefault="00863739" w:rsidP="0086373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dopravního výzkumu, v. v. i.</w:t>
      </w:r>
      <w:r>
        <w:rPr>
          <w:rFonts w:ascii="Arial" w:hAnsi="Arial" w:cs="Arial"/>
        </w:rPr>
        <w:tab/>
        <w:t>Vyšehrad 2000 a.s.</w:t>
      </w:r>
    </w:p>
    <w:p w:rsidR="00CF2C14" w:rsidRPr="00B669AB" w:rsidRDefault="00863739" w:rsidP="00863739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Jindřich Frič, Ph.D., ředitel</w:t>
      </w:r>
      <w:r>
        <w:rPr>
          <w:rFonts w:ascii="Arial" w:hAnsi="Arial" w:cs="Arial"/>
        </w:rPr>
        <w:tab/>
        <w:t>Ing. Martin Pánek, předseda představenstva</w:t>
      </w:r>
    </w:p>
    <w:sectPr w:rsidR="00CF2C14" w:rsidRPr="00B6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2NDQwNjc1NzI0NzJV0lEKTi0uzszPAykwrAUAQkbTpCwAAAA="/>
  </w:docVars>
  <w:rsids>
    <w:rsidRoot w:val="00D87523"/>
    <w:rsid w:val="00013F3C"/>
    <w:rsid w:val="00102D46"/>
    <w:rsid w:val="00211F5E"/>
    <w:rsid w:val="002623F7"/>
    <w:rsid w:val="00406F3E"/>
    <w:rsid w:val="005A4342"/>
    <w:rsid w:val="006B4030"/>
    <w:rsid w:val="00863739"/>
    <w:rsid w:val="008D2EDA"/>
    <w:rsid w:val="00900AF2"/>
    <w:rsid w:val="00A35E94"/>
    <w:rsid w:val="00A769CC"/>
    <w:rsid w:val="00B669AB"/>
    <w:rsid w:val="00BF06B0"/>
    <w:rsid w:val="00CF2C14"/>
    <w:rsid w:val="00D659B7"/>
    <w:rsid w:val="00D87523"/>
    <w:rsid w:val="00DC7B34"/>
    <w:rsid w:val="00DD6978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8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Dolecek</dc:creator>
  <cp:lastModifiedBy>Jaroslava Bartáková</cp:lastModifiedBy>
  <cp:revision>4</cp:revision>
  <dcterms:created xsi:type="dcterms:W3CDTF">2018-08-01T13:39:00Z</dcterms:created>
  <dcterms:modified xsi:type="dcterms:W3CDTF">2018-08-01T13:42:00Z</dcterms:modified>
</cp:coreProperties>
</file>