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A01DD6" w:rsidRPr="00FC6722" w:rsidRDefault="00A01DD6" w:rsidP="00E74E88">
      <w:pPr>
        <w:jc w:val="center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Příloha č. </w:t>
      </w:r>
      <w:r w:rsidR="00A11C42" w:rsidRPr="00FC6722">
        <w:rPr>
          <w:rFonts w:asciiTheme="majorHAnsi" w:hAnsiTheme="majorHAnsi"/>
          <w:b/>
          <w:sz w:val="22"/>
          <w:szCs w:val="22"/>
        </w:rPr>
        <w:t>1</w:t>
      </w:r>
      <w:r w:rsidRPr="00FC6722">
        <w:rPr>
          <w:rFonts w:asciiTheme="majorHAnsi" w:hAnsiTheme="majorHAnsi"/>
          <w:b/>
          <w:sz w:val="22"/>
          <w:szCs w:val="22"/>
        </w:rPr>
        <w:t xml:space="preserve"> – specifikace Díla</w:t>
      </w:r>
    </w:p>
    <w:p w:rsidR="00E74E88" w:rsidRPr="00FC6722" w:rsidRDefault="00E74E88" w:rsidP="00E74E88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4348DB" w:rsidRPr="00FC6722" w:rsidRDefault="004348DB" w:rsidP="004348DB">
      <w:pPr>
        <w:jc w:val="center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I.</w:t>
      </w:r>
    </w:p>
    <w:p w:rsidR="004348DB" w:rsidRPr="00FC6722" w:rsidRDefault="004348DB" w:rsidP="004348DB">
      <w:pPr>
        <w:jc w:val="center"/>
        <w:rPr>
          <w:rFonts w:asciiTheme="majorHAnsi" w:hAnsiTheme="majorHAnsi"/>
          <w:sz w:val="22"/>
          <w:szCs w:val="22"/>
        </w:rPr>
      </w:pPr>
    </w:p>
    <w:p w:rsidR="004348DB" w:rsidRPr="00FC6722" w:rsidRDefault="004348DB" w:rsidP="004348DB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Projektová dokumentace ke komplexnímu řešení areálu </w:t>
      </w:r>
      <w:r w:rsidR="00105FCB" w:rsidRPr="00FC6722">
        <w:rPr>
          <w:rFonts w:asciiTheme="majorHAnsi" w:hAnsiTheme="majorHAnsi"/>
          <w:sz w:val="22"/>
          <w:szCs w:val="22"/>
        </w:rPr>
        <w:t xml:space="preserve">druhé etapy </w:t>
      </w:r>
      <w:r w:rsidRPr="00FC6722">
        <w:rPr>
          <w:rFonts w:asciiTheme="majorHAnsi" w:hAnsiTheme="majorHAnsi"/>
          <w:sz w:val="22"/>
          <w:szCs w:val="22"/>
        </w:rPr>
        <w:t xml:space="preserve">univerzitního kampusu Univerzity Karlovy v Hradci Králové, Stavba </w:t>
      </w:r>
      <w:r w:rsidR="00FC1000" w:rsidRPr="00FC6722">
        <w:rPr>
          <w:rFonts w:asciiTheme="majorHAnsi" w:hAnsiTheme="majorHAnsi"/>
          <w:sz w:val="22"/>
          <w:szCs w:val="22"/>
        </w:rPr>
        <w:t>MEPHARED 2</w:t>
      </w:r>
      <w:r w:rsidRPr="00FC6722">
        <w:rPr>
          <w:rFonts w:asciiTheme="majorHAnsi" w:hAnsiTheme="majorHAnsi"/>
          <w:sz w:val="22"/>
          <w:szCs w:val="22"/>
        </w:rPr>
        <w:t xml:space="preserve">, </w:t>
      </w:r>
      <w:r w:rsidR="00105FCB" w:rsidRPr="00FC6722">
        <w:rPr>
          <w:rFonts w:asciiTheme="majorHAnsi" w:hAnsiTheme="majorHAnsi"/>
          <w:sz w:val="22"/>
          <w:szCs w:val="22"/>
        </w:rPr>
        <w:t>musí respektovat</w:t>
      </w:r>
      <w:r w:rsidRPr="00FC6722">
        <w:rPr>
          <w:rFonts w:asciiTheme="majorHAnsi" w:hAnsiTheme="majorHAnsi"/>
          <w:sz w:val="22"/>
          <w:szCs w:val="22"/>
        </w:rPr>
        <w:t xml:space="preserve"> </w:t>
      </w:r>
      <w:r w:rsidR="00105FCB" w:rsidRPr="00FC6722">
        <w:rPr>
          <w:rFonts w:asciiTheme="majorHAnsi" w:hAnsiTheme="majorHAnsi"/>
          <w:sz w:val="22"/>
          <w:szCs w:val="22"/>
        </w:rPr>
        <w:t xml:space="preserve">níže uvedené </w:t>
      </w:r>
      <w:r w:rsidRPr="00FC6722">
        <w:rPr>
          <w:rFonts w:asciiTheme="majorHAnsi" w:hAnsiTheme="majorHAnsi"/>
          <w:sz w:val="22"/>
          <w:szCs w:val="22"/>
        </w:rPr>
        <w:t>požadavky Objednatele na účelové využití objektů Stavb</w:t>
      </w:r>
      <w:r w:rsidR="00105FCB" w:rsidRPr="00FC6722">
        <w:rPr>
          <w:rFonts w:asciiTheme="majorHAnsi" w:hAnsiTheme="majorHAnsi"/>
          <w:sz w:val="22"/>
          <w:szCs w:val="22"/>
        </w:rPr>
        <w:t>y</w:t>
      </w:r>
      <w:r w:rsidRPr="00FC6722">
        <w:rPr>
          <w:rFonts w:asciiTheme="majorHAnsi" w:hAnsiTheme="majorHAnsi"/>
          <w:sz w:val="22"/>
          <w:szCs w:val="22"/>
        </w:rPr>
        <w:t xml:space="preserve"> </w:t>
      </w:r>
      <w:r w:rsidR="00FC1000" w:rsidRPr="00FC6722">
        <w:rPr>
          <w:rFonts w:asciiTheme="majorHAnsi" w:hAnsiTheme="majorHAnsi"/>
          <w:sz w:val="22"/>
          <w:szCs w:val="22"/>
        </w:rPr>
        <w:t>MEPHARED 2</w:t>
      </w:r>
      <w:r w:rsidR="00105FCB" w:rsidRPr="00FC6722">
        <w:rPr>
          <w:rFonts w:asciiTheme="majorHAnsi" w:hAnsiTheme="majorHAnsi"/>
          <w:sz w:val="22"/>
          <w:szCs w:val="22"/>
        </w:rPr>
        <w:t xml:space="preserve">. </w:t>
      </w:r>
      <w:r w:rsidRPr="00FC6722">
        <w:rPr>
          <w:rFonts w:asciiTheme="majorHAnsi" w:hAnsiTheme="majorHAnsi"/>
          <w:sz w:val="22"/>
          <w:szCs w:val="22"/>
        </w:rPr>
        <w:t xml:space="preserve"> Stavba </w:t>
      </w:r>
      <w:r w:rsidR="00FC1000" w:rsidRPr="00FC6722">
        <w:rPr>
          <w:rFonts w:asciiTheme="majorHAnsi" w:hAnsiTheme="majorHAnsi"/>
          <w:sz w:val="22"/>
          <w:szCs w:val="22"/>
        </w:rPr>
        <w:t>MEPHARED 2</w:t>
      </w:r>
      <w:r w:rsidRPr="00FC6722">
        <w:rPr>
          <w:rFonts w:asciiTheme="majorHAnsi" w:hAnsiTheme="majorHAnsi"/>
          <w:sz w:val="22"/>
          <w:szCs w:val="22"/>
        </w:rPr>
        <w:t xml:space="preserve"> musí zahrnovat:</w:t>
      </w:r>
    </w:p>
    <w:p w:rsidR="004348DB" w:rsidRPr="00FC6722" w:rsidRDefault="004348DB" w:rsidP="004348DB">
      <w:pPr>
        <w:ind w:left="426" w:hanging="426"/>
        <w:rPr>
          <w:rFonts w:asciiTheme="majorHAnsi" w:hAnsiTheme="majorHAnsi"/>
          <w:sz w:val="22"/>
          <w:szCs w:val="22"/>
        </w:rPr>
      </w:pPr>
    </w:p>
    <w:p w:rsidR="004348DB" w:rsidRPr="00FC6722" w:rsidRDefault="004348DB" w:rsidP="004348DB">
      <w:pPr>
        <w:ind w:left="426" w:hanging="426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a) </w:t>
      </w:r>
      <w:r w:rsidRPr="00FC6722">
        <w:rPr>
          <w:rFonts w:asciiTheme="majorHAnsi" w:hAnsiTheme="majorHAnsi"/>
          <w:sz w:val="22"/>
          <w:szCs w:val="22"/>
        </w:rPr>
        <w:tab/>
        <w:t xml:space="preserve">stavbu/soubor staveb určených </w:t>
      </w:r>
      <w:r w:rsidR="00747DCC" w:rsidRPr="00FC6722">
        <w:rPr>
          <w:rFonts w:asciiTheme="majorHAnsi" w:hAnsiTheme="majorHAnsi"/>
          <w:sz w:val="22"/>
          <w:szCs w:val="22"/>
        </w:rPr>
        <w:t xml:space="preserve">k </w:t>
      </w:r>
      <w:r w:rsidRPr="00FC6722">
        <w:rPr>
          <w:rFonts w:asciiTheme="majorHAnsi" w:hAnsiTheme="majorHAnsi"/>
          <w:sz w:val="22"/>
          <w:szCs w:val="22"/>
        </w:rPr>
        <w:t xml:space="preserve">výuce a </w:t>
      </w:r>
      <w:r w:rsidR="00894F07" w:rsidRPr="00FC6722">
        <w:rPr>
          <w:rFonts w:asciiTheme="majorHAnsi" w:hAnsiTheme="majorHAnsi"/>
          <w:sz w:val="22"/>
          <w:szCs w:val="22"/>
        </w:rPr>
        <w:t>laboratorní výuce (</w:t>
      </w:r>
      <w:r w:rsidR="00747DCC" w:rsidRPr="00FC6722">
        <w:rPr>
          <w:rFonts w:asciiTheme="majorHAnsi" w:hAnsiTheme="majorHAnsi"/>
          <w:sz w:val="22"/>
          <w:szCs w:val="22"/>
        </w:rPr>
        <w:t>výuce spojen</w:t>
      </w:r>
      <w:r w:rsidR="00894F07" w:rsidRPr="00FC6722">
        <w:rPr>
          <w:rFonts w:asciiTheme="majorHAnsi" w:hAnsiTheme="majorHAnsi"/>
          <w:sz w:val="22"/>
          <w:szCs w:val="22"/>
        </w:rPr>
        <w:t>é</w:t>
      </w:r>
      <w:r w:rsidR="00747DCC" w:rsidRPr="00FC6722">
        <w:rPr>
          <w:rFonts w:asciiTheme="majorHAnsi" w:hAnsiTheme="majorHAnsi"/>
          <w:sz w:val="22"/>
          <w:szCs w:val="22"/>
        </w:rPr>
        <w:t xml:space="preserve"> s</w:t>
      </w:r>
      <w:r w:rsidR="00894F07" w:rsidRPr="00FC6722">
        <w:rPr>
          <w:rFonts w:asciiTheme="majorHAnsi" w:hAnsiTheme="majorHAnsi"/>
          <w:sz w:val="22"/>
          <w:szCs w:val="22"/>
        </w:rPr>
        <w:t> </w:t>
      </w:r>
      <w:r w:rsidRPr="00FC6722">
        <w:rPr>
          <w:rFonts w:asciiTheme="majorHAnsi" w:hAnsiTheme="majorHAnsi"/>
          <w:sz w:val="22"/>
          <w:szCs w:val="22"/>
        </w:rPr>
        <w:t>výzkum</w:t>
      </w:r>
      <w:r w:rsidR="00747DCC" w:rsidRPr="00FC6722">
        <w:rPr>
          <w:rFonts w:asciiTheme="majorHAnsi" w:hAnsiTheme="majorHAnsi"/>
          <w:sz w:val="22"/>
          <w:szCs w:val="22"/>
        </w:rPr>
        <w:t>em</w:t>
      </w:r>
      <w:r w:rsidR="00894F07" w:rsidRPr="00FC6722">
        <w:rPr>
          <w:rFonts w:asciiTheme="majorHAnsi" w:hAnsiTheme="majorHAnsi"/>
          <w:sz w:val="22"/>
          <w:szCs w:val="22"/>
        </w:rPr>
        <w:t>)</w:t>
      </w:r>
      <w:r w:rsidRPr="00FC6722">
        <w:rPr>
          <w:rFonts w:asciiTheme="majorHAnsi" w:hAnsiTheme="majorHAnsi"/>
          <w:sz w:val="22"/>
          <w:szCs w:val="22"/>
        </w:rPr>
        <w:t xml:space="preserve"> s odpovídajícím technologickým vybavením a zázemím vzdělávacích a </w:t>
      </w:r>
      <w:r w:rsidR="00894F07" w:rsidRPr="00FC6722">
        <w:rPr>
          <w:rFonts w:asciiTheme="majorHAnsi" w:hAnsiTheme="majorHAnsi"/>
          <w:sz w:val="22"/>
          <w:szCs w:val="22"/>
        </w:rPr>
        <w:t xml:space="preserve">laboratorních </w:t>
      </w:r>
      <w:r w:rsidRPr="00FC6722">
        <w:rPr>
          <w:rFonts w:asciiTheme="majorHAnsi" w:hAnsiTheme="majorHAnsi"/>
          <w:sz w:val="22"/>
          <w:szCs w:val="22"/>
        </w:rPr>
        <w:t>pracovišť, a</w:t>
      </w:r>
      <w:r w:rsidR="00FE123D" w:rsidRPr="00FC6722">
        <w:rPr>
          <w:rFonts w:asciiTheme="majorHAnsi" w:hAnsiTheme="majorHAnsi"/>
          <w:sz w:val="22"/>
          <w:szCs w:val="22"/>
        </w:rPr>
        <w:t> </w:t>
      </w:r>
      <w:r w:rsidRPr="00FC6722">
        <w:rPr>
          <w:rFonts w:asciiTheme="majorHAnsi" w:hAnsiTheme="majorHAnsi"/>
          <w:sz w:val="22"/>
          <w:szCs w:val="22"/>
        </w:rPr>
        <w:t>to pro účely farmaceutické fakulty</w:t>
      </w:r>
      <w:r w:rsidR="00B01B8D" w:rsidRPr="00FC672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B01B8D" w:rsidRPr="00FC6722">
        <w:rPr>
          <w:rFonts w:asciiTheme="majorHAnsi" w:hAnsiTheme="majorHAnsi"/>
          <w:sz w:val="22"/>
          <w:szCs w:val="22"/>
        </w:rPr>
        <w:t>FaF</w:t>
      </w:r>
      <w:proofErr w:type="spellEnd"/>
      <w:r w:rsidR="00B01B8D" w:rsidRPr="00FC6722">
        <w:rPr>
          <w:rFonts w:asciiTheme="majorHAnsi" w:hAnsiTheme="majorHAnsi"/>
          <w:sz w:val="22"/>
          <w:szCs w:val="22"/>
        </w:rPr>
        <w:t xml:space="preserve">) </w:t>
      </w:r>
      <w:r w:rsidRPr="00FC6722">
        <w:rPr>
          <w:rFonts w:asciiTheme="majorHAnsi" w:hAnsiTheme="majorHAnsi"/>
          <w:sz w:val="22"/>
          <w:szCs w:val="22"/>
        </w:rPr>
        <w:t>a lékařské fakulty</w:t>
      </w:r>
      <w:r w:rsidR="00B01B8D" w:rsidRPr="00FC6722">
        <w:rPr>
          <w:rFonts w:asciiTheme="majorHAnsi" w:hAnsiTheme="majorHAnsi"/>
          <w:sz w:val="22"/>
          <w:szCs w:val="22"/>
        </w:rPr>
        <w:t xml:space="preserve"> (LF)</w:t>
      </w:r>
      <w:r w:rsidR="00C141EB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včetně případných společně využitelných zařízení a včetně řešení interiérů; </w:t>
      </w:r>
    </w:p>
    <w:p w:rsidR="004348DB" w:rsidRPr="00FC6722" w:rsidRDefault="004348DB" w:rsidP="004348DB">
      <w:pPr>
        <w:ind w:left="426" w:hanging="426"/>
        <w:rPr>
          <w:rFonts w:asciiTheme="majorHAnsi" w:hAnsiTheme="majorHAnsi"/>
          <w:sz w:val="22"/>
          <w:szCs w:val="22"/>
        </w:rPr>
      </w:pPr>
    </w:p>
    <w:p w:rsidR="004348DB" w:rsidRPr="00FC6722" w:rsidRDefault="004348DB" w:rsidP="004348DB">
      <w:pPr>
        <w:ind w:left="426" w:hanging="426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b) </w:t>
      </w:r>
      <w:r w:rsidRPr="00FC6722">
        <w:rPr>
          <w:rFonts w:asciiTheme="majorHAnsi" w:hAnsiTheme="majorHAnsi"/>
          <w:sz w:val="22"/>
          <w:szCs w:val="22"/>
        </w:rPr>
        <w:tab/>
        <w:t>stavbu/soubor staveb (objektů) dopravní infrastruktury;</w:t>
      </w:r>
    </w:p>
    <w:p w:rsidR="004348DB" w:rsidRPr="00FC6722" w:rsidRDefault="004348DB" w:rsidP="004348DB">
      <w:pPr>
        <w:ind w:left="426" w:hanging="426"/>
        <w:rPr>
          <w:rFonts w:asciiTheme="majorHAnsi" w:hAnsiTheme="majorHAnsi"/>
          <w:sz w:val="22"/>
          <w:szCs w:val="22"/>
        </w:rPr>
      </w:pPr>
    </w:p>
    <w:p w:rsidR="004348DB" w:rsidRPr="00FC6722" w:rsidRDefault="004348DB" w:rsidP="004348DB">
      <w:pPr>
        <w:ind w:left="426" w:hanging="426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c) </w:t>
      </w:r>
      <w:r w:rsidRPr="00FC6722">
        <w:rPr>
          <w:rFonts w:asciiTheme="majorHAnsi" w:hAnsiTheme="majorHAnsi"/>
          <w:sz w:val="22"/>
          <w:szCs w:val="22"/>
        </w:rPr>
        <w:tab/>
        <w:t xml:space="preserve">stavbu/soubor staveb (objektů) technické infrastruktury vodohospodářské (vodovodního a kanalizačního řadu) včetně napojení na celoměstskou síť, energetické (elektrorozvody silnoproudé včetně venkovního osvětlení, rozvody plynu, rozvody tepla) včetně napojení na celoměstskou síť, elektronických komunikací včetně </w:t>
      </w:r>
      <w:proofErr w:type="spellStart"/>
      <w:r w:rsidRPr="00FC6722">
        <w:rPr>
          <w:rFonts w:asciiTheme="majorHAnsi" w:hAnsiTheme="majorHAnsi"/>
          <w:sz w:val="22"/>
          <w:szCs w:val="22"/>
        </w:rPr>
        <w:t>napojovacích</w:t>
      </w:r>
      <w:proofErr w:type="spellEnd"/>
      <w:r w:rsidRPr="00FC6722">
        <w:rPr>
          <w:rFonts w:asciiTheme="majorHAnsi" w:hAnsiTheme="majorHAnsi"/>
          <w:sz w:val="22"/>
          <w:szCs w:val="22"/>
        </w:rPr>
        <w:t xml:space="preserve"> bodů, protipožárního zabezpečení a ochrany území před znečištěním (emisemi, imisemi, hlukem a</w:t>
      </w:r>
      <w:r w:rsidR="000F5B6F" w:rsidRPr="00FC6722">
        <w:rPr>
          <w:rFonts w:asciiTheme="majorHAnsi" w:hAnsiTheme="majorHAnsi"/>
          <w:sz w:val="22"/>
          <w:szCs w:val="22"/>
        </w:rPr>
        <w:t> </w:t>
      </w:r>
      <w:r w:rsidRPr="00FC6722">
        <w:rPr>
          <w:rFonts w:asciiTheme="majorHAnsi" w:hAnsiTheme="majorHAnsi"/>
          <w:sz w:val="22"/>
          <w:szCs w:val="22"/>
        </w:rPr>
        <w:t>vibracemi, ionizujícím a neionizujícím zářením, nebezpečnými látkami a odpadem, apod.);</w:t>
      </w:r>
    </w:p>
    <w:p w:rsidR="004348DB" w:rsidRPr="00FC6722" w:rsidRDefault="004348DB" w:rsidP="004348DB">
      <w:pPr>
        <w:pStyle w:val="Odstavecseseznamem"/>
        <w:ind w:left="426" w:hanging="426"/>
        <w:rPr>
          <w:rFonts w:asciiTheme="majorHAnsi" w:hAnsiTheme="majorHAnsi"/>
          <w:sz w:val="22"/>
          <w:szCs w:val="22"/>
        </w:rPr>
      </w:pPr>
    </w:p>
    <w:p w:rsidR="004348DB" w:rsidRPr="00FC6722" w:rsidRDefault="00105FCB" w:rsidP="00105FCB">
      <w:pPr>
        <w:pStyle w:val="Odstavecseseznamem"/>
        <w:ind w:left="426" w:hanging="426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d) </w:t>
      </w:r>
      <w:r w:rsidRPr="00FC6722">
        <w:rPr>
          <w:rFonts w:asciiTheme="majorHAnsi" w:hAnsiTheme="majorHAnsi"/>
          <w:sz w:val="22"/>
          <w:szCs w:val="22"/>
        </w:rPr>
        <w:tab/>
        <w:t>parkové úpravy.</w:t>
      </w:r>
    </w:p>
    <w:p w:rsidR="00105FCB" w:rsidRPr="00FC6722" w:rsidRDefault="00105FCB" w:rsidP="00105FCB">
      <w:pPr>
        <w:pStyle w:val="Odstavecseseznamem"/>
        <w:ind w:left="426" w:hanging="426"/>
        <w:rPr>
          <w:rFonts w:asciiTheme="majorHAnsi" w:hAnsiTheme="majorHAnsi"/>
          <w:sz w:val="22"/>
          <w:szCs w:val="22"/>
        </w:rPr>
      </w:pPr>
    </w:p>
    <w:p w:rsidR="00105FCB" w:rsidRPr="00FC6722" w:rsidRDefault="00105FCB" w:rsidP="00105FCB">
      <w:pPr>
        <w:jc w:val="center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II.</w:t>
      </w:r>
    </w:p>
    <w:p w:rsidR="00105FCB" w:rsidRPr="00FC6722" w:rsidRDefault="00105FCB" w:rsidP="00105FCB">
      <w:pPr>
        <w:jc w:val="center"/>
        <w:rPr>
          <w:rFonts w:asciiTheme="majorHAnsi" w:hAnsiTheme="majorHAnsi"/>
          <w:b/>
          <w:sz w:val="22"/>
          <w:szCs w:val="22"/>
        </w:rPr>
      </w:pPr>
    </w:p>
    <w:p w:rsidR="004348DB" w:rsidRPr="00FC6722" w:rsidRDefault="00105FCB" w:rsidP="00105FCB">
      <w:pPr>
        <w:jc w:val="left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Z</w:t>
      </w:r>
      <w:r w:rsidR="004348DB" w:rsidRPr="00FC6722">
        <w:rPr>
          <w:rFonts w:asciiTheme="majorHAnsi" w:hAnsiTheme="majorHAnsi"/>
          <w:b/>
          <w:sz w:val="22"/>
          <w:szCs w:val="22"/>
        </w:rPr>
        <w:t>ákladní specifikace požadovaných provozů a zařízení s orientačními počty</w:t>
      </w:r>
      <w:r w:rsidR="00BC7974" w:rsidRPr="00FC6722">
        <w:rPr>
          <w:rFonts w:asciiTheme="majorHAnsi" w:hAnsiTheme="majorHAnsi"/>
          <w:b/>
          <w:sz w:val="22"/>
          <w:szCs w:val="22"/>
        </w:rPr>
        <w:t xml:space="preserve"> užitných</w:t>
      </w:r>
      <w:r w:rsidR="004348DB" w:rsidRPr="00FC6722">
        <w:rPr>
          <w:rFonts w:asciiTheme="majorHAnsi" w:hAnsiTheme="majorHAnsi"/>
          <w:b/>
          <w:sz w:val="22"/>
          <w:szCs w:val="22"/>
        </w:rPr>
        <w:t xml:space="preserve"> </w:t>
      </w:r>
      <w:r w:rsidR="006A4D4C" w:rsidRPr="00FC6722">
        <w:rPr>
          <w:rFonts w:asciiTheme="majorHAnsi" w:hAnsiTheme="majorHAnsi"/>
          <w:b/>
          <w:sz w:val="22"/>
          <w:szCs w:val="22"/>
        </w:rPr>
        <w:t xml:space="preserve">ploch a </w:t>
      </w:r>
      <w:r w:rsidR="00D235D6" w:rsidRPr="00FC6722">
        <w:rPr>
          <w:rFonts w:asciiTheme="majorHAnsi" w:hAnsiTheme="majorHAnsi"/>
          <w:b/>
          <w:sz w:val="22"/>
          <w:szCs w:val="22"/>
        </w:rPr>
        <w:t>osob zaměstnanců</w:t>
      </w:r>
    </w:p>
    <w:p w:rsidR="003D65F5" w:rsidRPr="00FC6722" w:rsidRDefault="003D65F5" w:rsidP="004348DB">
      <w:pPr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rPr>
          <w:rFonts w:asciiTheme="majorHAnsi" w:hAnsiTheme="majorHAnsi"/>
          <w:b/>
          <w:caps/>
          <w:sz w:val="22"/>
          <w:szCs w:val="22"/>
        </w:rPr>
      </w:pPr>
      <w:r w:rsidRPr="00FC6722">
        <w:rPr>
          <w:rFonts w:asciiTheme="majorHAnsi" w:hAnsiTheme="majorHAnsi"/>
          <w:b/>
          <w:caps/>
          <w:sz w:val="22"/>
          <w:szCs w:val="22"/>
        </w:rPr>
        <w:t>Farmaceutická fakulta:</w:t>
      </w:r>
    </w:p>
    <w:p w:rsidR="003D65F5" w:rsidRPr="00FC6722" w:rsidRDefault="003D65F5" w:rsidP="003D65F5">
      <w:pPr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Farmaceutická technologie, biofyzika a fyzikální chemie (</w:t>
      </w: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Core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facilities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>)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pedagogická výuková pracoviště </w:t>
      </w:r>
      <w:r w:rsidRPr="00FC6722">
        <w:rPr>
          <w:rFonts w:asciiTheme="majorHAnsi" w:hAnsiTheme="majorHAnsi"/>
          <w:sz w:val="22"/>
          <w:szCs w:val="22"/>
        </w:rPr>
        <w:tab/>
        <w:t>cca 450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450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45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Farmaceutická chemie, anorganická a organická chemie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800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600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60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Kontrola léčiv, analytická chemie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500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650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600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60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Farmakologie a toxikologie, biologické a lékařské vědy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800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650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60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Biochemické vědy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600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450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35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lastRenderedPageBreak/>
        <w:t>Farmakognozie, farmaceutická botanika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400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30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40416F" w:rsidRPr="00FC6722" w:rsidRDefault="00D235D6" w:rsidP="0040416F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Sociální a klinická farmacie</w:t>
      </w:r>
    </w:p>
    <w:p w:rsidR="0040416F" w:rsidRPr="00FC6722" w:rsidRDefault="00D235D6" w:rsidP="0040416F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40416F" w:rsidRPr="00FC6722" w:rsidRDefault="00D235D6" w:rsidP="0040416F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40416F" w:rsidRPr="00FC6722" w:rsidRDefault="00D235D6" w:rsidP="0040416F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500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30 osob</w:t>
      </w:r>
    </w:p>
    <w:p w:rsidR="0040416F" w:rsidRPr="00FC6722" w:rsidRDefault="0040416F" w:rsidP="0040416F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Knihovna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 xml:space="preserve"> 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Studovny, CIT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10 osob</w:t>
      </w:r>
    </w:p>
    <w:p w:rsidR="0064071A" w:rsidRPr="00FC6722" w:rsidRDefault="0064071A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64071A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Sklady</w:t>
      </w:r>
      <w:r w:rsidRPr="00FC6722">
        <w:rPr>
          <w:rFonts w:asciiTheme="majorHAnsi" w:hAnsiTheme="majorHAnsi"/>
          <w:b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Ostatní prostory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  <w:r w:rsidRPr="00FC6722">
        <w:rPr>
          <w:rFonts w:asciiTheme="majorHAnsi" w:hAnsiTheme="majorHAnsi"/>
          <w:b/>
          <w:sz w:val="22"/>
          <w:szCs w:val="22"/>
          <w:u w:val="single"/>
        </w:rPr>
        <w:t>Farmaceutická fakulta celkem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10700 m</w:t>
      </w:r>
      <w:r w:rsidRPr="00FC6722">
        <w:rPr>
          <w:rFonts w:asciiTheme="majorHAnsi" w:hAnsiTheme="majorHAnsi"/>
          <w:b/>
          <w:sz w:val="22"/>
          <w:szCs w:val="22"/>
          <w:u w:val="single"/>
          <w:vertAlign w:val="superscript"/>
        </w:rPr>
        <w:t>2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335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rPr>
          <w:rFonts w:asciiTheme="majorHAnsi" w:hAnsiTheme="majorHAnsi"/>
          <w:b/>
          <w:caps/>
          <w:sz w:val="22"/>
          <w:szCs w:val="22"/>
        </w:rPr>
      </w:pPr>
      <w:r w:rsidRPr="00FC6722">
        <w:rPr>
          <w:rFonts w:asciiTheme="majorHAnsi" w:hAnsiTheme="majorHAnsi"/>
          <w:b/>
          <w:caps/>
          <w:sz w:val="22"/>
          <w:szCs w:val="22"/>
        </w:rPr>
        <w:t>lékařská fakulta:</w:t>
      </w:r>
    </w:p>
    <w:p w:rsidR="003D65F5" w:rsidRPr="00FC6722" w:rsidRDefault="003D65F5" w:rsidP="003D65F5">
      <w:pPr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Histologie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400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400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20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Anatomie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550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20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Patologická fyziologie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15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Fyziologie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550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450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20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Biofyzika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15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Hygiena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10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Fantomové učebny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013EA6" w:rsidRPr="00FC6722" w:rsidRDefault="00D235D6" w:rsidP="00013EA6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Kryocentrum</w:t>
      </w:r>
      <w:proofErr w:type="spellEnd"/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013EA6" w:rsidRPr="00FC6722" w:rsidRDefault="00013EA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013EA6" w:rsidRPr="00FC6722" w:rsidRDefault="00D235D6" w:rsidP="00013EA6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Core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Facilities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 xml:space="preserve"> BSL3</w:t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013EA6" w:rsidRPr="00FC6722" w:rsidRDefault="00013EA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013EA6" w:rsidRPr="00FC6722" w:rsidRDefault="00D235D6" w:rsidP="00013EA6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Core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facilities</w:t>
      </w:r>
      <w:proofErr w:type="spellEnd"/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013EA6" w:rsidRPr="00FC6722" w:rsidRDefault="00D235D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013EA6" w:rsidRPr="00FC6722" w:rsidRDefault="00013EA6" w:rsidP="00013EA6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B90484" w:rsidRPr="00FC6722" w:rsidRDefault="00D235D6" w:rsidP="00B90484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Knihovna</w:t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650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10 osob</w:t>
      </w:r>
    </w:p>
    <w:p w:rsidR="00B90484" w:rsidRPr="00FC6722" w:rsidRDefault="00B90484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B90484" w:rsidRPr="00FC6722" w:rsidRDefault="00D235D6" w:rsidP="00B90484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OVT</w:t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10 osob</w:t>
      </w:r>
    </w:p>
    <w:p w:rsidR="00B90484" w:rsidRPr="00FC6722" w:rsidRDefault="00B90484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  <w:r w:rsidRPr="00FC6722">
        <w:rPr>
          <w:rFonts w:asciiTheme="majorHAnsi" w:hAnsiTheme="majorHAnsi"/>
          <w:b/>
          <w:sz w:val="22"/>
          <w:szCs w:val="22"/>
          <w:u w:val="single"/>
        </w:rPr>
        <w:t>Lékařská fakulta celkem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8400 m</w:t>
      </w:r>
      <w:r w:rsidRPr="00FC6722">
        <w:rPr>
          <w:rFonts w:asciiTheme="majorHAnsi" w:hAnsiTheme="majorHAnsi"/>
          <w:b/>
          <w:sz w:val="22"/>
          <w:szCs w:val="22"/>
          <w:u w:val="single"/>
          <w:vertAlign w:val="superscript"/>
        </w:rPr>
        <w:t>2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125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B90484" w:rsidRPr="00FC6722" w:rsidRDefault="00B90484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caps/>
          <w:sz w:val="22"/>
          <w:szCs w:val="22"/>
        </w:rPr>
      </w:pPr>
      <w:r w:rsidRPr="00FC6722">
        <w:rPr>
          <w:rFonts w:asciiTheme="majorHAnsi" w:hAnsiTheme="majorHAnsi"/>
          <w:b/>
          <w:caps/>
          <w:sz w:val="22"/>
          <w:szCs w:val="22"/>
        </w:rPr>
        <w:t>Ostatní VÝUKOVÉ prostory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caps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 xml:space="preserve">Posluchárny </w:t>
      </w: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FaF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 xml:space="preserve"> a LF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 (</w:t>
      </w:r>
      <w:proofErr w:type="spellStart"/>
      <w:r w:rsidRPr="00FC6722">
        <w:rPr>
          <w:rFonts w:asciiTheme="majorHAnsi" w:hAnsiTheme="majorHAnsi"/>
          <w:sz w:val="22"/>
          <w:szCs w:val="22"/>
        </w:rPr>
        <w:t>FaF</w:t>
      </w:r>
      <w:proofErr w:type="spellEnd"/>
      <w:r w:rsidR="00C141EB">
        <w:rPr>
          <w:rFonts w:asciiTheme="majorHAnsi" w:hAnsiTheme="majorHAnsi"/>
          <w:sz w:val="22"/>
          <w:szCs w:val="22"/>
        </w:rPr>
        <w:t xml:space="preserve"> </w:t>
      </w:r>
      <w:r w:rsidRPr="00FC6722">
        <w:rPr>
          <w:rFonts w:asciiTheme="majorHAnsi" w:hAnsiTheme="majorHAnsi"/>
          <w:sz w:val="22"/>
          <w:szCs w:val="22"/>
        </w:rPr>
        <w:t>4 / LF 5)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pro 180 (5x) / pro 250 </w:t>
      </w:r>
      <w:r w:rsidR="00C141EB">
        <w:rPr>
          <w:rFonts w:asciiTheme="majorHAnsi" w:hAnsiTheme="majorHAnsi"/>
          <w:sz w:val="22"/>
          <w:szCs w:val="22"/>
        </w:rPr>
        <w:t>(</w:t>
      </w:r>
      <w:r w:rsidRPr="00FC6722">
        <w:rPr>
          <w:rFonts w:asciiTheme="majorHAnsi" w:hAnsiTheme="majorHAnsi"/>
          <w:sz w:val="22"/>
          <w:szCs w:val="22"/>
        </w:rPr>
        <w:t>2x</w:t>
      </w:r>
      <w:r w:rsidR="00C141EB">
        <w:rPr>
          <w:rFonts w:asciiTheme="majorHAnsi" w:hAnsiTheme="majorHAnsi"/>
          <w:sz w:val="22"/>
          <w:szCs w:val="22"/>
        </w:rPr>
        <w:t>)</w:t>
      </w:r>
      <w:r w:rsidRPr="00FC6722">
        <w:rPr>
          <w:rFonts w:asciiTheme="majorHAnsi" w:hAnsiTheme="majorHAnsi"/>
          <w:sz w:val="22"/>
          <w:szCs w:val="22"/>
        </w:rPr>
        <w:t xml:space="preserve"> / pro 300 / pro 350) osob</w:t>
      </w:r>
      <w:r w:rsidRPr="00FC6722">
        <w:rPr>
          <w:rFonts w:asciiTheme="majorHAnsi" w:hAnsiTheme="majorHAnsi"/>
          <w:sz w:val="22"/>
          <w:szCs w:val="22"/>
        </w:rPr>
        <w:tab/>
        <w:t>cca 3150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  <w:t>cca 10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Seminární místnosti</w:t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1100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EE3023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3D65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  <w:r w:rsidRPr="00FC6722">
        <w:rPr>
          <w:rFonts w:asciiTheme="majorHAnsi" w:hAnsiTheme="majorHAnsi"/>
          <w:b/>
          <w:sz w:val="22"/>
          <w:szCs w:val="22"/>
          <w:u w:val="single"/>
        </w:rPr>
        <w:t>Posluchárny a seminární místnosti celkem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4250 m</w:t>
      </w:r>
      <w:r w:rsidRPr="00FC6722">
        <w:rPr>
          <w:rFonts w:asciiTheme="majorHAnsi" w:hAnsiTheme="majorHAnsi"/>
          <w:b/>
          <w:sz w:val="22"/>
          <w:szCs w:val="22"/>
          <w:u w:val="single"/>
          <w:vertAlign w:val="superscript"/>
        </w:rPr>
        <w:t>2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10 osob</w:t>
      </w:r>
    </w:p>
    <w:p w:rsidR="002752D5" w:rsidRPr="00FC6722" w:rsidRDefault="002752D5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</w:p>
    <w:p w:rsidR="002752D5" w:rsidRPr="00FC6722" w:rsidRDefault="002752D5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</w:p>
    <w:p w:rsidR="002752D5" w:rsidRPr="00FC6722" w:rsidRDefault="002752D5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</w:p>
    <w:p w:rsidR="002752D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SPOLEČNÉ VÝUKOVÉ, VÝZKUMNÉ A OSTATNÍ PROSTORY:</w:t>
      </w:r>
    </w:p>
    <w:p w:rsidR="002752D5" w:rsidRPr="00FC6722" w:rsidRDefault="002752D5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</w:p>
    <w:p w:rsidR="002752D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Vivárium, RIL, BSL3</w:t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1000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  <w:r w:rsidRPr="00FC6722">
        <w:rPr>
          <w:rFonts w:asciiTheme="majorHAnsi" w:hAnsiTheme="majorHAnsi"/>
          <w:sz w:val="22"/>
          <w:szCs w:val="22"/>
        </w:rPr>
        <w:t>cca 20 osob</w:t>
      </w:r>
    </w:p>
    <w:p w:rsidR="002752D5" w:rsidRPr="00FC6722" w:rsidRDefault="002752D5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Jazyky</w:t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  <w:t>cca 350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400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  <w:r w:rsidRPr="00FC6722">
        <w:rPr>
          <w:rFonts w:asciiTheme="majorHAnsi" w:hAnsiTheme="majorHAnsi"/>
          <w:sz w:val="22"/>
          <w:szCs w:val="22"/>
        </w:rPr>
        <w:t>cca 20 osob</w:t>
      </w:r>
    </w:p>
    <w:p w:rsidR="002752D5" w:rsidRPr="00FC6722" w:rsidRDefault="002752D5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Správa budov, CESNET</w:t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  <w:t>cca 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250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  <w:vertAlign w:val="superscript"/>
        </w:rPr>
        <w:tab/>
      </w:r>
      <w:r w:rsidRPr="00FC6722">
        <w:rPr>
          <w:rFonts w:asciiTheme="majorHAnsi" w:hAnsiTheme="majorHAnsi"/>
          <w:sz w:val="22"/>
          <w:szCs w:val="22"/>
        </w:rPr>
        <w:t>cca 25 osob</w:t>
      </w:r>
    </w:p>
    <w:p w:rsidR="002752D5" w:rsidRPr="00FC6722" w:rsidRDefault="00D235D6" w:rsidP="002752D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Ostatní</w:t>
      </w:r>
      <w:r w:rsidRPr="00FC6722">
        <w:rPr>
          <w:rFonts w:asciiTheme="majorHAnsi" w:hAnsiTheme="majorHAnsi"/>
          <w:sz w:val="22"/>
          <w:szCs w:val="22"/>
        </w:rPr>
        <w:tab/>
        <w:t>cca 300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7166F5" w:rsidRPr="00FC6722" w:rsidRDefault="00D235D6" w:rsidP="007166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  <w:r w:rsidRPr="00FC6722">
        <w:rPr>
          <w:rFonts w:asciiTheme="majorHAnsi" w:hAnsiTheme="majorHAnsi"/>
          <w:b/>
          <w:sz w:val="22"/>
          <w:szCs w:val="22"/>
          <w:u w:val="single"/>
        </w:rPr>
        <w:t>Společné výukové, výzkumné a ostatní prostory celkem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2500 m</w:t>
      </w:r>
      <w:r w:rsidRPr="00FC6722">
        <w:rPr>
          <w:rFonts w:asciiTheme="majorHAnsi" w:hAnsiTheme="majorHAnsi"/>
          <w:b/>
          <w:sz w:val="22"/>
          <w:szCs w:val="22"/>
          <w:u w:val="single"/>
          <w:vertAlign w:val="superscript"/>
        </w:rPr>
        <w:t>2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65 osob</w:t>
      </w:r>
    </w:p>
    <w:p w:rsidR="003D65F5" w:rsidRPr="00FC6722" w:rsidRDefault="003D65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7166F5" w:rsidRPr="00FC6722" w:rsidRDefault="007166F5" w:rsidP="0064071A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</w:p>
    <w:p w:rsidR="007166F5" w:rsidRPr="00FC6722" w:rsidRDefault="00D235D6" w:rsidP="0064071A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SAMOSTATNÉ ADMINISTRATIVNÍ PROSTORY (</w:t>
      </w:r>
      <w:r w:rsidRPr="00FC6722">
        <w:rPr>
          <w:rStyle w:val="CitaceChar"/>
          <w:rFonts w:asciiTheme="majorHAnsi" w:hAnsiTheme="majorHAnsi"/>
          <w:b/>
          <w:i w:val="0"/>
          <w:color w:val="auto"/>
        </w:rPr>
        <w:t>SAMOSTATNÝ STAVEBNÍ</w:t>
      </w:r>
      <w:r w:rsidRPr="00FC6722">
        <w:rPr>
          <w:rStyle w:val="CitaceChar"/>
          <w:rFonts w:asciiTheme="majorHAnsi" w:hAnsiTheme="majorHAnsi"/>
          <w:color w:val="auto"/>
        </w:rPr>
        <w:t xml:space="preserve"> </w:t>
      </w:r>
      <w:r w:rsidRPr="00FC6722">
        <w:rPr>
          <w:rFonts w:asciiTheme="majorHAnsi" w:hAnsiTheme="majorHAnsi"/>
          <w:b/>
          <w:bCs/>
          <w:sz w:val="22"/>
          <w:szCs w:val="22"/>
        </w:rPr>
        <w:t>OBJEKT):</w:t>
      </w:r>
    </w:p>
    <w:p w:rsidR="007166F5" w:rsidRPr="00FC6722" w:rsidRDefault="007166F5" w:rsidP="0064071A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</w:p>
    <w:p w:rsidR="0064071A" w:rsidRPr="00FC6722" w:rsidRDefault="00D235D6" w:rsidP="0064071A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>Děkanát LF – kanceláře, zasedací místnosti, sklady</w:t>
      </w:r>
    </w:p>
    <w:p w:rsidR="0064071A" w:rsidRPr="00FC6722" w:rsidRDefault="00D235D6" w:rsidP="0064071A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64071A" w:rsidRPr="00FC6722" w:rsidRDefault="00D235D6" w:rsidP="0064071A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64071A" w:rsidRPr="00FC6722" w:rsidRDefault="00D235D6" w:rsidP="0064071A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1200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40 osob</w:t>
      </w:r>
    </w:p>
    <w:p w:rsidR="0064071A" w:rsidRPr="00FC6722" w:rsidRDefault="0064071A" w:rsidP="0064071A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B90484" w:rsidRPr="00FC6722" w:rsidRDefault="00D235D6" w:rsidP="00B90484">
      <w:pPr>
        <w:tabs>
          <w:tab w:val="left" w:pos="3420"/>
          <w:tab w:val="left" w:pos="5080"/>
          <w:tab w:val="left" w:pos="6040"/>
          <w:tab w:val="left" w:pos="7220"/>
          <w:tab w:val="left" w:pos="8880"/>
          <w:tab w:val="left" w:pos="9840"/>
          <w:tab w:val="left" w:pos="11580"/>
          <w:tab w:val="left" w:pos="13420"/>
          <w:tab w:val="left" w:pos="14240"/>
          <w:tab w:val="left" w:pos="15720"/>
          <w:tab w:val="left" w:pos="16920"/>
          <w:tab w:val="left" w:pos="17880"/>
        </w:tabs>
        <w:rPr>
          <w:rFonts w:asciiTheme="majorHAnsi" w:hAnsiTheme="majorHAnsi"/>
          <w:b/>
          <w:bCs/>
          <w:sz w:val="22"/>
          <w:szCs w:val="22"/>
        </w:rPr>
      </w:pPr>
      <w:r w:rsidRPr="00FC6722">
        <w:rPr>
          <w:rFonts w:asciiTheme="majorHAnsi" w:hAnsiTheme="majorHAnsi"/>
          <w:b/>
          <w:bCs/>
          <w:sz w:val="22"/>
          <w:szCs w:val="22"/>
        </w:rPr>
        <w:t xml:space="preserve">Děkanát </w:t>
      </w:r>
      <w:proofErr w:type="spellStart"/>
      <w:r w:rsidRPr="00FC6722">
        <w:rPr>
          <w:rFonts w:asciiTheme="majorHAnsi" w:hAnsiTheme="majorHAnsi"/>
          <w:b/>
          <w:bCs/>
          <w:sz w:val="22"/>
          <w:szCs w:val="22"/>
        </w:rPr>
        <w:t>FaF</w:t>
      </w:r>
      <w:proofErr w:type="spellEnd"/>
      <w:r w:rsidRPr="00FC6722">
        <w:rPr>
          <w:rFonts w:asciiTheme="majorHAnsi" w:hAnsiTheme="majorHAnsi"/>
          <w:b/>
          <w:bCs/>
          <w:sz w:val="22"/>
          <w:szCs w:val="22"/>
        </w:rPr>
        <w:t xml:space="preserve"> – kanceláře, zasedací místnosti, sklady</w:t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sz w:val="22"/>
          <w:szCs w:val="22"/>
        </w:rPr>
        <w:tab/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ab/>
        <w:t>cca 1200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  <w:r w:rsidRPr="00FC6722">
        <w:rPr>
          <w:rFonts w:asciiTheme="majorHAnsi" w:hAnsiTheme="majorHAnsi"/>
          <w:sz w:val="22"/>
          <w:szCs w:val="22"/>
        </w:rPr>
        <w:tab/>
        <w:t>cca 40 osob</w:t>
      </w:r>
    </w:p>
    <w:p w:rsidR="007166F5" w:rsidRPr="00FC6722" w:rsidRDefault="007166F5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7166F5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Ostatní prostory</w:t>
      </w:r>
    </w:p>
    <w:p w:rsidR="00B90484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Stravování</w:t>
      </w:r>
      <w:r w:rsidRPr="00FC6722">
        <w:rPr>
          <w:rFonts w:asciiTheme="majorHAnsi" w:hAnsiTheme="majorHAnsi"/>
          <w:sz w:val="22"/>
          <w:szCs w:val="22"/>
        </w:rPr>
        <w:tab/>
        <w:t>cca 500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7166F5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Bufet</w:t>
      </w:r>
      <w:r w:rsidRPr="00FC6722">
        <w:rPr>
          <w:rFonts w:asciiTheme="majorHAnsi" w:hAnsiTheme="majorHAnsi"/>
          <w:sz w:val="22"/>
          <w:szCs w:val="22"/>
        </w:rPr>
        <w:tab/>
        <w:t>cca 150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7166F5" w:rsidRPr="00FC6722" w:rsidRDefault="00D235D6" w:rsidP="00B90484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Komunikační centrum</w:t>
      </w:r>
      <w:r w:rsidRPr="00FC6722">
        <w:rPr>
          <w:rFonts w:asciiTheme="majorHAnsi" w:hAnsiTheme="majorHAnsi"/>
          <w:sz w:val="22"/>
          <w:szCs w:val="22"/>
        </w:rPr>
        <w:tab/>
        <w:t>cca 200 m</w:t>
      </w:r>
      <w:r w:rsidRPr="00FC6722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7166F5" w:rsidRPr="00FC6722" w:rsidRDefault="00D235D6" w:rsidP="007166F5">
      <w:pPr>
        <w:tabs>
          <w:tab w:val="left" w:pos="6804"/>
          <w:tab w:val="left" w:pos="9072"/>
        </w:tabs>
        <w:rPr>
          <w:rFonts w:asciiTheme="majorHAnsi" w:hAnsiTheme="majorHAnsi"/>
          <w:b/>
          <w:sz w:val="22"/>
          <w:szCs w:val="22"/>
          <w:u w:val="single"/>
        </w:rPr>
      </w:pPr>
      <w:r w:rsidRPr="00FC6722">
        <w:rPr>
          <w:rFonts w:asciiTheme="majorHAnsi" w:hAnsiTheme="majorHAnsi"/>
          <w:b/>
          <w:bCs/>
          <w:sz w:val="22"/>
          <w:szCs w:val="22"/>
          <w:u w:val="single"/>
        </w:rPr>
        <w:t xml:space="preserve">Samostatné administrativní prostory (objekt) 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>celkem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3250 m</w:t>
      </w:r>
      <w:r w:rsidRPr="00FC6722">
        <w:rPr>
          <w:rFonts w:asciiTheme="majorHAnsi" w:hAnsiTheme="majorHAnsi"/>
          <w:b/>
          <w:sz w:val="22"/>
          <w:szCs w:val="22"/>
          <w:u w:val="single"/>
          <w:vertAlign w:val="superscript"/>
        </w:rPr>
        <w:t>2</w:t>
      </w:r>
      <w:r w:rsidRPr="00FC6722">
        <w:rPr>
          <w:rFonts w:asciiTheme="majorHAnsi" w:hAnsiTheme="majorHAnsi"/>
          <w:b/>
          <w:sz w:val="22"/>
          <w:szCs w:val="22"/>
          <w:u w:val="single"/>
        </w:rPr>
        <w:tab/>
        <w:t>cca 80 osob</w:t>
      </w:r>
    </w:p>
    <w:p w:rsidR="0064071A" w:rsidRPr="00FC6722" w:rsidRDefault="0064071A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105FCB" w:rsidRPr="00FC6722" w:rsidRDefault="00D235D6" w:rsidP="00105FCB">
      <w:pPr>
        <w:keepNext/>
        <w:widowControl w:val="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Samostatné administrativní prostory (objekt) budou provedeny jako samostatný stavební objekt.</w:t>
      </w:r>
    </w:p>
    <w:p w:rsidR="007166F5" w:rsidRPr="00FC6722" w:rsidRDefault="007166F5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696147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Pedagogická výuková pracoviště</w:t>
      </w:r>
      <w:r w:rsidRPr="00FC6722">
        <w:rPr>
          <w:rFonts w:asciiTheme="majorHAnsi" w:hAnsiTheme="majorHAnsi"/>
          <w:sz w:val="22"/>
          <w:szCs w:val="22"/>
        </w:rPr>
        <w:t xml:space="preserve"> jsou zejména učebny, PC učebny, </w:t>
      </w:r>
      <w:proofErr w:type="spellStart"/>
      <w:r w:rsidRPr="00FC6722">
        <w:rPr>
          <w:rFonts w:asciiTheme="majorHAnsi" w:hAnsiTheme="majorHAnsi"/>
          <w:sz w:val="22"/>
          <w:szCs w:val="22"/>
        </w:rPr>
        <w:t>praktikárny</w:t>
      </w:r>
      <w:proofErr w:type="spellEnd"/>
      <w:r w:rsidRPr="00FC6722">
        <w:rPr>
          <w:rFonts w:asciiTheme="majorHAnsi" w:hAnsiTheme="majorHAnsi"/>
          <w:sz w:val="22"/>
          <w:szCs w:val="22"/>
        </w:rPr>
        <w:t>, seminární místnosti, laboratoře, přípravny, váhovny, umývárny, studovny a další podobná pracoviště.</w:t>
      </w:r>
    </w:p>
    <w:p w:rsidR="00E33260" w:rsidRPr="00FC6722" w:rsidRDefault="00E33260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7166F5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Laboratorní pracoviště (výuková spojená s výzkumem)</w:t>
      </w:r>
      <w:r w:rsidRPr="00FC6722">
        <w:rPr>
          <w:rFonts w:asciiTheme="majorHAnsi" w:hAnsiTheme="majorHAnsi"/>
          <w:sz w:val="22"/>
          <w:szCs w:val="22"/>
        </w:rPr>
        <w:t xml:space="preserve"> jsou zejména specializované laboratoře pro praktickou výuku a výuku spojenou s výzkumem a další pracoviště</w:t>
      </w:r>
      <w:r w:rsidR="00C141EB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např. místnosti s chladícím nebo mrazícím zařízením, temné komory, místnosti s mikroskopy se speciálními parametry (odstínění elektromagnetických vln, bez otřesů atp.), sterilizační místnosti, Faradayovy klece, centrifugy, místnosti se speciálním odsáváním, odpady, přechodové komory atp.</w:t>
      </w:r>
    </w:p>
    <w:p w:rsidR="00E33260" w:rsidRPr="00FC6722" w:rsidRDefault="00E33260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</w:p>
    <w:p w:rsidR="00587083" w:rsidRPr="00FC6722" w:rsidRDefault="00D235D6" w:rsidP="003D65F5">
      <w:pPr>
        <w:tabs>
          <w:tab w:val="left" w:pos="6804"/>
          <w:tab w:val="left" w:pos="9072"/>
        </w:tabs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Pracovny zaměstnanců</w:t>
      </w:r>
      <w:r w:rsidRPr="00FC6722">
        <w:rPr>
          <w:rFonts w:asciiTheme="majorHAnsi" w:hAnsiTheme="majorHAnsi"/>
          <w:sz w:val="22"/>
          <w:szCs w:val="22"/>
        </w:rPr>
        <w:t xml:space="preserve"> jsou zejména pracovny akademických pracovníků, </w:t>
      </w:r>
      <w:proofErr w:type="spellStart"/>
      <w:r w:rsidRPr="00FC6722">
        <w:rPr>
          <w:rFonts w:asciiTheme="majorHAnsi" w:hAnsiTheme="majorHAnsi"/>
          <w:sz w:val="22"/>
          <w:szCs w:val="22"/>
        </w:rPr>
        <w:t>postdoků</w:t>
      </w:r>
      <w:proofErr w:type="spellEnd"/>
      <w:r w:rsidRPr="00FC6722">
        <w:rPr>
          <w:rFonts w:asciiTheme="majorHAnsi" w:hAnsiTheme="majorHAnsi"/>
          <w:sz w:val="22"/>
          <w:szCs w:val="22"/>
        </w:rPr>
        <w:t xml:space="preserve"> a postgraduálních studentů, sekretariáty, knihovní místnosti, zasedací místnosti atp.</w:t>
      </w:r>
    </w:p>
    <w:p w:rsidR="004348DB" w:rsidRPr="00FC6722" w:rsidRDefault="004348DB" w:rsidP="00A01DD6">
      <w:pPr>
        <w:rPr>
          <w:rFonts w:asciiTheme="majorHAnsi" w:hAnsiTheme="majorHAnsi"/>
          <w:sz w:val="22"/>
          <w:szCs w:val="22"/>
        </w:rPr>
      </w:pPr>
    </w:p>
    <w:p w:rsidR="004766E9" w:rsidRPr="00FC6722" w:rsidRDefault="004766E9" w:rsidP="00A01DD6">
      <w:pPr>
        <w:rPr>
          <w:rFonts w:asciiTheme="majorHAnsi" w:hAnsiTheme="majorHAnsi"/>
          <w:sz w:val="22"/>
          <w:szCs w:val="22"/>
        </w:rPr>
      </w:pPr>
    </w:p>
    <w:p w:rsidR="00A01DD6" w:rsidRPr="00FC6722" w:rsidRDefault="00D235D6" w:rsidP="00A01DD6">
      <w:pPr>
        <w:jc w:val="center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II.</w:t>
      </w:r>
    </w:p>
    <w:p w:rsidR="00A01DD6" w:rsidRPr="00FC6722" w:rsidRDefault="00A01DD6" w:rsidP="00A01DD6">
      <w:pPr>
        <w:jc w:val="center"/>
        <w:rPr>
          <w:rFonts w:asciiTheme="majorHAnsi" w:hAnsiTheme="majorHAnsi"/>
          <w:b/>
          <w:sz w:val="22"/>
          <w:szCs w:val="22"/>
        </w:rPr>
      </w:pPr>
    </w:p>
    <w:p w:rsidR="00AE4AF7" w:rsidRPr="00FC6722" w:rsidRDefault="00D235D6" w:rsidP="00AE4AF7">
      <w:pPr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Dílo bude v souladu s čl. II. odst. 1 písm. A) Smlouvy prováděno</w:t>
      </w:r>
      <w:r w:rsidR="00AE4AF7" w:rsidRPr="00FC6722">
        <w:rPr>
          <w:rFonts w:asciiTheme="majorHAnsi" w:hAnsiTheme="majorHAnsi"/>
          <w:sz w:val="22"/>
          <w:szCs w:val="22"/>
        </w:rPr>
        <w:t xml:space="preserve"> </w:t>
      </w:r>
      <w:r w:rsidR="000F78AC" w:rsidRPr="00FC6722">
        <w:rPr>
          <w:rFonts w:asciiTheme="majorHAnsi" w:hAnsiTheme="majorHAnsi"/>
          <w:sz w:val="22"/>
          <w:szCs w:val="22"/>
        </w:rPr>
        <w:t>v rozsahu a členění na Výkonové fáze:</w:t>
      </w:r>
      <w:bookmarkStart w:id="0" w:name="_GoBack"/>
    </w:p>
    <w:bookmarkEnd w:id="0"/>
    <w:p w:rsidR="00AE4AF7" w:rsidRPr="00FC6722" w:rsidRDefault="000F78AC" w:rsidP="00AE4AF7">
      <w:pPr>
        <w:ind w:firstLine="708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Výkonová fáze I</w:t>
      </w:r>
      <w:r w:rsidRPr="00FC6722">
        <w:rPr>
          <w:rFonts w:asciiTheme="majorHAnsi" w:hAnsiTheme="majorHAnsi"/>
          <w:b/>
          <w:sz w:val="22"/>
          <w:szCs w:val="22"/>
        </w:rPr>
        <w:t xml:space="preserve">. Návrh/studie Stavby </w:t>
      </w:r>
      <w:r w:rsidR="00FC1000" w:rsidRPr="00FC6722">
        <w:rPr>
          <w:rFonts w:asciiTheme="majorHAnsi" w:hAnsiTheme="majorHAnsi"/>
          <w:b/>
          <w:sz w:val="22"/>
          <w:szCs w:val="22"/>
        </w:rPr>
        <w:t>MEPHARED 2</w:t>
      </w:r>
      <w:r w:rsidRPr="00FC6722">
        <w:rPr>
          <w:rFonts w:asciiTheme="majorHAnsi" w:hAnsiTheme="majorHAnsi"/>
          <w:sz w:val="22"/>
          <w:szCs w:val="22"/>
        </w:rPr>
        <w:t xml:space="preserve"> </w:t>
      </w:r>
      <w:r w:rsidRPr="00FC6722">
        <w:rPr>
          <w:rFonts w:asciiTheme="majorHAnsi" w:hAnsiTheme="majorHAnsi"/>
          <w:b/>
          <w:sz w:val="22"/>
          <w:szCs w:val="22"/>
        </w:rPr>
        <w:t>(DNS)</w:t>
      </w:r>
      <w:r w:rsidR="00D235D6" w:rsidRPr="00FC6722">
        <w:rPr>
          <w:rFonts w:asciiTheme="majorHAnsi" w:hAnsiTheme="majorHAnsi"/>
          <w:sz w:val="22"/>
          <w:szCs w:val="22"/>
        </w:rPr>
        <w:t xml:space="preserve"> </w:t>
      </w:r>
    </w:p>
    <w:p w:rsidR="00AE4AF7" w:rsidRPr="00FC6722" w:rsidRDefault="00AE4AF7" w:rsidP="00AE4AF7">
      <w:pPr>
        <w:ind w:left="708"/>
        <w:rPr>
          <w:rFonts w:asciiTheme="majorHAnsi" w:hAnsiTheme="majorHAnsi"/>
          <w:sz w:val="22"/>
          <w:szCs w:val="22"/>
        </w:rPr>
      </w:pPr>
    </w:p>
    <w:p w:rsidR="00AE4AF7" w:rsidRPr="00FC6722" w:rsidRDefault="00D235D6" w:rsidP="00AE4AF7">
      <w:pPr>
        <w:ind w:left="708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Výkonová fáze II. </w:t>
      </w:r>
      <w:r w:rsidRPr="00FC6722">
        <w:rPr>
          <w:rFonts w:asciiTheme="majorHAnsi" w:hAnsiTheme="majorHAnsi"/>
          <w:b/>
          <w:sz w:val="22"/>
          <w:szCs w:val="22"/>
        </w:rPr>
        <w:t>Dokumentace k územnímu řízení (DÚR) a obstarání pravomocného územního rozhodnutí</w:t>
      </w:r>
    </w:p>
    <w:p w:rsidR="00AE4AF7" w:rsidRPr="00FC6722" w:rsidRDefault="00AE4AF7" w:rsidP="00AE4AF7">
      <w:pPr>
        <w:ind w:left="708"/>
        <w:rPr>
          <w:rFonts w:asciiTheme="majorHAnsi" w:hAnsiTheme="majorHAnsi"/>
          <w:sz w:val="22"/>
          <w:szCs w:val="22"/>
        </w:rPr>
      </w:pPr>
    </w:p>
    <w:p w:rsidR="00AE4AF7" w:rsidRPr="00FC6722" w:rsidRDefault="00D235D6" w:rsidP="00AE4AF7">
      <w:pPr>
        <w:ind w:left="708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Výkonová fáze III. </w:t>
      </w:r>
      <w:r w:rsidRPr="00FC6722">
        <w:rPr>
          <w:rFonts w:asciiTheme="majorHAnsi" w:hAnsiTheme="majorHAnsi"/>
          <w:b/>
          <w:sz w:val="22"/>
          <w:szCs w:val="22"/>
        </w:rPr>
        <w:t>Dokumentace pro stavební povolení (DSP) a obstarání pravomocného stavebního povolení</w:t>
      </w:r>
    </w:p>
    <w:p w:rsidR="00AE4AF7" w:rsidRPr="00FC6722" w:rsidRDefault="00AE4AF7" w:rsidP="00AE4AF7">
      <w:pPr>
        <w:ind w:left="708"/>
        <w:rPr>
          <w:rFonts w:asciiTheme="majorHAnsi" w:hAnsiTheme="majorHAnsi"/>
          <w:sz w:val="22"/>
          <w:szCs w:val="22"/>
        </w:rPr>
      </w:pPr>
    </w:p>
    <w:p w:rsidR="00AE4AF7" w:rsidRPr="00FC6722" w:rsidRDefault="00D235D6" w:rsidP="00AE4AF7">
      <w:pPr>
        <w:ind w:left="708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Výkonová fáze IV. </w:t>
      </w:r>
      <w:r w:rsidRPr="00FC6722">
        <w:rPr>
          <w:rFonts w:asciiTheme="majorHAnsi" w:hAnsiTheme="majorHAnsi"/>
          <w:b/>
          <w:sz w:val="22"/>
          <w:szCs w:val="22"/>
        </w:rPr>
        <w:t>Dokumentace pro provádění Stavby MEPHARED 2 (DPS)</w:t>
      </w:r>
      <w:r w:rsidRPr="00FC6722">
        <w:rPr>
          <w:rFonts w:asciiTheme="majorHAnsi" w:hAnsiTheme="majorHAnsi"/>
          <w:sz w:val="22"/>
          <w:szCs w:val="22"/>
        </w:rPr>
        <w:t xml:space="preserve"> a </w:t>
      </w:r>
      <w:r w:rsidRPr="00FC6722">
        <w:rPr>
          <w:rFonts w:asciiTheme="majorHAnsi" w:hAnsiTheme="majorHAnsi"/>
          <w:b/>
          <w:sz w:val="22"/>
          <w:szCs w:val="22"/>
        </w:rPr>
        <w:t>dokumentace pro výběr zhotovitele Stavby MEPHARED 2 (DVZ)</w:t>
      </w:r>
    </w:p>
    <w:p w:rsidR="00AE4AF7" w:rsidRPr="00FC6722" w:rsidRDefault="00D235D6" w:rsidP="00AE4AF7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ab/>
      </w:r>
    </w:p>
    <w:p w:rsidR="0086441D" w:rsidRPr="00FC6722" w:rsidRDefault="00D235D6">
      <w:pPr>
        <w:ind w:firstLine="708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Výkonová fáze V. </w:t>
      </w:r>
      <w:r w:rsidRPr="00FC6722">
        <w:rPr>
          <w:rFonts w:asciiTheme="majorHAnsi" w:hAnsiTheme="majorHAnsi"/>
          <w:b/>
          <w:sz w:val="22"/>
          <w:szCs w:val="22"/>
        </w:rPr>
        <w:t>Projektová dokumentace interiérů (PDI) – atypického anebo typového mobiliáře</w:t>
      </w:r>
    </w:p>
    <w:p w:rsidR="00AE4AF7" w:rsidRPr="00FC6722" w:rsidRDefault="00D235D6" w:rsidP="00AE4AF7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ab/>
      </w:r>
    </w:p>
    <w:p w:rsidR="0086441D" w:rsidRPr="00FC6722" w:rsidRDefault="00D235D6">
      <w:pPr>
        <w:ind w:firstLine="708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Výkonová fáze VI. S</w:t>
      </w:r>
      <w:r w:rsidRPr="00FC6722">
        <w:rPr>
          <w:rFonts w:asciiTheme="majorHAnsi" w:hAnsiTheme="majorHAnsi"/>
          <w:b/>
          <w:sz w:val="22"/>
          <w:szCs w:val="22"/>
        </w:rPr>
        <w:t xml:space="preserve">oučinnost při výběru zhotovitele Stavby MEPHARED 2 </w:t>
      </w:r>
    </w:p>
    <w:p w:rsidR="0086441D" w:rsidRPr="00FC6722" w:rsidRDefault="0086441D">
      <w:pPr>
        <w:ind w:left="720"/>
        <w:rPr>
          <w:rFonts w:asciiTheme="majorHAnsi" w:hAnsiTheme="majorHAnsi"/>
          <w:sz w:val="22"/>
          <w:szCs w:val="22"/>
        </w:rPr>
      </w:pPr>
    </w:p>
    <w:p w:rsidR="0086441D" w:rsidRPr="00FC6722" w:rsidRDefault="00D235D6">
      <w:pPr>
        <w:ind w:left="72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Výkonová fáze VII. </w:t>
      </w:r>
      <w:r w:rsidRPr="00FC6722">
        <w:rPr>
          <w:rFonts w:asciiTheme="majorHAnsi" w:hAnsiTheme="majorHAnsi"/>
          <w:b/>
          <w:sz w:val="22"/>
          <w:szCs w:val="22"/>
        </w:rPr>
        <w:t>Autorský dozor a dohled při provádění Stavby MEPHARED 2 a uvedení Stavby MEPHARED 2 do provozu a užívání</w:t>
      </w:r>
      <w:r w:rsidRPr="00FC6722">
        <w:rPr>
          <w:rFonts w:asciiTheme="majorHAnsi" w:hAnsiTheme="majorHAnsi"/>
          <w:sz w:val="22"/>
          <w:szCs w:val="22"/>
        </w:rPr>
        <w:t xml:space="preserve">; 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1A214F" w:rsidRPr="00FC6722" w:rsidRDefault="001A214F">
      <w:pPr>
        <w:ind w:firstLine="720"/>
        <w:rPr>
          <w:rFonts w:asciiTheme="majorHAnsi" w:hAnsiTheme="majorHAnsi"/>
          <w:sz w:val="22"/>
          <w:szCs w:val="22"/>
        </w:rPr>
      </w:pPr>
    </w:p>
    <w:p w:rsidR="0086441D" w:rsidRPr="00FC6722" w:rsidRDefault="00D235D6" w:rsidP="001A214F">
      <w:pPr>
        <w:ind w:firstLine="426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2. Jednotlivé Výkonové fáze uvedené výše budou zpracovány v  rozsahu a způsobem uvedeným níže.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1A214F" w:rsidRPr="00FC6722" w:rsidRDefault="00D235D6" w:rsidP="001A214F">
      <w:pPr>
        <w:ind w:firstLine="708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ab/>
        <w:t xml:space="preserve">Výkonová fáze I. </w:t>
      </w:r>
    </w:p>
    <w:p w:rsidR="001A214F" w:rsidRPr="00FC6722" w:rsidRDefault="00D235D6" w:rsidP="001A214F">
      <w:pPr>
        <w:ind w:firstLine="708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Návrh/studie Stavby MEPHARED 2</w:t>
      </w:r>
      <w:r w:rsidRPr="00FC6722">
        <w:rPr>
          <w:rFonts w:asciiTheme="majorHAnsi" w:hAnsiTheme="majorHAnsi"/>
          <w:sz w:val="22"/>
          <w:szCs w:val="22"/>
        </w:rPr>
        <w:t xml:space="preserve"> </w:t>
      </w:r>
      <w:r w:rsidRPr="00FC6722">
        <w:rPr>
          <w:rFonts w:asciiTheme="majorHAnsi" w:hAnsiTheme="majorHAnsi"/>
          <w:b/>
          <w:sz w:val="22"/>
          <w:szCs w:val="22"/>
        </w:rPr>
        <w:t>(DNS)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86441D" w:rsidRPr="00FC6722" w:rsidRDefault="0086441D">
      <w:pPr>
        <w:ind w:firstLine="360"/>
        <w:rPr>
          <w:rFonts w:asciiTheme="majorHAnsi" w:hAnsiTheme="majorHAnsi"/>
          <w:b/>
          <w:sz w:val="22"/>
          <w:szCs w:val="22"/>
          <w:u w:val="single"/>
        </w:rPr>
      </w:pPr>
    </w:p>
    <w:p w:rsidR="0086441D" w:rsidRPr="00FC6722" w:rsidRDefault="00D235D6">
      <w:pPr>
        <w:ind w:firstLine="720"/>
        <w:rPr>
          <w:rFonts w:asciiTheme="majorHAnsi" w:hAnsiTheme="majorHAnsi"/>
          <w:b/>
          <w:sz w:val="22"/>
          <w:szCs w:val="22"/>
          <w:u w:val="single"/>
        </w:rPr>
      </w:pPr>
      <w:r w:rsidRPr="00FC6722">
        <w:rPr>
          <w:rFonts w:asciiTheme="majorHAnsi" w:hAnsiTheme="majorHAnsi"/>
          <w:b/>
          <w:sz w:val="22"/>
          <w:szCs w:val="22"/>
          <w:u w:val="single"/>
        </w:rPr>
        <w:t>Hlavní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předprojektovou část dokumentace, jejímž účelem je stanovení základních parametrů Stavby MEPHARED 2 a ověření proveditelnosti v území.</w:t>
      </w:r>
    </w:p>
    <w:p w:rsidR="00A01DD6" w:rsidRPr="00FC6722" w:rsidRDefault="00A01DD6" w:rsidP="00A01DD6">
      <w:pPr>
        <w:pStyle w:val="Odstavecseseznamem"/>
        <w:rPr>
          <w:rFonts w:asciiTheme="majorHAnsi" w:hAnsiTheme="majorHAnsi"/>
          <w:sz w:val="22"/>
          <w:szCs w:val="22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Další povinnosti Zhotovitele:</w:t>
      </w:r>
    </w:p>
    <w:p w:rsidR="0086441D" w:rsidRPr="00FC6722" w:rsidRDefault="0086441D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zajistí, aby DNS splňovala veškeré náležitosti uvedené ve Smlouvě a obsahovala alespoň následující části: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průvodní a souhrnná zpráva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popis urbanistického řešení a souvislostí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popis konceptu řešení, funkce a provozu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popis technického řešení dle profesí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návrhová technická data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bilance energií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popis napojení na technickou a dopravní infrastrukturu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situace Stavby MEPHARED 2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výkresová dokumentace (půdorysy, řezy, pohledy / prostorové axonometrické a perspektivní zobrazení, zákresy)</w:t>
      </w:r>
      <w:r w:rsidR="00C141EB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 xml:space="preserve">předběžný odhad nákladů Stavby </w:t>
      </w:r>
      <w:proofErr w:type="gramStart"/>
      <w:r w:rsidRPr="00FC6722">
        <w:rPr>
          <w:rFonts w:asciiTheme="majorHAnsi" w:hAnsiTheme="majorHAnsi"/>
          <w:bCs/>
          <w:sz w:val="22"/>
          <w:szCs w:val="22"/>
        </w:rPr>
        <w:t xml:space="preserve">MEPHARED 2 </w:t>
      </w:r>
      <w:r w:rsidR="00C141EB">
        <w:rPr>
          <w:rFonts w:asciiTheme="majorHAnsi" w:hAnsiTheme="majorHAnsi"/>
          <w:bCs/>
          <w:sz w:val="22"/>
          <w:szCs w:val="22"/>
        </w:rPr>
        <w:t>;</w:t>
      </w:r>
      <w:proofErr w:type="gramEnd"/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provede důkladnou analýzu předaných podkladů a situace v</w:t>
      </w:r>
      <w:r w:rsidR="00C141EB">
        <w:rPr>
          <w:rFonts w:asciiTheme="majorHAnsi" w:hAnsiTheme="majorHAnsi"/>
          <w:sz w:val="22"/>
          <w:szCs w:val="22"/>
        </w:rPr>
        <w:t> </w:t>
      </w:r>
      <w:r w:rsidRPr="00FC6722">
        <w:rPr>
          <w:rFonts w:asciiTheme="majorHAnsi" w:hAnsiTheme="majorHAnsi"/>
          <w:sz w:val="22"/>
          <w:szCs w:val="22"/>
        </w:rPr>
        <w:t>místě</w:t>
      </w:r>
      <w:r w:rsidR="00C141EB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v rámci DNS zpracuje základní tvarové/hmotové, materiálové, technologické a technické, dispoziční a provozní řešení Stavby MEPHARED 2 a odhad nákladů Stavby MEPHARED 2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="00C141EB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zajistí rozhodnutí, podklady a jakékoliv jiné dokumenty nezbytné pro vypracování DNS, zejména 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geodetické podklady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údaje od správců a majitelů technických sítí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podklady z oblasti památkové ochrany a archeologie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regulační podmínky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kapacitní možnosti energie, vody, kanalizace a dopravy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územně plánovací dokumentaci, kopii katastrální mapy území, výpis z listu vlastnictví dotčeného území, informace o dotčených pozemcích</w:t>
      </w:r>
      <w:r w:rsidR="00C141EB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Zhotovitel obstará průzkumy a měření včetně fotodokumentace, popřípadě ověří a aktualizuje průzkumy poskytnuté zadavatelem a zohlední je při provádění Díla, přičemž jde zejména o následující průzkumy: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zaměření skutečného stavu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mapové podklady inženýrských sítí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podrobný inženýrsko-geologický a hydrogeologický průzkum (včetně určení koeficientů vsaku)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korozní průzkum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dopravní průzkum (stávající/výhledový stav)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měření hluku z dopravy (stávající stav)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vibrační průzkum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posouzení emisní situace v lokalitě (stávající/výhledový stav)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dendrologický průzkum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průzkum kontaminace zemin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archeologická rešerše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FB3BD3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prověření umístění území v záplavových oblastech</w:t>
      </w:r>
      <w:r w:rsidR="00C141EB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průzkumy vybraných přírodních složek (hydrologie a hydrogeologie, geologie a pedologie</w:t>
      </w:r>
      <w:r w:rsidR="00C15CD1" w:rsidRPr="00FC6722">
        <w:rPr>
          <w:rFonts w:asciiTheme="majorHAnsi" w:hAnsiTheme="majorHAnsi"/>
          <w:bCs/>
          <w:sz w:val="22"/>
          <w:szCs w:val="22"/>
        </w:rPr>
        <w:t>)</w:t>
      </w:r>
      <w:r w:rsidR="00C15CD1">
        <w:rPr>
          <w:rFonts w:asciiTheme="majorHAnsi" w:hAnsiTheme="majorHAnsi"/>
          <w:bCs/>
          <w:sz w:val="22"/>
          <w:szCs w:val="22"/>
        </w:rPr>
        <w:t>,</w:t>
      </w:r>
      <w:r w:rsidR="00C15CD1" w:rsidRPr="00FC6722">
        <w:rPr>
          <w:rFonts w:asciiTheme="majorHAnsi" w:hAnsiTheme="majorHAnsi"/>
          <w:bCs/>
          <w:sz w:val="22"/>
          <w:szCs w:val="22"/>
        </w:rPr>
        <w:t xml:space="preserve"> </w:t>
      </w:r>
    </w:p>
    <w:p w:rsidR="00D7511E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průzkumy stavebně-technické povahy (energetika, akustika, hluk a vibrace, osvětlení, geotechnika</w:t>
      </w:r>
      <w:r w:rsidR="00C15CD1" w:rsidRPr="00FC6722">
        <w:rPr>
          <w:rFonts w:asciiTheme="majorHAnsi" w:hAnsiTheme="majorHAnsi"/>
          <w:bCs/>
          <w:sz w:val="22"/>
          <w:szCs w:val="22"/>
        </w:rPr>
        <w:t>)</w:t>
      </w:r>
      <w:r w:rsidR="00C15CD1">
        <w:rPr>
          <w:rFonts w:asciiTheme="majorHAnsi" w:hAnsiTheme="majorHAnsi"/>
          <w:bCs/>
          <w:sz w:val="22"/>
          <w:szCs w:val="22"/>
        </w:rPr>
        <w:t>,</w:t>
      </w:r>
    </w:p>
    <w:p w:rsidR="00A01DD6" w:rsidRPr="00FC6722" w:rsidRDefault="00D235D6" w:rsidP="001B494A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Cs/>
          <w:sz w:val="22"/>
          <w:szCs w:val="22"/>
        </w:rPr>
        <w:t>infrastrukturní (doprava a dopravní systémy, dopravní napojení / technická infrastruktura a infrastrukturní systémy, napojení na sítě</w:t>
      </w:r>
      <w:r w:rsidR="00C15CD1" w:rsidRPr="00FC6722">
        <w:rPr>
          <w:rFonts w:asciiTheme="majorHAnsi" w:hAnsiTheme="majorHAnsi"/>
          <w:bCs/>
          <w:sz w:val="22"/>
          <w:szCs w:val="22"/>
        </w:rPr>
        <w:t>)</w:t>
      </w:r>
      <w:r w:rsidR="00C15CD1">
        <w:rPr>
          <w:rFonts w:asciiTheme="majorHAnsi" w:hAnsiTheme="majorHAnsi"/>
          <w:bCs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uskuteční předběžná jednání s dotčenými orgány veřejné správy a dotčenými osobami právnickými nebo fyzickými za účelem získání jejich kladných stanovisek nebo vyjádření k zamýšlené Stavbě MEPHARED 2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podá žádost o územně plánovací informaci (ÚPI), kdy předmětem žádosti bude zejména dotaz na podmínky využívání území pro umístění stavby, ochranná pásma, případná změna využití území, současný stav území, stavební uzávěry)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 podmínky pro certifikaci Stavby MEPHARED 2 v certifikačním systému BREEAM nebo LEED.</w:t>
      </w:r>
      <w:r w:rsidRPr="00FC6722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DE0C46" w:rsidRPr="00FC6722" w:rsidRDefault="00D235D6" w:rsidP="00425217">
      <w:pPr>
        <w:ind w:left="72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Výkonová fáze II. </w:t>
      </w:r>
    </w:p>
    <w:p w:rsidR="00A01DD6" w:rsidRPr="00FC6722" w:rsidRDefault="00D235D6" w:rsidP="00425217">
      <w:pPr>
        <w:ind w:left="72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Dokumentace k územnímu řízení (DÚR) a obstarání pravomocného územního rozhodnutí 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Hlavní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čistopis dokumentace pro územní řízení za účelem vydání územního rozhodnutí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vypracuje a předloží příslušnému stavebnímu úřadu žádost o vydání územního rozhodnutí o umístění Stavby MEPHARED 2, přičemž bude Objednatele následně zastupovat v takto zahájeném územním řízení, a to až do okamžiku obstarání pravomocného územního rozhodnutí.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  <w:u w:val="single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Další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DÚR v souladu s DNS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 předjednání dokumentace a následně závazná stanoviska a vyjádření orgánů veřejné správy a účastníků řízení, zejména vlastníků a provozovatelů (správců) infrastrukturních sítí, a veškeré další podklady potřebné pro vydání územního, popř. jiného nezbytného rozhodnutí;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zajistí, aby DÚR splňovala veškeré náležitosti uvedené ve Smlouvě</w:t>
      </w:r>
      <w:r w:rsidR="00C15CD1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a dále aby vyhovovala zejména: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požadavkům stanoveným orgány veřejné moci, zejména pak veškerým rozhodnutím orgánů veřejné moci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podmínkám ochrany zdravých životních podmínek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ochrany přírodních a krajinných složek životního prostředí, zejména ochrany přírody a krajiny, ochrany zemědělského půdního fondu, vod, ovzduší, 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podmínkám ochrany kulturního bohatství, zejména památek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obecným technickým požadavkům na výstavbu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obecným technickým požadavkům zabezpečujícím užívání staveb osobami s omezenou schopností pohybu a orientace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speciálním předpisům stanovujícím základní technické podmínky dopravní, energetické, protipožární, bezpečnosti konstrukční, uživatelské a provozní, bezpečnosti práce a technických zařízení.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v rámci DÚR zpracuje podrobnější tvarové/hmotové, materiálové, technologické a technické, dispoziční a provozní řešení Stavby MEPHARED 2</w:t>
      </w:r>
      <w:r w:rsidR="00C15CD1">
        <w:rPr>
          <w:rFonts w:asciiTheme="majorHAnsi" w:hAnsiTheme="majorHAnsi"/>
          <w:sz w:val="22"/>
          <w:szCs w:val="22"/>
        </w:rPr>
        <w:t>;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zpracuje dokumentaci pro posouzení vlivu záměru na životní prostředí a zajistí posouzení vlivu Stavby MEPHARED 2 na životní prostředí (EIA), bude-li to uloženo oprávněným orgánem státní správy, dokumentace bude zpracována včetně všech nutných či požadovaných příloh a studií potřebných k dokumentaci pro posouzení vlivu záměru na životní prostředí;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 certifikaci Stavby MEPHARED 2 v certifikačním systému BREEAM nebo LEED;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zajistí zpřesněnou analýzu stavebních, provozních a užitných nákladů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Pr="00FC6722">
        <w:rPr>
          <w:rFonts w:asciiTheme="majorHAnsi" w:hAnsiTheme="majorHAnsi"/>
          <w:sz w:val="22"/>
          <w:szCs w:val="22"/>
        </w:rPr>
        <w:t xml:space="preserve"> a harmonogram realizace Stavby MEPHARED 2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="00C15CD1">
        <w:rPr>
          <w:rFonts w:asciiTheme="majorHAnsi" w:hAnsiTheme="majorHAnsi"/>
          <w:sz w:val="22"/>
          <w:szCs w:val="22"/>
        </w:rPr>
        <w:t>;</w:t>
      </w:r>
    </w:p>
    <w:p w:rsidR="006E132B" w:rsidRPr="00FC6722" w:rsidRDefault="00A01D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bere na vědomí, že povinnost zpracovat DÚR zahrnuje také povinnost v případě potřeby upravovat, doplňovat a měnit DÚR, a to i pro případ vydání jak</w:t>
      </w:r>
      <w:r w:rsidR="00D235D6" w:rsidRPr="00FC6722">
        <w:rPr>
          <w:rFonts w:asciiTheme="majorHAnsi" w:hAnsiTheme="majorHAnsi"/>
          <w:sz w:val="22"/>
          <w:szCs w:val="22"/>
        </w:rPr>
        <w:t>ýchkoliv výjimek pro Stavbu MEPHARED 2, pro případ požadavků a potřeb vzešlých z územního řízení včetně odvolacího nebo pro případ zamítnutí žádosti o vydání územního rozhodnutí a potřeby zahájení nového územního řízení s upravenou DÚR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dokumentace k územnímu řízení (DÚR) a obstarání pravomocného územního rozhodnutí může být v uvedeném rozsahu nahrazena vypracováním dokumentace pro vydání společného povolení pro společné územní a stavební řízení dle § 94j a násl. stavebního zákona nebo společné územní a stavební řízení s posouzením vlivů na životní prostředí </w:t>
      </w:r>
      <w:proofErr w:type="gramStart"/>
      <w:r w:rsidRPr="00FC6722">
        <w:rPr>
          <w:rFonts w:asciiTheme="majorHAnsi" w:hAnsiTheme="majorHAnsi"/>
          <w:sz w:val="22"/>
          <w:szCs w:val="22"/>
        </w:rPr>
        <w:t>dle  § 94q</w:t>
      </w:r>
      <w:proofErr w:type="gramEnd"/>
      <w:r w:rsidRPr="00FC6722">
        <w:rPr>
          <w:rFonts w:asciiTheme="majorHAnsi" w:hAnsiTheme="majorHAnsi"/>
          <w:sz w:val="22"/>
          <w:szCs w:val="22"/>
        </w:rPr>
        <w:t xml:space="preserve"> a násl. stavebního zákona.</w:t>
      </w:r>
    </w:p>
    <w:p w:rsidR="00A01DD6" w:rsidRPr="00FC6722" w:rsidRDefault="00A01DD6" w:rsidP="001A214F">
      <w:pPr>
        <w:pStyle w:val="Odstavecseseznamem"/>
        <w:ind w:left="0"/>
        <w:rPr>
          <w:rFonts w:asciiTheme="majorHAnsi" w:hAnsiTheme="majorHAnsi"/>
          <w:b/>
          <w:sz w:val="22"/>
          <w:szCs w:val="22"/>
        </w:rPr>
      </w:pPr>
    </w:p>
    <w:p w:rsidR="00D1422C" w:rsidRPr="00FC6722" w:rsidRDefault="00D1422C" w:rsidP="001A214F">
      <w:pPr>
        <w:pStyle w:val="Odstavecseseznamem"/>
        <w:ind w:left="0"/>
        <w:rPr>
          <w:rFonts w:asciiTheme="majorHAnsi" w:hAnsiTheme="majorHAnsi"/>
          <w:b/>
          <w:sz w:val="22"/>
          <w:szCs w:val="22"/>
        </w:rPr>
      </w:pPr>
    </w:p>
    <w:p w:rsidR="001B494A" w:rsidRPr="00FC6722" w:rsidRDefault="00D235D6" w:rsidP="004540BA">
      <w:pPr>
        <w:ind w:left="72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Výkonová fáze III. </w:t>
      </w:r>
    </w:p>
    <w:p w:rsidR="00A01DD6" w:rsidRPr="00FC6722" w:rsidRDefault="00D235D6" w:rsidP="004540BA">
      <w:pPr>
        <w:ind w:left="72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Dokumentace pro stavební povolení (DSP) a obstarání pravomocného stavebního povolení </w:t>
      </w: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A01DD6" w:rsidRPr="00FC6722" w:rsidRDefault="00D235D6" w:rsidP="004540BA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Hlavní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čistopis dokumentace pro stavební řízení za účelem vydání stavebního povolení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vypracuje a předloží příslušnému stavebnímu úřadu žádost o vydání stavebního povolení ke Stavbě MEPHARED 2., jejíž součástí bude DSP, přičemž bude Objednatele následně zastupovat v takto zahájeném stavebním řízení, a to až do okamžiku obstarání pravomocného stavebního povolení.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  <w:u w:val="single"/>
        </w:rPr>
      </w:pPr>
    </w:p>
    <w:p w:rsidR="00A01DD6" w:rsidRPr="00FC6722" w:rsidRDefault="00D235D6" w:rsidP="004540BA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Další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DSP v souladu s DNS a DÚR a zejména pravomocným územním rozhodnutím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 předjednání dokumentace a následně závazná stanoviska a vyjádření orgánů veřejné správy a dotčených právnických a fyzických osob potřebné pro vydání příslušného stavebního, popř. jiného nezbytného rozhodnutí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zajistí, aby DSP splňovala veškeré náležitosti uvedené ve Smlouvě</w:t>
      </w:r>
      <w:r w:rsidR="00C15CD1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a dále aby vyhovovala zejména: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požadavkům stanoveným orgány veřejné moci, zejména pak veškerým rozhodnutím orgánů veřejné moci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podmínkám ochrany zdravých životních podmínek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ochrany přírodních a krajinných složek životního prostředí, zejména ochrany přírody a krajiny, ochrany zemědělského půdního fondu, vod, ovzduší, 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podmínkám ochrany kulturního bohatství, zejména památek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obecným technickým požadavkům na výstavbu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obecným technickým požadavkům zabezpečujícím užívání staveb osobami s omezenou schopností pohybu a orientace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speciálním předpisům stanovujícím základní technické podmínky dopravní, energetické, protipožární, bezpečnosti konstrukční, uživatelské a provozní, bezpečnosti práce a technických zařízení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speciálním předpisům zajišťujícím komplexnost a plynulost výstavby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v rámci DSP zpracuje dále zpřesněné tvarové/hmotové, materiálové, technologické a technické, dispoziční a provozní řešení Stavby MEPHARED 2</w:t>
      </w:r>
      <w:r w:rsidR="00C15CD1">
        <w:rPr>
          <w:rFonts w:asciiTheme="majorHAnsi" w:hAnsiTheme="majorHAnsi"/>
          <w:sz w:val="22"/>
          <w:szCs w:val="22"/>
        </w:rPr>
        <w:t>;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zajistí dále zpřesněnou analýzu stavebních, provozních a užitných nákladů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Pr="00FC6722">
        <w:rPr>
          <w:rFonts w:asciiTheme="majorHAnsi" w:hAnsiTheme="majorHAnsi"/>
          <w:sz w:val="22"/>
          <w:szCs w:val="22"/>
        </w:rPr>
        <w:t xml:space="preserve"> a harmonogram realizace Stavby MEPHARED 2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="00C15CD1">
        <w:rPr>
          <w:rFonts w:asciiTheme="majorHAnsi" w:hAnsiTheme="majorHAnsi"/>
          <w:sz w:val="22"/>
          <w:szCs w:val="22"/>
        </w:rPr>
        <w:t>;</w:t>
      </w:r>
    </w:p>
    <w:p w:rsidR="006E132B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Zhotovitel zajistí podmínky pro certifikaci Stavby MEPHARED 2 v certifikačním systému BREEAM nebo LEED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Dokumentace pro stavební povolení (DSP) a obstarání pravomocného stavebního povolení</w:t>
      </w:r>
      <w:r w:rsidRPr="00FC6722">
        <w:rPr>
          <w:rFonts w:asciiTheme="majorHAnsi" w:hAnsiTheme="majorHAnsi"/>
          <w:b/>
          <w:sz w:val="22"/>
          <w:szCs w:val="22"/>
        </w:rPr>
        <w:t xml:space="preserve"> </w:t>
      </w:r>
      <w:r w:rsidRPr="00FC6722">
        <w:rPr>
          <w:rFonts w:asciiTheme="majorHAnsi" w:hAnsiTheme="majorHAnsi"/>
          <w:sz w:val="22"/>
          <w:szCs w:val="22"/>
        </w:rPr>
        <w:t xml:space="preserve">může být v uvedeném rozsahu nahrazena vypracováním dokumentace pro vydání společného povolení a zahájení společného územního a stavebního řízení dle § 94j a násl. stavebního zákona nebo společného územního a stavebního řízení s posouzením vlivů na životní prostředí </w:t>
      </w:r>
      <w:proofErr w:type="gramStart"/>
      <w:r w:rsidRPr="00FC6722">
        <w:rPr>
          <w:rFonts w:asciiTheme="majorHAnsi" w:hAnsiTheme="majorHAnsi"/>
          <w:sz w:val="22"/>
          <w:szCs w:val="22"/>
        </w:rPr>
        <w:t>dle  § 94q</w:t>
      </w:r>
      <w:proofErr w:type="gramEnd"/>
      <w:r w:rsidRPr="00FC6722">
        <w:rPr>
          <w:rFonts w:asciiTheme="majorHAnsi" w:hAnsiTheme="majorHAnsi"/>
          <w:sz w:val="22"/>
          <w:szCs w:val="22"/>
        </w:rPr>
        <w:t xml:space="preserve"> a násl. stavebního zákona a obstarání pravomocného společného povolení.</w:t>
      </w: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1A214F" w:rsidRPr="00FC6722" w:rsidRDefault="001A214F" w:rsidP="00A01DD6">
      <w:pPr>
        <w:rPr>
          <w:rFonts w:asciiTheme="majorHAnsi" w:hAnsiTheme="majorHAnsi"/>
          <w:b/>
          <w:sz w:val="22"/>
          <w:szCs w:val="22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Výkonová fáze IV</w:t>
      </w:r>
      <w:r w:rsidRPr="00FC6722">
        <w:rPr>
          <w:rFonts w:asciiTheme="majorHAnsi" w:hAnsiTheme="majorHAnsi"/>
          <w:sz w:val="22"/>
          <w:szCs w:val="22"/>
        </w:rPr>
        <w:t xml:space="preserve">. </w:t>
      </w:r>
    </w:p>
    <w:p w:rsidR="0086441D" w:rsidRPr="00FC6722" w:rsidRDefault="00D235D6">
      <w:pPr>
        <w:ind w:left="72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Dokumentace pro provádění Stavby MEPHARED 2 (DPS)</w:t>
      </w:r>
      <w:r w:rsidRPr="00FC6722">
        <w:rPr>
          <w:rFonts w:asciiTheme="majorHAnsi" w:hAnsiTheme="majorHAnsi"/>
          <w:sz w:val="22"/>
          <w:szCs w:val="22"/>
        </w:rPr>
        <w:t xml:space="preserve"> a </w:t>
      </w:r>
      <w:r w:rsidRPr="00FC6722">
        <w:rPr>
          <w:rFonts w:asciiTheme="majorHAnsi" w:hAnsiTheme="majorHAnsi"/>
          <w:b/>
          <w:sz w:val="22"/>
          <w:szCs w:val="22"/>
        </w:rPr>
        <w:t>dokumentace pro výběr zhotovitele Stavby MEPHARED 2 (DVZ)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425217" w:rsidRPr="00FC6722" w:rsidRDefault="00D235D6" w:rsidP="00A01DD6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ab/>
      </w:r>
      <w:r w:rsidRPr="00FC6722">
        <w:rPr>
          <w:rFonts w:asciiTheme="majorHAnsi" w:hAnsiTheme="majorHAnsi"/>
          <w:b/>
          <w:sz w:val="22"/>
          <w:szCs w:val="22"/>
        </w:rPr>
        <w:t>Dokumentace pro provádění Stavby MEPHARED 2 (DPS)</w:t>
      </w:r>
    </w:p>
    <w:p w:rsidR="00425217" w:rsidRPr="00FC6722" w:rsidRDefault="00425217" w:rsidP="00A01DD6">
      <w:pPr>
        <w:rPr>
          <w:rFonts w:asciiTheme="majorHAnsi" w:hAnsiTheme="majorHAnsi"/>
          <w:sz w:val="22"/>
          <w:szCs w:val="22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Hlavní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čistopis dokumentace jednoznačně určující závazné požadavky tvarové/hmotové, materiálové, technologické a technické, dispoziční a provozní na jakost, množství a charakteristické vlastnosti Stavby MEPHARED 2 a instalovaných zařízení a na konečné provedení Stavby MEPHARED 2</w:t>
      </w:r>
      <w:r w:rsidR="00C15CD1">
        <w:rPr>
          <w:rFonts w:asciiTheme="majorHAnsi" w:hAnsiTheme="majorHAnsi"/>
          <w:sz w:val="22"/>
          <w:szCs w:val="22"/>
        </w:rPr>
        <w:t>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  <w:u w:val="single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Další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DPS v souladu s DNS, DÚR a DSP a zejména pravomocným územním rozhodnutím a stavebním povolením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zpracuje DPS do úrovně jednoznačně určující požadavky na kvalitu a charakteristické vlastnosti Stavby MEPHARED 2, včetně výkresového znázornění s nutnými detaily a s nutnými textovými vysvětlivkami a popisy nezbytnými pro zpracování výkazů výměr, a to tak, aby umožnila odborně způsobilému zhotoviteli na </w:t>
      </w:r>
      <w:r w:rsidR="00C15CD1">
        <w:rPr>
          <w:rFonts w:asciiTheme="majorHAnsi" w:hAnsiTheme="majorHAnsi"/>
          <w:sz w:val="22"/>
          <w:szCs w:val="22"/>
        </w:rPr>
        <w:t xml:space="preserve">jejím </w:t>
      </w:r>
      <w:r w:rsidRPr="00FC6722">
        <w:rPr>
          <w:rFonts w:asciiTheme="majorHAnsi" w:hAnsiTheme="majorHAnsi"/>
          <w:sz w:val="22"/>
          <w:szCs w:val="22"/>
        </w:rPr>
        <w:t>základě Stavbu MEPHARED 2 provést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 podmínky pro certifikaci Stavby MEPHARED 2 v certifikačním systému BREEAM nebo LEED.</w:t>
      </w:r>
    </w:p>
    <w:p w:rsidR="00A01DD6" w:rsidRPr="00FC6722" w:rsidRDefault="00A01DD6" w:rsidP="001B494A">
      <w:pPr>
        <w:pStyle w:val="Odstavecseseznamem"/>
        <w:ind w:left="1080"/>
        <w:jc w:val="both"/>
        <w:rPr>
          <w:rFonts w:asciiTheme="majorHAnsi" w:hAnsiTheme="majorHAnsi"/>
          <w:sz w:val="22"/>
          <w:szCs w:val="22"/>
        </w:rPr>
      </w:pP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86441D" w:rsidRPr="00FC6722" w:rsidRDefault="00D235D6">
      <w:pPr>
        <w:ind w:firstLine="72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Dokumentace pro výběr zhotovitele Stavby MEPHARED 2</w:t>
      </w:r>
      <w:r w:rsidR="00C15CD1">
        <w:rPr>
          <w:rFonts w:asciiTheme="majorHAnsi" w:hAnsiTheme="majorHAnsi"/>
          <w:b/>
          <w:sz w:val="22"/>
          <w:szCs w:val="22"/>
        </w:rPr>
        <w:t xml:space="preserve"> </w:t>
      </w:r>
      <w:r w:rsidRPr="00FC6722">
        <w:rPr>
          <w:rFonts w:asciiTheme="majorHAnsi" w:hAnsiTheme="majorHAnsi"/>
          <w:b/>
          <w:sz w:val="22"/>
          <w:szCs w:val="22"/>
        </w:rPr>
        <w:t>- soupis prací a dodávek (DVZ)</w:t>
      </w:r>
    </w:p>
    <w:p w:rsidR="001A214F" w:rsidRPr="00FC6722" w:rsidRDefault="001A214F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Hlavní povinnosti Zhotovitele: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čistopis dokumentace pro zadávací řízení, jehož předmětem bude výběr zhotovitele Stavby MEPHARED 2</w:t>
      </w:r>
      <w:r w:rsidR="00C15CD1">
        <w:rPr>
          <w:rFonts w:asciiTheme="majorHAnsi" w:hAnsiTheme="majorHAnsi"/>
          <w:sz w:val="22"/>
          <w:szCs w:val="22"/>
        </w:rPr>
        <w:t>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  <w:u w:val="single"/>
        </w:rPr>
      </w:pPr>
    </w:p>
    <w:p w:rsidR="0086441D" w:rsidRPr="00FC6722" w:rsidRDefault="00D235D6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Další povinnosti Zhotovitele:</w:t>
      </w:r>
    </w:p>
    <w:p w:rsidR="00095ABB" w:rsidRPr="00FC6722" w:rsidRDefault="00D235D6" w:rsidP="00095ABB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Rozsah a obsah dokumentace pro provádění stavby bude v souladu s požadavky a podmínkami prováděcí vyhlášky MMR č. 169/2016 Sb.</w:t>
      </w:r>
      <w:r w:rsidR="00C15CD1">
        <w:rPr>
          <w:rFonts w:asciiTheme="majorHAnsi" w:hAnsiTheme="majorHAnsi"/>
          <w:sz w:val="22"/>
          <w:szCs w:val="22"/>
        </w:rPr>
        <w:t>;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Zhotovitele zpracuje DVZ v členění na stavební objekty a provozní soubory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při zpracování DVZ může použít odkazy na cenovou soustavu, ale vždy jen na jednu pro celý soupis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DVZ zahrnuje sestavení kontrolního rozpočtu, tj. ocenění Stavby MEPHARED 2 na základě zpracovaného výkazu výměr</w:t>
      </w:r>
      <w:r w:rsidR="00C15CD1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stanoví na základě DPS pokyny k prokázání kvalifikačních kritérií/předpokladů pro uchazeče o zakázku zhotovitele Stavby MEPHARED 2, přičemž toto plnění zahrnuje:</w:t>
      </w:r>
    </w:p>
    <w:p w:rsidR="00A01DD6" w:rsidRPr="00FC6722" w:rsidRDefault="00D235D6" w:rsidP="00A01DD6">
      <w:pPr>
        <w:pStyle w:val="Odstavecseseznamem"/>
        <w:numPr>
          <w:ilvl w:val="2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výkazy výměr doplňující souhrnnou a technickou zprávu o množstevní údaje </w:t>
      </w:r>
      <w:r w:rsidR="00C15CD1">
        <w:rPr>
          <w:rFonts w:asciiTheme="majorHAnsi" w:hAnsiTheme="majorHAnsi"/>
          <w:sz w:val="22"/>
          <w:szCs w:val="22"/>
        </w:rPr>
        <w:t>(</w:t>
      </w:r>
      <w:r w:rsidRPr="00FC6722">
        <w:rPr>
          <w:rFonts w:asciiTheme="majorHAnsi" w:hAnsiTheme="majorHAnsi"/>
          <w:sz w:val="22"/>
          <w:szCs w:val="22"/>
        </w:rPr>
        <w:t>zpracovávané dle normativních zásad jejich výpočtu</w:t>
      </w:r>
      <w:r w:rsidR="00C15CD1">
        <w:rPr>
          <w:rFonts w:asciiTheme="majorHAnsi" w:hAnsiTheme="majorHAnsi"/>
          <w:sz w:val="22"/>
          <w:szCs w:val="22"/>
        </w:rPr>
        <w:t>)</w:t>
      </w:r>
      <w:r w:rsidR="00C15CD1" w:rsidRPr="00FC6722">
        <w:rPr>
          <w:rFonts w:asciiTheme="majorHAnsi" w:hAnsiTheme="majorHAnsi"/>
          <w:sz w:val="22"/>
          <w:szCs w:val="22"/>
        </w:rPr>
        <w:t xml:space="preserve"> </w:t>
      </w:r>
      <w:r w:rsidRPr="00FC6722">
        <w:rPr>
          <w:rFonts w:asciiTheme="majorHAnsi" w:hAnsiTheme="majorHAnsi"/>
          <w:sz w:val="22"/>
          <w:szCs w:val="22"/>
        </w:rPr>
        <w:t>o jednotlivých konstrukcích a položkách a výrobcích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specifikace uživatelského a technického standardu udávají jednoznačné jakostní technické parametry navrhovaných technologií, konstrukcí, typů jednotlivých výrobků, použitých materiálů a činností (způsobů provedení stavby</w:t>
      </w:r>
      <w:r w:rsidR="00C15CD1" w:rsidRPr="00FC6722">
        <w:rPr>
          <w:rFonts w:asciiTheme="majorHAnsi" w:hAnsiTheme="majorHAnsi"/>
          <w:sz w:val="22"/>
          <w:szCs w:val="22"/>
        </w:rPr>
        <w:t>)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položkový rozpočet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="00C15CD1">
        <w:rPr>
          <w:rFonts w:asciiTheme="majorHAnsi" w:hAnsiTheme="majorHAnsi"/>
          <w:sz w:val="22"/>
          <w:szCs w:val="22"/>
        </w:rPr>
        <w:t>,</w:t>
      </w:r>
    </w:p>
    <w:p w:rsidR="00494BF0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vypracování slepých výkazů výměr jednotlivých profesních částí</w:t>
      </w:r>
      <w:r w:rsidR="00C15CD1">
        <w:rPr>
          <w:rFonts w:asciiTheme="majorHAnsi" w:hAnsiTheme="majorHAnsi"/>
          <w:sz w:val="22"/>
          <w:szCs w:val="22"/>
        </w:rPr>
        <w:t>,</w:t>
      </w:r>
    </w:p>
    <w:p w:rsidR="00494BF0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zpracování slepého výkazu výměr a kontrolního položkového rozpočtu stavebně-architektonické a statické části, rozpočtový software KROS, ceník stavebních prací URS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popisy výkonů, jejich seznam a obory činnosti, sestaví seznamy položek, množství a popisy materiálu, sestaví plán koordinace prací, to vše jako podklad pro nabídkové řízení více dodavatelům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obsah položek soupisu prací a dodávek </w:t>
      </w:r>
      <w:r w:rsidR="000F1A1A">
        <w:rPr>
          <w:rFonts w:asciiTheme="majorHAnsi" w:hAnsiTheme="majorHAnsi"/>
          <w:sz w:val="22"/>
          <w:szCs w:val="22"/>
        </w:rPr>
        <w:t>(</w:t>
      </w:r>
      <w:r w:rsidRPr="00FC6722">
        <w:rPr>
          <w:rFonts w:asciiTheme="majorHAnsi" w:hAnsiTheme="majorHAnsi"/>
          <w:sz w:val="22"/>
          <w:szCs w:val="22"/>
        </w:rPr>
        <w:t>pořadové nebo kódové číslo položky zvolené zpracovatelem, označení položky v projektové dokumentaci, číselné zatřídění položky, pokud je možné položku zatřídit s označením cenové soustavy, popis jednotlivé nebo agregované položky vymezující druh a kvalitu prací dodávky nebo služby, měrnou jednotku, množství měrných jednotek</w:t>
      </w:r>
      <w:r w:rsidR="000F1A1A">
        <w:rPr>
          <w:rFonts w:asciiTheme="majorHAnsi" w:hAnsiTheme="majorHAnsi"/>
          <w:sz w:val="22"/>
          <w:szCs w:val="22"/>
        </w:rPr>
        <w:t>),</w:t>
      </w:r>
    </w:p>
    <w:p w:rsidR="00A01DD6" w:rsidRPr="00FC6722" w:rsidRDefault="00D235D6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stanoví podmínky pro vypracování realizační dokumentace Stavby MEPHARED 2 jejím dodavatelem (RDS)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F63CD5" w:rsidRPr="00FC6722" w:rsidRDefault="00F63CD5" w:rsidP="00A01DD6">
      <w:pPr>
        <w:pStyle w:val="Odstavecseseznamem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zpracování veškerých náležitostí a podkladů pro výběr dodavatele v souladu s právními předpisy, zejména zákonem číslo 13</w:t>
      </w:r>
      <w:r w:rsidR="00FD4426" w:rsidRPr="00FC6722">
        <w:rPr>
          <w:rFonts w:asciiTheme="majorHAnsi" w:hAnsiTheme="majorHAnsi"/>
          <w:sz w:val="22"/>
          <w:szCs w:val="22"/>
        </w:rPr>
        <w:t>4</w:t>
      </w:r>
      <w:r w:rsidRPr="00FC6722">
        <w:rPr>
          <w:rFonts w:asciiTheme="majorHAnsi" w:hAnsiTheme="majorHAnsi"/>
          <w:sz w:val="22"/>
          <w:szCs w:val="22"/>
        </w:rPr>
        <w:t>/2016</w:t>
      </w:r>
      <w:r w:rsidR="00FD4426" w:rsidRPr="00FC6722">
        <w:rPr>
          <w:rFonts w:asciiTheme="majorHAnsi" w:hAnsiTheme="majorHAnsi"/>
          <w:sz w:val="22"/>
          <w:szCs w:val="22"/>
        </w:rPr>
        <w:t xml:space="preserve"> Sb.</w:t>
      </w:r>
      <w:r w:rsidRPr="00FC6722">
        <w:rPr>
          <w:rFonts w:asciiTheme="majorHAnsi" w:hAnsiTheme="majorHAnsi"/>
          <w:sz w:val="22"/>
          <w:szCs w:val="22"/>
        </w:rPr>
        <w:t>, o zadávání veřejných zakázek, v platném znění a Pravidly pro výběr dodavatelů OP VVV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E94436" w:rsidRPr="00FC6722" w:rsidRDefault="00E94436" w:rsidP="00E94436">
      <w:pPr>
        <w:pStyle w:val="Odstavecseseznamem"/>
        <w:numPr>
          <w:ilvl w:val="0"/>
          <w:numId w:val="1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zajistí podmínky pro certifikaci Stavby </w:t>
      </w:r>
      <w:r w:rsidR="00FC1000" w:rsidRPr="00FC6722">
        <w:rPr>
          <w:rFonts w:asciiTheme="majorHAnsi" w:hAnsiTheme="majorHAnsi"/>
          <w:sz w:val="22"/>
          <w:szCs w:val="22"/>
        </w:rPr>
        <w:t>MEPHARED 2</w:t>
      </w:r>
      <w:r w:rsidRPr="00FC6722">
        <w:rPr>
          <w:rFonts w:asciiTheme="majorHAnsi" w:hAnsiTheme="majorHAnsi"/>
          <w:sz w:val="22"/>
          <w:szCs w:val="22"/>
        </w:rPr>
        <w:t xml:space="preserve"> v certifika</w:t>
      </w:r>
      <w:r w:rsidR="00D235D6" w:rsidRPr="00FC6722">
        <w:rPr>
          <w:rFonts w:asciiTheme="majorHAnsi" w:hAnsiTheme="majorHAnsi"/>
          <w:sz w:val="22"/>
          <w:szCs w:val="22"/>
        </w:rPr>
        <w:t>čním systému BREEAM nebo LEED.</w:t>
      </w:r>
    </w:p>
    <w:p w:rsidR="00494BF0" w:rsidRPr="00FC6722" w:rsidRDefault="00494BF0" w:rsidP="00E94436">
      <w:pPr>
        <w:pStyle w:val="Odstavecseseznamem"/>
        <w:ind w:left="0"/>
        <w:rPr>
          <w:rFonts w:asciiTheme="majorHAnsi" w:hAnsiTheme="majorHAnsi"/>
          <w:sz w:val="22"/>
          <w:szCs w:val="22"/>
          <w:highlight w:val="yellow"/>
        </w:rPr>
      </w:pPr>
    </w:p>
    <w:p w:rsidR="00A01DD6" w:rsidRPr="00FC6722" w:rsidRDefault="00A01DD6" w:rsidP="00A01DD6">
      <w:pPr>
        <w:ind w:left="1440"/>
        <w:rPr>
          <w:rFonts w:asciiTheme="majorHAnsi" w:hAnsiTheme="majorHAnsi"/>
          <w:sz w:val="22"/>
          <w:szCs w:val="22"/>
          <w:highlight w:val="yellow"/>
        </w:rPr>
      </w:pPr>
    </w:p>
    <w:p w:rsidR="001A214F" w:rsidRPr="00FC6722" w:rsidRDefault="00D235D6" w:rsidP="00F63CD5">
      <w:pPr>
        <w:ind w:firstLine="708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Výkonová fáze V. </w:t>
      </w:r>
    </w:p>
    <w:p w:rsidR="00F63CD5" w:rsidRPr="00FC6722" w:rsidRDefault="00D235D6" w:rsidP="00F63CD5">
      <w:pPr>
        <w:ind w:firstLine="708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Projektová dokumentace interiérů (PDI) – atypického anebo typového mobiliáře</w:t>
      </w:r>
    </w:p>
    <w:p w:rsidR="00F63CD5" w:rsidRPr="00FC6722" w:rsidRDefault="00D235D6" w:rsidP="00F63CD5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ab/>
      </w:r>
    </w:p>
    <w:p w:rsidR="00441D45" w:rsidRPr="00FC6722" w:rsidRDefault="00D235D6" w:rsidP="00441D45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Hlavní povinnosti Zhotovitele:</w:t>
      </w:r>
    </w:p>
    <w:p w:rsidR="00441D45" w:rsidRPr="00FC6722" w:rsidRDefault="00D235D6" w:rsidP="00441D45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projektovou dokumentaci veškerých interiérů Stavby MEPHARED 2, a to zejména</w:t>
      </w:r>
    </w:p>
    <w:p w:rsidR="00441D45" w:rsidRPr="00FC6722" w:rsidRDefault="00D235D6" w:rsidP="00441D45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vybavení poslucháren,</w:t>
      </w:r>
    </w:p>
    <w:p w:rsidR="00441D45" w:rsidRPr="00FC6722" w:rsidRDefault="00D235D6" w:rsidP="00441D45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vybavení učeben,</w:t>
      </w:r>
    </w:p>
    <w:p w:rsidR="00441D45" w:rsidRPr="00FC6722" w:rsidRDefault="00D235D6" w:rsidP="00441D45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vybavení laboratoří a dílen,</w:t>
      </w:r>
    </w:p>
    <w:p w:rsidR="00441D45" w:rsidRPr="00FC6722" w:rsidRDefault="00D235D6" w:rsidP="00441D45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vybavení ordinací,</w:t>
      </w:r>
    </w:p>
    <w:p w:rsidR="00441D45" w:rsidRPr="00FC6722" w:rsidRDefault="00D235D6" w:rsidP="00441D45">
      <w:pPr>
        <w:pStyle w:val="Odstavecseseznamem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vybavení společně sdílených prostorů (chodby, toalety a podobně). </w:t>
      </w:r>
    </w:p>
    <w:p w:rsidR="00441D45" w:rsidRPr="00FC6722" w:rsidRDefault="00441D45" w:rsidP="00441D45">
      <w:pPr>
        <w:rPr>
          <w:rFonts w:asciiTheme="majorHAnsi" w:hAnsiTheme="majorHAnsi"/>
          <w:sz w:val="22"/>
          <w:szCs w:val="22"/>
          <w:u w:val="single"/>
        </w:rPr>
      </w:pPr>
    </w:p>
    <w:p w:rsidR="00441D45" w:rsidRPr="00FC6722" w:rsidRDefault="00D235D6" w:rsidP="00441D45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Další povinnosti Zhotovitele:</w:t>
      </w:r>
    </w:p>
    <w:p w:rsidR="00441D45" w:rsidRPr="00FC6722" w:rsidRDefault="00D235D6" w:rsidP="00441D45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projekt interiérů s </w:t>
      </w:r>
      <w:proofErr w:type="spellStart"/>
      <w:r w:rsidRPr="00FC6722">
        <w:rPr>
          <w:rFonts w:asciiTheme="majorHAnsi" w:hAnsiTheme="majorHAnsi"/>
          <w:sz w:val="22"/>
          <w:szCs w:val="22"/>
        </w:rPr>
        <w:t>atypovým</w:t>
      </w:r>
      <w:proofErr w:type="spellEnd"/>
      <w:r w:rsidRPr="00FC6722">
        <w:rPr>
          <w:rFonts w:asciiTheme="majorHAnsi" w:hAnsiTheme="majorHAnsi"/>
          <w:sz w:val="22"/>
          <w:szCs w:val="22"/>
        </w:rPr>
        <w:t xml:space="preserve"> zařízením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441D45" w:rsidRPr="00FC6722" w:rsidRDefault="00D235D6" w:rsidP="00441D45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zpracuje návrh vybavenosti interiérů typovým nábytkem, pro který stanoví standard, na jehož základě bude typový nábytek vybrán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907CD1" w:rsidRPr="00FC6722" w:rsidRDefault="00D235D6" w:rsidP="00441D45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zpracuje položkový rozpočet k výše uvedeným bodům této výkonové fáze ve formátu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="000F1A1A">
        <w:rPr>
          <w:rFonts w:asciiTheme="majorHAnsi" w:hAnsiTheme="majorHAnsi"/>
          <w:sz w:val="22"/>
          <w:szCs w:val="22"/>
        </w:rPr>
        <w:t>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A01DD6" w:rsidRPr="00FC6722" w:rsidRDefault="00A01DD6" w:rsidP="00A01DD6">
      <w:pPr>
        <w:ind w:left="851" w:hanging="425"/>
        <w:rPr>
          <w:rFonts w:asciiTheme="majorHAnsi" w:hAnsiTheme="majorHAnsi"/>
          <w:sz w:val="22"/>
          <w:szCs w:val="22"/>
        </w:rPr>
      </w:pPr>
    </w:p>
    <w:p w:rsidR="001A214F" w:rsidRPr="00FC6722" w:rsidRDefault="00D235D6" w:rsidP="00F63CD5">
      <w:pPr>
        <w:ind w:firstLine="708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 xml:space="preserve">Výkonová fáze VI. </w:t>
      </w:r>
    </w:p>
    <w:p w:rsidR="00F63CD5" w:rsidRPr="00FC6722" w:rsidRDefault="00D235D6" w:rsidP="00F63CD5">
      <w:pPr>
        <w:ind w:firstLine="708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</w:t>
      </w:r>
      <w:r w:rsidRPr="00FC6722">
        <w:rPr>
          <w:rFonts w:asciiTheme="majorHAnsi" w:hAnsiTheme="majorHAnsi"/>
          <w:b/>
          <w:sz w:val="22"/>
          <w:szCs w:val="22"/>
        </w:rPr>
        <w:t xml:space="preserve">oučinnost při výběru zhotovitele Stavby MEPHARED 2 </w:t>
      </w: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A01DD6" w:rsidRPr="00FC6722" w:rsidRDefault="00D235D6" w:rsidP="006A68A5">
      <w:pPr>
        <w:ind w:firstLine="709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Povinnosti Zhotovitele</w:t>
      </w:r>
    </w:p>
    <w:p w:rsidR="00A01DD6" w:rsidRPr="00FC6722" w:rsidRDefault="00A01DD6" w:rsidP="001539A6">
      <w:pPr>
        <w:pStyle w:val="Odstavecseseznamem"/>
        <w:numPr>
          <w:ilvl w:val="0"/>
          <w:numId w:val="5"/>
        </w:numPr>
        <w:ind w:left="567" w:firstLine="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poskytne nezbytnou součinnost při zadávacím řízení formou technické pomoci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F63CD5" w:rsidRPr="00FC6722" w:rsidRDefault="00A01DD6" w:rsidP="001539A6">
      <w:pPr>
        <w:pStyle w:val="Odstavecseseznamem"/>
        <w:numPr>
          <w:ilvl w:val="0"/>
          <w:numId w:val="3"/>
        </w:numPr>
        <w:ind w:left="567" w:firstLine="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bude spolupracovat při výběru zhotovitele Stavby </w:t>
      </w:r>
      <w:r w:rsidR="00FC1000" w:rsidRPr="00FC6722">
        <w:rPr>
          <w:rFonts w:asciiTheme="majorHAnsi" w:hAnsiTheme="majorHAnsi"/>
          <w:sz w:val="22"/>
          <w:szCs w:val="22"/>
        </w:rPr>
        <w:t>MEPHARED 2</w:t>
      </w:r>
      <w:r w:rsidR="00D235D6" w:rsidRPr="00FC6722">
        <w:rPr>
          <w:rFonts w:asciiTheme="majorHAnsi" w:hAnsiTheme="majorHAnsi"/>
          <w:sz w:val="22"/>
          <w:szCs w:val="22"/>
        </w:rPr>
        <w:t>, včetně nastavení podmínek a kritérií pro výběr zhotovitele Stavby MEPHARED 2 a následného vyhodnocení nabídek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F63CD5" w:rsidRPr="00FC6722" w:rsidRDefault="00F63CD5" w:rsidP="001539A6">
      <w:pPr>
        <w:pStyle w:val="Odstavecseseznamem"/>
        <w:numPr>
          <w:ilvl w:val="0"/>
          <w:numId w:val="3"/>
        </w:numPr>
        <w:ind w:left="567" w:firstLine="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Zhotovitel bude poskytovat vyjádření na dotazy potencionálních zhotovitelů Stavby </w:t>
      </w:r>
      <w:r w:rsidR="00FC1000" w:rsidRPr="00FC6722">
        <w:rPr>
          <w:rFonts w:asciiTheme="majorHAnsi" w:hAnsiTheme="majorHAnsi"/>
          <w:sz w:val="22"/>
          <w:szCs w:val="22"/>
        </w:rPr>
        <w:t>MEPHARED 2</w:t>
      </w:r>
      <w:r w:rsidRPr="00FC6722">
        <w:rPr>
          <w:rFonts w:asciiTheme="majorHAnsi" w:hAnsiTheme="majorHAnsi"/>
          <w:sz w:val="22"/>
          <w:szCs w:val="22"/>
        </w:rPr>
        <w:t xml:space="preserve">, a to vždy nejpozději do 48 hodin. 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6A68A5" w:rsidRPr="00FC6722" w:rsidRDefault="00F63CD5" w:rsidP="00F63CD5">
      <w:pPr>
        <w:ind w:left="720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Výkonová fáze VII.</w:t>
      </w:r>
      <w:r w:rsidRPr="00FC6722" w:rsidDel="00C53E7B">
        <w:rPr>
          <w:rFonts w:asciiTheme="majorHAnsi" w:hAnsiTheme="majorHAnsi"/>
          <w:b/>
          <w:sz w:val="22"/>
          <w:szCs w:val="22"/>
        </w:rPr>
        <w:t xml:space="preserve"> </w:t>
      </w:r>
    </w:p>
    <w:p w:rsidR="00F63CD5" w:rsidRPr="00FC6722" w:rsidRDefault="00D235D6" w:rsidP="00F63CD5">
      <w:pPr>
        <w:ind w:left="720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Autorský dozor a dohled při provádění Stavby MEPHARED 2 a uvedení Stavby MEPHARED 2 do provozu a užívání</w:t>
      </w:r>
      <w:r w:rsidRPr="00FC6722">
        <w:rPr>
          <w:rFonts w:asciiTheme="majorHAnsi" w:hAnsiTheme="majorHAnsi"/>
          <w:sz w:val="22"/>
          <w:szCs w:val="22"/>
        </w:rPr>
        <w:t xml:space="preserve">; </w:t>
      </w: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A01DD6" w:rsidRPr="00FC6722" w:rsidRDefault="00D235D6" w:rsidP="006A68A5">
      <w:pPr>
        <w:ind w:firstLine="360"/>
        <w:rPr>
          <w:rFonts w:asciiTheme="majorHAnsi" w:hAnsiTheme="majorHAnsi"/>
          <w:sz w:val="22"/>
          <w:szCs w:val="22"/>
          <w:u w:val="single"/>
        </w:rPr>
      </w:pPr>
      <w:r w:rsidRPr="00FC6722">
        <w:rPr>
          <w:rFonts w:asciiTheme="majorHAnsi" w:hAnsiTheme="majorHAnsi"/>
          <w:sz w:val="22"/>
          <w:szCs w:val="22"/>
          <w:u w:val="single"/>
        </w:rPr>
        <w:t>Povinnosti Zhotovitele</w:t>
      </w:r>
    </w:p>
    <w:p w:rsidR="00A01DD6" w:rsidRPr="00FC6722" w:rsidRDefault="00D235D6" w:rsidP="00A01DD6">
      <w:pPr>
        <w:pStyle w:val="Odstavecseseznamem"/>
        <w:numPr>
          <w:ilvl w:val="0"/>
          <w:numId w:val="5"/>
        </w:numPr>
        <w:ind w:left="709" w:hanging="349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během provádění Stavby MEPHARED 2 reprezentuje zájmy a požadavky Objednatele vůči zhotoviteli Stavby MEPHARED 2</w:t>
      </w:r>
      <w:r w:rsidR="000F1A1A">
        <w:rPr>
          <w:rFonts w:asciiTheme="majorHAnsi" w:hAnsiTheme="majorHAnsi"/>
          <w:sz w:val="22"/>
          <w:szCs w:val="22"/>
        </w:rPr>
        <w:t>;</w:t>
      </w:r>
      <w:r w:rsidR="000F1A1A"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0"/>
          <w:numId w:val="5"/>
        </w:numPr>
        <w:ind w:left="709" w:hanging="349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lastRenderedPageBreak/>
        <w:t>Zhotovitel je povinen konzultovat s Objednatelem postup provádění Stavby MEPHARED 2 a zejména pro něho provádí autorský (technický) dozor; pro tento účel má kdykoliv přístup na místo provádění Stavby MEPHARED 2 a k dodávkám s ní souvisejícím, ať jsou ve stadiu přípravy či výroby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5"/>
        </w:numPr>
        <w:ind w:left="709" w:hanging="349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provede kontrolu realizační a dílenské dokumentace Stavby MEPHARED 2 a kontrolu souladu prováděné Stavby MEPHARED 2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zda je v souladu s: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podepsanou smlouvou o výstavbě Stavby MEPHARED 2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zadávací dokumentací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DNS, DÚR, DSP a DPS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pravomocným územním rozhodnutím a stavebním povolením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příslušnými právními předpisy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se srovnávacím standardem daným a dohodnutým v předchozích výkonových fázích při odsouhlasení použitých materiálů a výrobků</w:t>
      </w:r>
      <w:r w:rsidR="000F1A1A">
        <w:rPr>
          <w:rFonts w:asciiTheme="majorHAnsi" w:hAnsiTheme="majorHAnsi"/>
          <w:sz w:val="22"/>
          <w:szCs w:val="22"/>
        </w:rPr>
        <w:t>,</w:t>
      </w:r>
    </w:p>
    <w:p w:rsidR="00A01DD6" w:rsidRPr="00FC6722" w:rsidRDefault="00D235D6" w:rsidP="00A01DD6">
      <w:pPr>
        <w:pStyle w:val="Odstavecseseznamem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opatřeními a řešeními environmentálních podmínek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se zavazuje účastnit se následujících úkonů a událostí týkajících se Stavby MEPHARED 2:</w:t>
      </w:r>
    </w:p>
    <w:p w:rsidR="00A01DD6" w:rsidRPr="00FC6722" w:rsidRDefault="00D235D6" w:rsidP="00A01DD6">
      <w:pPr>
        <w:pStyle w:val="Odstavecseseznamem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jednání v rámci realizace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kontrolních prohlídek a dnů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přejímek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ab/>
      </w:r>
    </w:p>
    <w:p w:rsidR="00A01DD6" w:rsidRPr="00FC6722" w:rsidRDefault="00D235D6" w:rsidP="00A01DD6">
      <w:pPr>
        <w:pStyle w:val="Odstavecseseznamem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účasti při uvedení Stavby MEPHARED 2 a technických zařízení do provozu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kontrol týkajících se odstranění vad a nedodělků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</w:t>
      </w:r>
    </w:p>
    <w:p w:rsidR="00A01DD6" w:rsidRPr="00FC6722" w:rsidRDefault="00D235D6" w:rsidP="00A01DD6">
      <w:pPr>
        <w:pStyle w:val="Odstavecseseznamem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případných reklamačních </w:t>
      </w:r>
      <w:r w:rsidR="000F1A1A" w:rsidRPr="00FC6722">
        <w:rPr>
          <w:rFonts w:asciiTheme="majorHAnsi" w:hAnsiTheme="majorHAnsi"/>
          <w:sz w:val="22"/>
          <w:szCs w:val="22"/>
        </w:rPr>
        <w:t>řízení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A01DD6" w:rsidRPr="00FC6722" w:rsidRDefault="00D235D6" w:rsidP="00A01DD6">
      <w:pPr>
        <w:pStyle w:val="Odstavecseseznamem"/>
        <w:numPr>
          <w:ilvl w:val="0"/>
          <w:numId w:val="5"/>
        </w:numPr>
        <w:ind w:left="709" w:hanging="349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se zavazuje provádět zápisy do stavebního deníku vedeného zhotovitelem Stavby MEPHARED 2 z hlediska technického dozoru Objednatele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6A4D4C" w:rsidRPr="00FC6722" w:rsidRDefault="00D235D6" w:rsidP="006A4D4C">
      <w:pPr>
        <w:pStyle w:val="Odstavecseseznamem"/>
        <w:numPr>
          <w:ilvl w:val="0"/>
          <w:numId w:val="5"/>
        </w:numPr>
        <w:ind w:left="709" w:hanging="349"/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bude aktivně spolupracovat na přípravě a průběhu kolaudace Stavby MEPHARED 2 tak</w:t>
      </w:r>
      <w:r w:rsidR="000F1A1A">
        <w:rPr>
          <w:rFonts w:asciiTheme="majorHAnsi" w:hAnsiTheme="majorHAnsi"/>
          <w:sz w:val="22"/>
          <w:szCs w:val="22"/>
        </w:rPr>
        <w:t>,</w:t>
      </w:r>
      <w:r w:rsidRPr="00FC6722">
        <w:rPr>
          <w:rFonts w:asciiTheme="majorHAnsi" w:hAnsiTheme="majorHAnsi"/>
          <w:sz w:val="22"/>
          <w:szCs w:val="22"/>
        </w:rPr>
        <w:t xml:space="preserve"> aby mohlo být uvedeno do provozu</w:t>
      </w:r>
      <w:r w:rsidR="000F1A1A">
        <w:rPr>
          <w:rFonts w:asciiTheme="majorHAnsi" w:hAnsiTheme="majorHAnsi"/>
          <w:sz w:val="22"/>
          <w:szCs w:val="22"/>
        </w:rPr>
        <w:t>;</w:t>
      </w:r>
    </w:p>
    <w:p w:rsidR="006A4D4C" w:rsidRPr="00FC6722" w:rsidRDefault="00D235D6" w:rsidP="006A4D4C">
      <w:pPr>
        <w:pStyle w:val="Odstavecseseznamem"/>
        <w:numPr>
          <w:ilvl w:val="0"/>
          <w:numId w:val="5"/>
        </w:numPr>
        <w:ind w:left="709" w:hanging="349"/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provede kontrolu Dokumentace skutečného provedení stavby pro provoz Stavby MEPHARED 2 včetně provozního manuálu Stavby MEPHARED 2, kterou bude zajišťovat zhotovitel Stavby MEPHARED 2</w:t>
      </w:r>
      <w:r w:rsidR="000F1A1A">
        <w:rPr>
          <w:rFonts w:asciiTheme="majorHAnsi" w:hAnsiTheme="majorHAnsi"/>
          <w:sz w:val="22"/>
          <w:szCs w:val="22"/>
        </w:rPr>
        <w:t>;</w:t>
      </w:r>
      <w:r w:rsidR="000F1A1A" w:rsidRPr="00FC6722">
        <w:rPr>
          <w:rFonts w:asciiTheme="majorHAnsi" w:hAnsiTheme="majorHAnsi"/>
          <w:sz w:val="22"/>
          <w:szCs w:val="22"/>
        </w:rPr>
        <w:t xml:space="preserve"> </w:t>
      </w:r>
    </w:p>
    <w:p w:rsidR="00E94436" w:rsidRPr="00FC6722" w:rsidRDefault="00D235D6" w:rsidP="00E94436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Zhotovitel zajistí podmínky pro certifikaci Stavby MEPHARED 2 v certifikačním systému BREEAM nebo LEED a bude v součinnosti s dodavatelem stavby při certifikaci zhotovené stavby/souboru staveb.</w:t>
      </w:r>
    </w:p>
    <w:p w:rsidR="00A01DD6" w:rsidRPr="00FC6722" w:rsidRDefault="00A01DD6" w:rsidP="00A01DD6">
      <w:pPr>
        <w:ind w:left="851" w:hanging="425"/>
        <w:rPr>
          <w:rFonts w:asciiTheme="majorHAnsi" w:hAnsiTheme="majorHAnsi"/>
          <w:sz w:val="22"/>
          <w:szCs w:val="22"/>
        </w:rPr>
      </w:pPr>
    </w:p>
    <w:p w:rsidR="00A01DD6" w:rsidRPr="00FC6722" w:rsidRDefault="00D235D6" w:rsidP="00A01DD6">
      <w:pPr>
        <w:jc w:val="center"/>
        <w:rPr>
          <w:rFonts w:asciiTheme="majorHAnsi" w:hAnsiTheme="majorHAnsi"/>
          <w:b/>
          <w:sz w:val="22"/>
          <w:szCs w:val="22"/>
        </w:rPr>
      </w:pPr>
      <w:r w:rsidRPr="00FC6722">
        <w:rPr>
          <w:rFonts w:asciiTheme="majorHAnsi" w:hAnsiTheme="majorHAnsi"/>
          <w:b/>
          <w:sz w:val="22"/>
          <w:szCs w:val="22"/>
        </w:rPr>
        <w:t>III.</w:t>
      </w:r>
    </w:p>
    <w:p w:rsidR="00A01DD6" w:rsidRPr="00FC6722" w:rsidRDefault="00A01DD6" w:rsidP="00A01DD6">
      <w:pPr>
        <w:rPr>
          <w:rFonts w:asciiTheme="majorHAnsi" w:hAnsiTheme="majorHAnsi"/>
          <w:b/>
          <w:sz w:val="22"/>
          <w:szCs w:val="22"/>
        </w:rPr>
      </w:pPr>
    </w:p>
    <w:p w:rsidR="00A01DD6" w:rsidRPr="00FC6722" w:rsidRDefault="00D235D6" w:rsidP="00A01DD6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 xml:space="preserve">Pro zpracování všech výkonových fází Díla budou použity následující digitální </w:t>
      </w:r>
      <w:proofErr w:type="gramStart"/>
      <w:r w:rsidRPr="00FC6722">
        <w:rPr>
          <w:rFonts w:asciiTheme="majorHAnsi" w:hAnsiTheme="majorHAnsi"/>
          <w:sz w:val="22"/>
          <w:szCs w:val="22"/>
        </w:rPr>
        <w:t>formáty</w:t>
      </w:r>
      <w:r w:rsidR="000F1A1A">
        <w:rPr>
          <w:rFonts w:asciiTheme="majorHAnsi" w:hAnsiTheme="majorHAnsi"/>
          <w:sz w:val="22"/>
          <w:szCs w:val="22"/>
        </w:rPr>
        <w:t>:</w:t>
      </w:r>
      <w:r w:rsidRPr="00FC6722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FC6722">
        <w:rPr>
          <w:rFonts w:asciiTheme="majorHAnsi" w:hAnsiTheme="majorHAnsi"/>
          <w:sz w:val="22"/>
          <w:szCs w:val="22"/>
        </w:rPr>
        <w:t>dwg</w:t>
      </w:r>
      <w:proofErr w:type="spellEnd"/>
      <w:proofErr w:type="gramEnd"/>
      <w:r w:rsidRPr="00FC672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C6722">
        <w:rPr>
          <w:rFonts w:asciiTheme="majorHAnsi" w:hAnsiTheme="majorHAnsi"/>
          <w:sz w:val="22"/>
          <w:szCs w:val="22"/>
        </w:rPr>
        <w:t>word</w:t>
      </w:r>
      <w:proofErr w:type="spellEnd"/>
      <w:r w:rsidRPr="00FC672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C6722">
        <w:rPr>
          <w:rFonts w:asciiTheme="majorHAnsi" w:hAnsiTheme="majorHAnsi"/>
          <w:sz w:val="22"/>
          <w:szCs w:val="22"/>
        </w:rPr>
        <w:t>excel</w:t>
      </w:r>
      <w:proofErr w:type="spellEnd"/>
      <w:r w:rsidRPr="00FC6722">
        <w:rPr>
          <w:rFonts w:asciiTheme="majorHAnsi" w:hAnsiTheme="majorHAnsi"/>
          <w:sz w:val="22"/>
          <w:szCs w:val="22"/>
        </w:rPr>
        <w:t>, .</w:t>
      </w:r>
      <w:proofErr w:type="spellStart"/>
      <w:r w:rsidRPr="00FC6722">
        <w:rPr>
          <w:rFonts w:asciiTheme="majorHAnsi" w:hAnsiTheme="majorHAnsi"/>
          <w:sz w:val="22"/>
          <w:szCs w:val="22"/>
        </w:rPr>
        <w:t>pdf</w:t>
      </w:r>
      <w:proofErr w:type="spellEnd"/>
      <w:r w:rsidRPr="00FC6722">
        <w:rPr>
          <w:rFonts w:asciiTheme="majorHAnsi" w:hAnsiTheme="majorHAnsi"/>
          <w:sz w:val="22"/>
          <w:szCs w:val="22"/>
        </w:rPr>
        <w:t>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A01DD6" w:rsidRPr="00FC6722" w:rsidRDefault="00D235D6" w:rsidP="00A01DD6">
      <w:pPr>
        <w:rPr>
          <w:rFonts w:asciiTheme="majorHAnsi" w:hAnsiTheme="majorHAnsi"/>
          <w:sz w:val="22"/>
          <w:szCs w:val="22"/>
        </w:rPr>
      </w:pPr>
      <w:r w:rsidRPr="00FC6722">
        <w:rPr>
          <w:rFonts w:asciiTheme="majorHAnsi" w:hAnsiTheme="majorHAnsi"/>
          <w:sz w:val="22"/>
          <w:szCs w:val="22"/>
        </w:rPr>
        <w:t>Zpracování výkonových fází Díla</w:t>
      </w:r>
      <w:r w:rsidR="00FC6722" w:rsidRPr="00FC6722">
        <w:rPr>
          <w:rFonts w:asciiTheme="majorHAnsi" w:hAnsiTheme="majorHAnsi"/>
          <w:sz w:val="22"/>
          <w:szCs w:val="22"/>
        </w:rPr>
        <w:t xml:space="preserve"> I. – V.</w:t>
      </w:r>
      <w:r w:rsidRPr="00FC6722">
        <w:rPr>
          <w:rFonts w:asciiTheme="majorHAnsi" w:hAnsiTheme="majorHAnsi"/>
          <w:sz w:val="22"/>
          <w:szCs w:val="22"/>
        </w:rPr>
        <w:t xml:space="preserve"> obdrží Zhotovitel v počtu 6 písemných vyhotovení a v 10 vyhotoveních na elektronickém nosiči dat.</w:t>
      </w:r>
    </w:p>
    <w:p w:rsidR="00A01DD6" w:rsidRPr="00FC6722" w:rsidRDefault="00A01DD6" w:rsidP="00A01DD6">
      <w:pPr>
        <w:rPr>
          <w:rFonts w:asciiTheme="majorHAnsi" w:hAnsiTheme="majorHAnsi"/>
          <w:sz w:val="22"/>
          <w:szCs w:val="22"/>
        </w:rPr>
      </w:pPr>
    </w:p>
    <w:p w:rsidR="00662130" w:rsidRPr="00FC6722" w:rsidRDefault="00662130">
      <w:pPr>
        <w:rPr>
          <w:rFonts w:asciiTheme="majorHAnsi" w:hAnsiTheme="majorHAnsi"/>
          <w:sz w:val="22"/>
          <w:szCs w:val="22"/>
        </w:rPr>
      </w:pPr>
    </w:p>
    <w:sectPr w:rsidR="00662130" w:rsidRPr="00FC6722" w:rsidSect="00AE4A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FD05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D1" w:rsidRDefault="00C15CD1" w:rsidP="00FC6722">
      <w:r>
        <w:separator/>
      </w:r>
    </w:p>
  </w:endnote>
  <w:endnote w:type="continuationSeparator" w:id="0">
    <w:p w:rsidR="00C15CD1" w:rsidRDefault="00C15CD1" w:rsidP="00FC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52844"/>
      <w:docPartObj>
        <w:docPartGallery w:val="Page Numbers (Bottom of Page)"/>
        <w:docPartUnique/>
      </w:docPartObj>
    </w:sdtPr>
    <w:sdtContent>
      <w:p w:rsidR="00C15CD1" w:rsidRDefault="008661A5">
        <w:pPr>
          <w:pStyle w:val="Zpat"/>
          <w:jc w:val="center"/>
        </w:pPr>
        <w:r w:rsidRPr="00FC6722">
          <w:rPr>
            <w:rFonts w:asciiTheme="majorHAnsi" w:hAnsiTheme="majorHAnsi"/>
          </w:rPr>
          <w:fldChar w:fldCharType="begin"/>
        </w:r>
        <w:r w:rsidR="00C15CD1" w:rsidRPr="00FC6722">
          <w:rPr>
            <w:rFonts w:asciiTheme="majorHAnsi" w:hAnsiTheme="majorHAnsi"/>
          </w:rPr>
          <w:instrText xml:space="preserve"> PAGE   \* MERGEFORMAT </w:instrText>
        </w:r>
        <w:r w:rsidRPr="00FC6722">
          <w:rPr>
            <w:rFonts w:asciiTheme="majorHAnsi" w:hAnsiTheme="majorHAnsi"/>
          </w:rPr>
          <w:fldChar w:fldCharType="separate"/>
        </w:r>
        <w:r w:rsidR="00F23FB7">
          <w:rPr>
            <w:rFonts w:asciiTheme="majorHAnsi" w:hAnsiTheme="majorHAnsi"/>
            <w:noProof/>
          </w:rPr>
          <w:t>10</w:t>
        </w:r>
        <w:r w:rsidRPr="00FC6722">
          <w:rPr>
            <w:rFonts w:asciiTheme="majorHAnsi" w:hAnsiTheme="majorHAnsi"/>
          </w:rPr>
          <w:fldChar w:fldCharType="end"/>
        </w:r>
      </w:p>
    </w:sdtContent>
  </w:sdt>
  <w:p w:rsidR="00C15CD1" w:rsidRDefault="00C15C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D1" w:rsidRDefault="00C15CD1" w:rsidP="00FC6722">
      <w:r>
        <w:separator/>
      </w:r>
    </w:p>
  </w:footnote>
  <w:footnote w:type="continuationSeparator" w:id="0">
    <w:p w:rsidR="00C15CD1" w:rsidRDefault="00C15CD1" w:rsidP="00FC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480"/>
    <w:multiLevelType w:val="hybridMultilevel"/>
    <w:tmpl w:val="544667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87E13"/>
    <w:multiLevelType w:val="hybridMultilevel"/>
    <w:tmpl w:val="F60A7C0C"/>
    <w:lvl w:ilvl="0" w:tplc="0AACE2F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E90EB4"/>
    <w:multiLevelType w:val="hybridMultilevel"/>
    <w:tmpl w:val="C7A8F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432"/>
    <w:multiLevelType w:val="hybridMultilevel"/>
    <w:tmpl w:val="46CC52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40ED4"/>
    <w:multiLevelType w:val="hybridMultilevel"/>
    <w:tmpl w:val="2D0C6D62"/>
    <w:lvl w:ilvl="0" w:tplc="0AACE2F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17A4E92"/>
    <w:multiLevelType w:val="hybridMultilevel"/>
    <w:tmpl w:val="14D4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00D10"/>
    <w:multiLevelType w:val="hybridMultilevel"/>
    <w:tmpl w:val="A1246B2C"/>
    <w:lvl w:ilvl="0" w:tplc="040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679D3B20"/>
    <w:multiLevelType w:val="hybridMultilevel"/>
    <w:tmpl w:val="43F6B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rsansky Petr">
    <w15:presenceInfo w15:providerId="AD" w15:userId="S-1-5-21-577094795-3224523113-2082681977-27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DD6"/>
    <w:rsid w:val="00013EA6"/>
    <w:rsid w:val="00076833"/>
    <w:rsid w:val="00095ABB"/>
    <w:rsid w:val="000A0A44"/>
    <w:rsid w:val="000B1B3F"/>
    <w:rsid w:val="000B5388"/>
    <w:rsid w:val="000D095E"/>
    <w:rsid w:val="000F1A1A"/>
    <w:rsid w:val="000F5B6F"/>
    <w:rsid w:val="000F78AC"/>
    <w:rsid w:val="00105FCB"/>
    <w:rsid w:val="001376E0"/>
    <w:rsid w:val="001539A6"/>
    <w:rsid w:val="00157786"/>
    <w:rsid w:val="00183F4C"/>
    <w:rsid w:val="0019426A"/>
    <w:rsid w:val="001A214F"/>
    <w:rsid w:val="001B494A"/>
    <w:rsid w:val="001B614D"/>
    <w:rsid w:val="001D1BC7"/>
    <w:rsid w:val="00240D99"/>
    <w:rsid w:val="002442FF"/>
    <w:rsid w:val="002752D5"/>
    <w:rsid w:val="003D65F5"/>
    <w:rsid w:val="00401941"/>
    <w:rsid w:val="0040416F"/>
    <w:rsid w:val="00425217"/>
    <w:rsid w:val="004348DB"/>
    <w:rsid w:val="00441D45"/>
    <w:rsid w:val="004540BA"/>
    <w:rsid w:val="004766E9"/>
    <w:rsid w:val="00494BF0"/>
    <w:rsid w:val="004E1188"/>
    <w:rsid w:val="00517FCE"/>
    <w:rsid w:val="00553DDB"/>
    <w:rsid w:val="0057263C"/>
    <w:rsid w:val="00587083"/>
    <w:rsid w:val="00613FE7"/>
    <w:rsid w:val="006275BD"/>
    <w:rsid w:val="0064071A"/>
    <w:rsid w:val="00662130"/>
    <w:rsid w:val="0066413C"/>
    <w:rsid w:val="00687FCF"/>
    <w:rsid w:val="00690AC5"/>
    <w:rsid w:val="006951CA"/>
    <w:rsid w:val="00696147"/>
    <w:rsid w:val="006A4D4C"/>
    <w:rsid w:val="006A68A5"/>
    <w:rsid w:val="006B78D3"/>
    <w:rsid w:val="006C7DA6"/>
    <w:rsid w:val="006E132B"/>
    <w:rsid w:val="007166F5"/>
    <w:rsid w:val="00747DCC"/>
    <w:rsid w:val="007A65B2"/>
    <w:rsid w:val="007F01CC"/>
    <w:rsid w:val="0086441D"/>
    <w:rsid w:val="008661A5"/>
    <w:rsid w:val="00894F07"/>
    <w:rsid w:val="00907CD1"/>
    <w:rsid w:val="00925D7E"/>
    <w:rsid w:val="0094222E"/>
    <w:rsid w:val="00952888"/>
    <w:rsid w:val="00A01DD6"/>
    <w:rsid w:val="00A11C42"/>
    <w:rsid w:val="00A32914"/>
    <w:rsid w:val="00A57AC6"/>
    <w:rsid w:val="00A85683"/>
    <w:rsid w:val="00AE4AF7"/>
    <w:rsid w:val="00B01B8D"/>
    <w:rsid w:val="00B0521D"/>
    <w:rsid w:val="00B32396"/>
    <w:rsid w:val="00B71738"/>
    <w:rsid w:val="00B90484"/>
    <w:rsid w:val="00BC7974"/>
    <w:rsid w:val="00C01AC4"/>
    <w:rsid w:val="00C141EB"/>
    <w:rsid w:val="00C15CD1"/>
    <w:rsid w:val="00C23AC6"/>
    <w:rsid w:val="00CA2846"/>
    <w:rsid w:val="00CA3545"/>
    <w:rsid w:val="00CB3F4A"/>
    <w:rsid w:val="00CE6BF1"/>
    <w:rsid w:val="00CF063B"/>
    <w:rsid w:val="00D1422C"/>
    <w:rsid w:val="00D235D6"/>
    <w:rsid w:val="00D7511E"/>
    <w:rsid w:val="00DB1E5C"/>
    <w:rsid w:val="00DE0C46"/>
    <w:rsid w:val="00E037E4"/>
    <w:rsid w:val="00E33260"/>
    <w:rsid w:val="00E74E88"/>
    <w:rsid w:val="00E94436"/>
    <w:rsid w:val="00EE3023"/>
    <w:rsid w:val="00F23FB7"/>
    <w:rsid w:val="00F63CD5"/>
    <w:rsid w:val="00FB03E2"/>
    <w:rsid w:val="00FB3BD3"/>
    <w:rsid w:val="00FC1000"/>
    <w:rsid w:val="00FC6722"/>
    <w:rsid w:val="00FD4426"/>
    <w:rsid w:val="00FE123D"/>
    <w:rsid w:val="00FE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D6"/>
    <w:pPr>
      <w:jc w:val="both"/>
    </w:pPr>
    <w:rPr>
      <w:rFonts w:ascii="Arial" w:eastAsia="Times New Roman" w:hAnsi="Arial" w:cs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DD6"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A01D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1DD6"/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1D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D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DD6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DD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DD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Bezmezer1">
    <w:name w:val="Bez mezer1"/>
    <w:aliases w:val="Výchozí"/>
    <w:uiPriority w:val="1"/>
    <w:qFormat/>
    <w:rsid w:val="00494BF0"/>
    <w:pPr>
      <w:jc w:val="both"/>
    </w:pPr>
    <w:rPr>
      <w:rFonts w:ascii="Calibri" w:eastAsia="Calibri" w:hAnsi="Calibri" w:cs="Times New Roman"/>
      <w:sz w:val="22"/>
      <w:szCs w:val="22"/>
    </w:rPr>
  </w:style>
  <w:style w:type="paragraph" w:styleId="Citace">
    <w:name w:val="Quote"/>
    <w:basedOn w:val="Normln"/>
    <w:next w:val="Normln"/>
    <w:link w:val="CitaceChar"/>
    <w:uiPriority w:val="29"/>
    <w:qFormat/>
    <w:rsid w:val="00517FCE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517FCE"/>
    <w:rPr>
      <w:rFonts w:eastAsiaTheme="minorHAnsi"/>
      <w:i/>
      <w:iCs/>
      <w:color w:val="404040" w:themeColor="text1" w:themeTint="BF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FC6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22"/>
    <w:rPr>
      <w:rFonts w:ascii="Arial" w:eastAsia="Times New Roman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6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22"/>
    <w:rPr>
      <w:rFonts w:ascii="Arial" w:eastAsia="Times New Roman" w:hAnsi="Arial" w:cs="Times New Roman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6"/>
    <w:pPr>
      <w:jc w:val="both"/>
    </w:pPr>
    <w:rPr>
      <w:rFonts w:ascii="Arial" w:eastAsia="Times New Roman" w:hAnsi="Arial" w:cs="Times New Roman"/>
      <w:sz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D6"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A01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1DD6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D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D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D6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DD6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DD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Bezmezer1">
    <w:name w:val="Bez mezer1"/>
    <w:aliases w:val="Výchozí"/>
    <w:uiPriority w:val="1"/>
    <w:qFormat/>
    <w:rsid w:val="00494BF0"/>
    <w:pPr>
      <w:jc w:val="both"/>
    </w:pPr>
    <w:rPr>
      <w:rFonts w:ascii="Calibri" w:eastAsia="Calibri" w:hAnsi="Calibri"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17FCE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17FCE"/>
    <w:rPr>
      <w:rFonts w:eastAsiaTheme="minorHAns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3544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 CVUT</Company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Kochman</dc:creator>
  <cp:lastModifiedBy>KM</cp:lastModifiedBy>
  <cp:revision>11</cp:revision>
  <cp:lastPrinted>2017-10-23T15:56:00Z</cp:lastPrinted>
  <dcterms:created xsi:type="dcterms:W3CDTF">2017-11-01T08:22:00Z</dcterms:created>
  <dcterms:modified xsi:type="dcterms:W3CDTF">2017-11-03T10:23:00Z</dcterms:modified>
</cp:coreProperties>
</file>