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70" w:rsidRDefault="005F2770" w:rsidP="005F2770">
      <w:pPr>
        <w:pStyle w:val="Zkladntext"/>
        <w:widowControl/>
        <w:ind w:left="567" w:hanging="567"/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Dodatek č. 1</w:t>
      </w:r>
    </w:p>
    <w:p w:rsidR="005F2770" w:rsidRDefault="005F2770" w:rsidP="005F2770">
      <w:pPr>
        <w:pStyle w:val="Zkladntext"/>
        <w:widowControl/>
        <w:ind w:left="567" w:hanging="567"/>
        <w:jc w:val="center"/>
        <w:rPr>
          <w:b/>
        </w:rPr>
      </w:pPr>
      <w:r>
        <w:t>ke smlouvě o poskytování služeb k zajištění jednotného plnění závazku veřejné služby</w:t>
      </w:r>
    </w:p>
    <w:p w:rsidR="005F2770" w:rsidRDefault="005F2770" w:rsidP="005F2770">
      <w:pPr>
        <w:jc w:val="center"/>
        <w:rPr>
          <w:sz w:val="24"/>
        </w:rPr>
      </w:pPr>
      <w:r>
        <w:rPr>
          <w:sz w:val="24"/>
        </w:rPr>
        <w:t>dle zákona č. 111/1994 Sb. o silniční dopravě, ve znění pozdějších předpisů, kterou uzavřely</w:t>
      </w:r>
    </w:p>
    <w:p w:rsidR="005F2770" w:rsidRDefault="005F2770" w:rsidP="005F2770">
      <w:pPr>
        <w:rPr>
          <w:sz w:val="24"/>
        </w:rPr>
      </w:pPr>
    </w:p>
    <w:p w:rsidR="00512C7C" w:rsidRDefault="00512C7C">
      <w:pPr>
        <w:rPr>
          <w:sz w:val="24"/>
        </w:rPr>
      </w:pPr>
    </w:p>
    <w:p w:rsidR="00512C7C" w:rsidRDefault="00512C7C">
      <w:pPr>
        <w:rPr>
          <w:sz w:val="24"/>
        </w:rPr>
      </w:pPr>
    </w:p>
    <w:p w:rsidR="00512C7C" w:rsidRDefault="00512C7C">
      <w:pPr>
        <w:rPr>
          <w:sz w:val="24"/>
        </w:rPr>
      </w:pPr>
    </w:p>
    <w:p w:rsidR="00512C7C" w:rsidRDefault="00512C7C">
      <w:pPr>
        <w:rPr>
          <w:sz w:val="24"/>
        </w:rPr>
      </w:pPr>
    </w:p>
    <w:p w:rsidR="005F2770" w:rsidRDefault="005F2770" w:rsidP="005F2770">
      <w:pPr>
        <w:rPr>
          <w:sz w:val="24"/>
        </w:rPr>
      </w:pPr>
      <w:r>
        <w:rPr>
          <w:b/>
          <w:sz w:val="24"/>
        </w:rPr>
        <w:t>ROPID</w:t>
      </w:r>
      <w:r>
        <w:rPr>
          <w:sz w:val="24"/>
        </w:rPr>
        <w:t xml:space="preserve">, Regionální organizátor Pražské integrované dopravy, </w:t>
      </w:r>
    </w:p>
    <w:p w:rsidR="005F2770" w:rsidRDefault="005F2770" w:rsidP="005F2770">
      <w:pPr>
        <w:pStyle w:val="Zkladntext220"/>
        <w:tabs>
          <w:tab w:val="right" w:pos="7088"/>
          <w:tab w:val="right" w:pos="9356"/>
        </w:tabs>
        <w:overflowPunct/>
        <w:autoSpaceDE/>
        <w:autoSpaceDN/>
        <w:adjustRightInd/>
        <w:textAlignment w:val="auto"/>
        <w:rPr>
          <w:sz w:val="24"/>
          <w:szCs w:val="22"/>
        </w:rPr>
      </w:pPr>
      <w:r>
        <w:rPr>
          <w:sz w:val="24"/>
        </w:rPr>
        <w:t>organizace zřízená ke dni 1. 12. 1993 usnesením 33. Zastupitelstva hlavního města Prahy č. 15 ze dne 25.11.1993, zřizovací listina nově vydána a schválena usnesením Zastupitelstva hlavního města Prahy č. 40/139 ze dne 16. 9. 2010</w:t>
      </w:r>
    </w:p>
    <w:p w:rsidR="005F2770" w:rsidRDefault="005F2770" w:rsidP="005F2770">
      <w:pPr>
        <w:rPr>
          <w:sz w:val="24"/>
        </w:rPr>
      </w:pPr>
      <w:r>
        <w:rPr>
          <w:sz w:val="24"/>
        </w:rPr>
        <w:t>která není jako právnická osoba registrována v obchodním rejstříku,</w:t>
      </w:r>
    </w:p>
    <w:p w:rsidR="005F2770" w:rsidRDefault="005F2770" w:rsidP="005F2770">
      <w:pPr>
        <w:rPr>
          <w:sz w:val="24"/>
        </w:rPr>
      </w:pPr>
      <w:r>
        <w:rPr>
          <w:sz w:val="24"/>
        </w:rPr>
        <w:t>se sídlem Rytířská 10, 110 00 Praha 1</w:t>
      </w:r>
    </w:p>
    <w:p w:rsidR="005F2770" w:rsidRDefault="005F2770" w:rsidP="005F2770">
      <w:pPr>
        <w:rPr>
          <w:sz w:val="24"/>
        </w:rPr>
      </w:pPr>
      <w:r>
        <w:rPr>
          <w:sz w:val="24"/>
        </w:rPr>
        <w:t>IČO: 60437359, DIČ: CZ60437359, plátce DPH</w:t>
      </w:r>
    </w:p>
    <w:p w:rsidR="005F2770" w:rsidRDefault="005F2770" w:rsidP="005F2770">
      <w:pPr>
        <w:rPr>
          <w:sz w:val="24"/>
        </w:rPr>
      </w:pPr>
      <w:r>
        <w:rPr>
          <w:sz w:val="24"/>
        </w:rPr>
        <w:t xml:space="preserve">bankovní spojení: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 2000930004/6000 </w:t>
      </w:r>
    </w:p>
    <w:p w:rsidR="005F2770" w:rsidRDefault="005F2770" w:rsidP="005F2770">
      <w:pPr>
        <w:rPr>
          <w:sz w:val="24"/>
        </w:rPr>
      </w:pPr>
      <w:r>
        <w:rPr>
          <w:sz w:val="24"/>
        </w:rPr>
        <w:t>zastoupená</w:t>
      </w:r>
      <w:r>
        <w:rPr>
          <w:b/>
          <w:sz w:val="24"/>
        </w:rPr>
        <w:t xml:space="preserve"> </w:t>
      </w:r>
      <w:r>
        <w:rPr>
          <w:sz w:val="24"/>
        </w:rPr>
        <w:t>Ing. et Ing. Petrem Tomčíkem, ředitelem</w:t>
      </w:r>
    </w:p>
    <w:p w:rsidR="005F2770" w:rsidRDefault="005F2770" w:rsidP="005F2770">
      <w:pPr>
        <w:rPr>
          <w:sz w:val="24"/>
        </w:rPr>
      </w:pPr>
      <w:r>
        <w:rPr>
          <w:sz w:val="24"/>
        </w:rPr>
        <w:t>(dále jen „ROPID“)</w:t>
      </w:r>
    </w:p>
    <w:p w:rsidR="005F2770" w:rsidRDefault="005F2770" w:rsidP="005F2770">
      <w:pPr>
        <w:rPr>
          <w:sz w:val="24"/>
        </w:rPr>
      </w:pPr>
      <w:r>
        <w:rPr>
          <w:sz w:val="24"/>
        </w:rPr>
        <w:t>na straně jedné</w:t>
      </w:r>
    </w:p>
    <w:p w:rsidR="00512C7C" w:rsidRDefault="00512C7C">
      <w:pPr>
        <w:jc w:val="center"/>
        <w:rPr>
          <w:sz w:val="24"/>
        </w:rPr>
      </w:pPr>
      <w:r>
        <w:rPr>
          <w:sz w:val="24"/>
        </w:rPr>
        <w:t>a</w:t>
      </w:r>
    </w:p>
    <w:p w:rsidR="00512C7C" w:rsidRDefault="00512C7C">
      <w:pPr>
        <w:jc w:val="center"/>
        <w:rPr>
          <w:sz w:val="24"/>
        </w:rPr>
      </w:pPr>
    </w:p>
    <w:p w:rsidR="00512C7C" w:rsidRDefault="00512C7C">
      <w:pPr>
        <w:jc w:val="center"/>
        <w:rPr>
          <w:sz w:val="24"/>
        </w:rPr>
      </w:pPr>
    </w:p>
    <w:p w:rsidR="00512C7C" w:rsidRDefault="00512C7C">
      <w:pPr>
        <w:pStyle w:val="Odka"/>
        <w:rPr>
          <w:b/>
          <w:bCs/>
        </w:rPr>
      </w:pPr>
      <w:r>
        <w:rPr>
          <w:b/>
          <w:bCs/>
        </w:rPr>
        <w:t>STENBUS s.r.o.</w:t>
      </w:r>
    </w:p>
    <w:p w:rsidR="00512C7C" w:rsidRDefault="00512C7C">
      <w:pPr>
        <w:ind w:right="141"/>
        <w:rPr>
          <w:sz w:val="24"/>
        </w:rPr>
      </w:pPr>
      <w:r>
        <w:rPr>
          <w:sz w:val="24"/>
        </w:rPr>
        <w:t>se sídlem Jana Čerstvého 42, 155 31 Praha 5,</w:t>
      </w:r>
    </w:p>
    <w:p w:rsidR="00512C7C" w:rsidRDefault="00512C7C">
      <w:pPr>
        <w:ind w:right="141"/>
        <w:rPr>
          <w:sz w:val="24"/>
        </w:rPr>
      </w:pPr>
      <w:r>
        <w:rPr>
          <w:sz w:val="24"/>
        </w:rPr>
        <w:t>uvedená v OR, vedeného u MS v Praze, odd. C., vložka 82076, která je plátcem DPH</w:t>
      </w:r>
    </w:p>
    <w:p w:rsidR="00512C7C" w:rsidRDefault="00512C7C">
      <w:pPr>
        <w:pStyle w:val="Zpat"/>
        <w:rPr>
          <w:sz w:val="24"/>
        </w:rPr>
      </w:pPr>
      <w:r>
        <w:rPr>
          <w:sz w:val="24"/>
        </w:rPr>
        <w:t>IČ: 26436540</w:t>
      </w:r>
      <w:r>
        <w:rPr>
          <w:sz w:val="24"/>
        </w:rPr>
        <w:tab/>
        <w:t>DIČ: CZ26436540</w:t>
      </w:r>
    </w:p>
    <w:p w:rsidR="00512C7C" w:rsidRDefault="00512C7C">
      <w:pPr>
        <w:ind w:right="-1"/>
        <w:rPr>
          <w:sz w:val="24"/>
        </w:rPr>
      </w:pPr>
      <w:r>
        <w:rPr>
          <w:sz w:val="24"/>
        </w:rPr>
        <w:t xml:space="preserve">bank. spojení: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 3-4071900207/0100</w:t>
      </w:r>
    </w:p>
    <w:p w:rsidR="00512C7C" w:rsidRDefault="00512C7C">
      <w:pPr>
        <w:rPr>
          <w:sz w:val="24"/>
        </w:rPr>
      </w:pPr>
      <w:r>
        <w:rPr>
          <w:sz w:val="24"/>
        </w:rPr>
        <w:t>zastoupenou Stanislavem Jiráskem, jednatelem</w:t>
      </w:r>
    </w:p>
    <w:p w:rsidR="00512C7C" w:rsidRDefault="00512C7C">
      <w:pPr>
        <w:rPr>
          <w:sz w:val="24"/>
        </w:rPr>
      </w:pPr>
      <w:r>
        <w:rPr>
          <w:sz w:val="24"/>
        </w:rPr>
        <w:t>(dále jen „dopravce“)</w:t>
      </w:r>
    </w:p>
    <w:p w:rsidR="00512C7C" w:rsidRDefault="00512C7C">
      <w:pPr>
        <w:pStyle w:val="Normlnodsazen"/>
        <w:widowControl/>
        <w:tabs>
          <w:tab w:val="left" w:pos="0"/>
          <w:tab w:val="left" w:pos="2410"/>
        </w:tabs>
        <w:spacing w:line="216" w:lineRule="auto"/>
        <w:ind w:left="0"/>
      </w:pPr>
      <w:r>
        <w:t>na straně druhé</w:t>
      </w:r>
    </w:p>
    <w:p w:rsidR="005F2770" w:rsidRDefault="00512C7C" w:rsidP="005F2770">
      <w:pPr>
        <w:pStyle w:val="Nadpis3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5F2770">
        <w:rPr>
          <w:rFonts w:ascii="Times New Roman" w:hAnsi="Times New Roman"/>
          <w:b/>
        </w:rPr>
        <w:lastRenderedPageBreak/>
        <w:t>I.</w:t>
      </w:r>
    </w:p>
    <w:p w:rsidR="005F2770" w:rsidRDefault="005F2770" w:rsidP="005F2770">
      <w:pPr>
        <w:numPr>
          <w:ilvl w:val="0"/>
          <w:numId w:val="4"/>
        </w:numPr>
        <w:spacing w:before="120" w:after="120"/>
        <w:ind w:left="426" w:hanging="426"/>
        <w:jc w:val="both"/>
        <w:rPr>
          <w:sz w:val="24"/>
        </w:rPr>
      </w:pPr>
      <w:r>
        <w:rPr>
          <w:sz w:val="24"/>
        </w:rPr>
        <w:t xml:space="preserve">Smluvní strany spolu dne 31. 12. 2013 uzavřely smlouvu </w:t>
      </w:r>
      <w:r w:rsidRPr="00796F1E">
        <w:rPr>
          <w:sz w:val="24"/>
        </w:rPr>
        <w:t>o poskytování služeb k zajištění jednotného plnění závazku veřejné služby</w:t>
      </w:r>
      <w:r>
        <w:rPr>
          <w:sz w:val="24"/>
        </w:rPr>
        <w:t xml:space="preserve"> </w:t>
      </w:r>
      <w:r w:rsidRPr="00796F1E">
        <w:rPr>
          <w:sz w:val="24"/>
        </w:rPr>
        <w:t>dle zákona č. 111/1994 Sb. o silniční dopravě, ve znění pozdějších předpisů</w:t>
      </w:r>
      <w:r>
        <w:rPr>
          <w:sz w:val="24"/>
        </w:rPr>
        <w:t xml:space="preserve"> (dále jen „smlouva“).</w:t>
      </w:r>
    </w:p>
    <w:p w:rsidR="005F2770" w:rsidRPr="006220B4" w:rsidRDefault="005F2770" w:rsidP="005F2770">
      <w:pPr>
        <w:numPr>
          <w:ilvl w:val="0"/>
          <w:numId w:val="4"/>
        </w:numPr>
        <w:tabs>
          <w:tab w:val="num" w:pos="426"/>
        </w:tabs>
        <w:spacing w:before="120" w:after="120"/>
        <w:ind w:left="426" w:hanging="426"/>
        <w:jc w:val="both"/>
        <w:rPr>
          <w:sz w:val="24"/>
        </w:rPr>
      </w:pPr>
      <w:r w:rsidRPr="006220B4">
        <w:rPr>
          <w:sz w:val="24"/>
        </w:rPr>
        <w:t xml:space="preserve">Předmětem tohoto dodatku č. </w:t>
      </w:r>
      <w:r>
        <w:rPr>
          <w:sz w:val="24"/>
        </w:rPr>
        <w:t>1</w:t>
      </w:r>
      <w:r w:rsidRPr="006220B4">
        <w:rPr>
          <w:sz w:val="24"/>
        </w:rPr>
        <w:t xml:space="preserve"> smlouvy je změna čl. II. a IV. v souvislosti s náklady spojenými s přístupem dopravce k multikanálovému odbavovacímu systému.</w:t>
      </w:r>
    </w:p>
    <w:p w:rsidR="005F2770" w:rsidRDefault="005F2770" w:rsidP="005F2770">
      <w:pPr>
        <w:pStyle w:val="Zkladntext"/>
        <w:spacing w:after="100"/>
      </w:pPr>
    </w:p>
    <w:p w:rsidR="005F2770" w:rsidRDefault="005F2770" w:rsidP="005F2770">
      <w:pPr>
        <w:pStyle w:val="Nadpis3"/>
        <w:numPr>
          <w:ilvl w:val="12"/>
          <w:numId w:val="0"/>
        </w:numPr>
        <w:spacing w:before="120" w:after="0"/>
        <w:jc w:val="center"/>
        <w:rPr>
          <w:rFonts w:ascii="Times New Roman" w:hAnsi="Times New Roman"/>
          <w:b/>
        </w:rPr>
      </w:pPr>
      <w:r w:rsidRPr="003C567C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.</w:t>
      </w:r>
    </w:p>
    <w:p w:rsidR="005F2770" w:rsidRDefault="005F2770" w:rsidP="005F2770">
      <w:pPr>
        <w:numPr>
          <w:ilvl w:val="0"/>
          <w:numId w:val="12"/>
        </w:numPr>
        <w:tabs>
          <w:tab w:val="num" w:pos="284"/>
        </w:tabs>
        <w:ind w:left="284" w:hanging="284"/>
        <w:jc w:val="both"/>
        <w:rPr>
          <w:sz w:val="24"/>
        </w:rPr>
      </w:pPr>
      <w:r>
        <w:rPr>
          <w:sz w:val="24"/>
        </w:rPr>
        <w:t>V čl. II., za odst. 6. se doplňuje nový odst. 7. a stávající odstavce 7 a 8 se přečíslují na 8 a 9, s tím, že nový odst. 7. zní takto:</w:t>
      </w:r>
    </w:p>
    <w:p w:rsidR="005F2770" w:rsidRDefault="005F2770" w:rsidP="005F2770">
      <w:pPr>
        <w:ind w:left="284"/>
        <w:jc w:val="both"/>
        <w:rPr>
          <w:sz w:val="24"/>
        </w:rPr>
      </w:pPr>
      <w:r>
        <w:rPr>
          <w:sz w:val="24"/>
        </w:rPr>
        <w:t>„ 7. ROPID se zavazuje:</w:t>
      </w:r>
    </w:p>
    <w:p w:rsidR="005F2770" w:rsidRDefault="005F2770" w:rsidP="005F2770">
      <w:pPr>
        <w:numPr>
          <w:ilvl w:val="0"/>
          <w:numId w:val="14"/>
        </w:numPr>
        <w:jc w:val="both"/>
        <w:rPr>
          <w:sz w:val="24"/>
        </w:rPr>
      </w:pPr>
      <w:r w:rsidRPr="005573CE">
        <w:rPr>
          <w:sz w:val="24"/>
        </w:rPr>
        <w:t xml:space="preserve">smluvně zajistit </w:t>
      </w:r>
      <w:r>
        <w:rPr>
          <w:sz w:val="24"/>
        </w:rPr>
        <w:t xml:space="preserve">u Operátora ICT </w:t>
      </w:r>
      <w:r w:rsidRPr="005573CE">
        <w:rPr>
          <w:sz w:val="24"/>
        </w:rPr>
        <w:t>poskytování komplexních služeb souvisejících s</w:t>
      </w:r>
      <w:r>
        <w:rPr>
          <w:sz w:val="24"/>
        </w:rPr>
        <w:t> Multikanálovým odbavovacím systémem (</w:t>
      </w:r>
      <w:r w:rsidRPr="005573CE">
        <w:rPr>
          <w:sz w:val="24"/>
        </w:rPr>
        <w:t>MOS</w:t>
      </w:r>
      <w:r>
        <w:rPr>
          <w:sz w:val="24"/>
        </w:rPr>
        <w:t>)</w:t>
      </w:r>
    </w:p>
    <w:p w:rsidR="005F2770" w:rsidRPr="00FA2E24" w:rsidRDefault="005F2770" w:rsidP="005F2770">
      <w:pPr>
        <w:pStyle w:val="RLTextlnkuslovan"/>
        <w:numPr>
          <w:ilvl w:val="2"/>
          <w:numId w:val="14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 xml:space="preserve">provoz aplikačního programového vybavení MOS </w:t>
      </w:r>
    </w:p>
    <w:p w:rsidR="005F2770" w:rsidRPr="00FA2E24" w:rsidRDefault="005F2770" w:rsidP="005F2770">
      <w:pPr>
        <w:pStyle w:val="RLTextlnkuslovan"/>
        <w:numPr>
          <w:ilvl w:val="2"/>
          <w:numId w:val="14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 xml:space="preserve">provoz centrálního datového úložiště MOS </w:t>
      </w:r>
    </w:p>
    <w:p w:rsidR="005F2770" w:rsidRPr="00FA2E24" w:rsidRDefault="005F2770" w:rsidP="005F2770">
      <w:pPr>
        <w:pStyle w:val="RLTextlnkuslovan"/>
        <w:numPr>
          <w:ilvl w:val="2"/>
          <w:numId w:val="14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>provoz mobilní aplikace pro prodej jízdních dokladů a poskytování dalších služeb cestujícím a umožnění jejího využívání;</w:t>
      </w:r>
    </w:p>
    <w:p w:rsidR="005F2770" w:rsidRPr="00FA2E24" w:rsidRDefault="005F2770" w:rsidP="005F2770">
      <w:pPr>
        <w:pStyle w:val="RLTextlnkuslovan"/>
        <w:numPr>
          <w:ilvl w:val="2"/>
          <w:numId w:val="14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>provoz e-</w:t>
      </w:r>
      <w:proofErr w:type="spellStart"/>
      <w:r w:rsidRPr="00FA2E24">
        <w:rPr>
          <w:rFonts w:ascii="Times New Roman" w:hAnsi="Times New Roman"/>
          <w:sz w:val="24"/>
        </w:rPr>
        <w:t>shop</w:t>
      </w:r>
      <w:proofErr w:type="spellEnd"/>
      <w:r w:rsidRPr="00FA2E24">
        <w:rPr>
          <w:rFonts w:ascii="Times New Roman" w:hAnsi="Times New Roman"/>
          <w:sz w:val="24"/>
        </w:rPr>
        <w:t xml:space="preserve"> řešení pro prodej jízdních dokladů a poskytování dalších služeb cestujícím a umožnění jeho využívání;</w:t>
      </w:r>
    </w:p>
    <w:p w:rsidR="005F2770" w:rsidRPr="00FA2E24" w:rsidRDefault="005F2770" w:rsidP="005F2770">
      <w:pPr>
        <w:pStyle w:val="RLTextlnkuslovan"/>
        <w:numPr>
          <w:ilvl w:val="2"/>
          <w:numId w:val="14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>provoz kontaktních míst pro styk s veřejností</w:t>
      </w:r>
    </w:p>
    <w:p w:rsidR="005F2770" w:rsidRPr="00AA40C8" w:rsidRDefault="005F2770" w:rsidP="005F2770">
      <w:pPr>
        <w:numPr>
          <w:ilvl w:val="0"/>
          <w:numId w:val="12"/>
        </w:numPr>
        <w:tabs>
          <w:tab w:val="num" w:pos="284"/>
        </w:tabs>
        <w:spacing w:before="120"/>
        <w:ind w:left="284" w:hanging="284"/>
        <w:jc w:val="both"/>
        <w:rPr>
          <w:sz w:val="24"/>
        </w:rPr>
      </w:pPr>
      <w:r>
        <w:rPr>
          <w:sz w:val="24"/>
        </w:rPr>
        <w:t>Čl. IV., odst. 1. se zastávající text doplňuje text následující</w:t>
      </w:r>
      <w:r w:rsidRPr="00AA40C8">
        <w:rPr>
          <w:sz w:val="24"/>
        </w:rPr>
        <w:t>:</w:t>
      </w:r>
    </w:p>
    <w:p w:rsidR="005F2770" w:rsidRPr="00C84C2B" w:rsidRDefault="005F2770" w:rsidP="005F2770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„Dopravce se zavazuje ROPID zaplatit za náklady spojené s přístupem dopravce k MOS dle čl. II., odst. 7.</w:t>
      </w:r>
      <w:r>
        <w:rPr>
          <w:sz w:val="24"/>
        </w:rPr>
        <w:t xml:space="preserve"> za výkony na linkách PID na </w:t>
      </w:r>
      <w:r w:rsidRPr="003C567C">
        <w:rPr>
          <w:sz w:val="24"/>
        </w:rPr>
        <w:t>území hl. m. Prahy (pouze linky, které dopravce provozuje)</w:t>
      </w:r>
      <w:r>
        <w:rPr>
          <w:sz w:val="24"/>
        </w:rPr>
        <w:t xml:space="preserve"> částku</w:t>
      </w:r>
      <w:r w:rsidRPr="00C84C2B">
        <w:rPr>
          <w:sz w:val="24"/>
        </w:rPr>
        <w:t xml:space="preserve"> 0,18 Kč </w:t>
      </w:r>
      <w:r>
        <w:rPr>
          <w:sz w:val="24"/>
        </w:rPr>
        <w:t>(bez DPH).“</w:t>
      </w:r>
    </w:p>
    <w:p w:rsidR="005F2770" w:rsidRDefault="005F2770" w:rsidP="005F2770">
      <w:pPr>
        <w:numPr>
          <w:ilvl w:val="0"/>
          <w:numId w:val="12"/>
        </w:numPr>
        <w:tabs>
          <w:tab w:val="num" w:pos="284"/>
        </w:tabs>
        <w:spacing w:before="120" w:after="120"/>
        <w:ind w:left="284" w:hanging="284"/>
        <w:jc w:val="both"/>
        <w:rPr>
          <w:sz w:val="24"/>
        </w:rPr>
      </w:pPr>
      <w:r>
        <w:rPr>
          <w:sz w:val="24"/>
        </w:rPr>
        <w:t>Ostatní ustanovení smlouvy se nemění.</w:t>
      </w:r>
    </w:p>
    <w:p w:rsidR="005F2770" w:rsidRPr="001034E1" w:rsidRDefault="005F2770" w:rsidP="005F2770">
      <w:pPr>
        <w:jc w:val="both"/>
        <w:rPr>
          <w:sz w:val="24"/>
          <w:szCs w:val="24"/>
        </w:rPr>
      </w:pPr>
    </w:p>
    <w:p w:rsidR="005F2770" w:rsidRDefault="005F2770" w:rsidP="005F2770">
      <w:pPr>
        <w:pStyle w:val="Nadpis3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</w:p>
    <w:p w:rsidR="005F2770" w:rsidRDefault="005F2770" w:rsidP="005F2770">
      <w:pPr>
        <w:numPr>
          <w:ilvl w:val="0"/>
          <w:numId w:val="13"/>
        </w:numPr>
        <w:spacing w:before="120" w:after="120"/>
        <w:jc w:val="both"/>
        <w:rPr>
          <w:color w:val="auto"/>
          <w:sz w:val="24"/>
        </w:rPr>
      </w:pPr>
      <w:r w:rsidRPr="00D45345">
        <w:rPr>
          <w:sz w:val="24"/>
        </w:rPr>
        <w:t xml:space="preserve">Tento dodatek se uzavírá na dobu neurčitou od 1. </w:t>
      </w:r>
      <w:r>
        <w:rPr>
          <w:sz w:val="24"/>
        </w:rPr>
        <w:t>8</w:t>
      </w:r>
      <w:r w:rsidRPr="00D45345">
        <w:rPr>
          <w:sz w:val="24"/>
        </w:rPr>
        <w:t>. 2018 a nabývá platnosti dnem podpisu všemi smluvními stranami</w:t>
      </w:r>
      <w:r>
        <w:rPr>
          <w:color w:val="auto"/>
          <w:sz w:val="24"/>
        </w:rPr>
        <w:t>.</w:t>
      </w:r>
    </w:p>
    <w:p w:rsidR="001034E1" w:rsidRPr="001034E1" w:rsidRDefault="001034E1" w:rsidP="001034E1">
      <w:pPr>
        <w:numPr>
          <w:ilvl w:val="0"/>
          <w:numId w:val="13"/>
        </w:numPr>
        <w:spacing w:after="120"/>
        <w:jc w:val="both"/>
        <w:rPr>
          <w:sz w:val="24"/>
        </w:rPr>
      </w:pPr>
      <w:r>
        <w:rPr>
          <w:iCs/>
          <w:sz w:val="24"/>
          <w:szCs w:val="24"/>
        </w:rPr>
        <w:t>Uveřejnění tohoto dodatku včetně původní smlouvy podle zákona č. 340/2015 Sb., o zvláštních podmínkách účinnosti některých smluv, uveřejňování těchto smluv a o registru smluv (zákon o registru smluv), ve znění pozdějších předpisů (dále jen „</w:t>
      </w:r>
      <w:r w:rsidRPr="00B32064">
        <w:rPr>
          <w:iCs/>
          <w:sz w:val="24"/>
          <w:szCs w:val="24"/>
        </w:rPr>
        <w:t>zákon o registru smluv</w:t>
      </w:r>
      <w:r>
        <w:rPr>
          <w:iCs/>
          <w:sz w:val="24"/>
          <w:szCs w:val="24"/>
        </w:rPr>
        <w:t xml:space="preserve">“), zajistí ROPID. ROPID </w:t>
      </w:r>
      <w:r>
        <w:rPr>
          <w:sz w:val="24"/>
          <w:szCs w:val="24"/>
        </w:rPr>
        <w:t>je oprávněn takto uveřejnit tento dodatek i původní smlouvu v plném znění.</w:t>
      </w:r>
    </w:p>
    <w:p w:rsidR="005F2770" w:rsidRPr="003543F3" w:rsidRDefault="005F2770" w:rsidP="005F2770">
      <w:pPr>
        <w:numPr>
          <w:ilvl w:val="0"/>
          <w:numId w:val="13"/>
        </w:numPr>
        <w:spacing w:after="120"/>
        <w:jc w:val="both"/>
        <w:rPr>
          <w:sz w:val="24"/>
        </w:rPr>
      </w:pPr>
      <w:r>
        <w:rPr>
          <w:sz w:val="24"/>
        </w:rPr>
        <w:t>Tento dodatek se vyhotovuje ve dvou vyhotoveních s platností originálu, kdy každá ze smluvních stran obdrží po jednom z nich</w:t>
      </w:r>
    </w:p>
    <w:p w:rsidR="00512C7C" w:rsidRDefault="00512C7C" w:rsidP="005F2770">
      <w:pPr>
        <w:pStyle w:val="Nadpis3"/>
        <w:spacing w:before="120" w:after="0"/>
        <w:jc w:val="center"/>
      </w:pPr>
    </w:p>
    <w:p w:rsidR="00512C7C" w:rsidRDefault="00512C7C">
      <w:pPr>
        <w:pStyle w:val="podpis"/>
      </w:pPr>
    </w:p>
    <w:p w:rsidR="00512C7C" w:rsidRDefault="00512C7C">
      <w:pPr>
        <w:pStyle w:val="podpis"/>
        <w:tabs>
          <w:tab w:val="clear" w:pos="5670"/>
          <w:tab w:val="left" w:pos="3969"/>
        </w:tabs>
      </w:pPr>
      <w:r>
        <w:t xml:space="preserve">V Praze dne ..................     </w:t>
      </w:r>
      <w:r>
        <w:tab/>
        <w:t xml:space="preserve">V Praze dne ..................     </w:t>
      </w:r>
    </w:p>
    <w:p w:rsidR="00512C7C" w:rsidRDefault="00512C7C">
      <w:pPr>
        <w:pStyle w:val="podpis"/>
        <w:tabs>
          <w:tab w:val="clear" w:pos="5670"/>
          <w:tab w:val="left" w:pos="3969"/>
        </w:tabs>
      </w:pPr>
      <w:r>
        <w:t xml:space="preserve">Za ROPID: </w:t>
      </w:r>
      <w:r>
        <w:tab/>
        <w:t>Za  dopravce:</w:t>
      </w:r>
    </w:p>
    <w:p w:rsidR="00512C7C" w:rsidRDefault="00512C7C">
      <w:pPr>
        <w:pStyle w:val="podpis"/>
      </w:pPr>
    </w:p>
    <w:p w:rsidR="00512C7C" w:rsidRDefault="00512C7C">
      <w:pPr>
        <w:pStyle w:val="podpis"/>
      </w:pPr>
    </w:p>
    <w:p w:rsidR="00512C7C" w:rsidRDefault="00512C7C">
      <w:pPr>
        <w:pStyle w:val="podpis"/>
      </w:pPr>
    </w:p>
    <w:p w:rsidR="00512C7C" w:rsidRDefault="00512C7C">
      <w:pPr>
        <w:pStyle w:val="podpis"/>
      </w:pPr>
    </w:p>
    <w:p w:rsidR="00512C7C" w:rsidRDefault="00512C7C">
      <w:pPr>
        <w:pStyle w:val="podpis"/>
      </w:pPr>
      <w:r>
        <w:t xml:space="preserve">  .......................................                              ……..…...…………............</w:t>
      </w:r>
    </w:p>
    <w:p w:rsidR="00512C7C" w:rsidRDefault="00512C7C" w:rsidP="005F2770">
      <w:pPr>
        <w:pStyle w:val="podpis"/>
        <w:tabs>
          <w:tab w:val="clear" w:pos="5670"/>
          <w:tab w:val="left" w:pos="4678"/>
        </w:tabs>
      </w:pPr>
      <w:r>
        <w:t xml:space="preserve">   </w:t>
      </w:r>
      <w:r w:rsidR="005F2770">
        <w:t xml:space="preserve">Ing. et Ing. Petr Tomčík </w:t>
      </w:r>
      <w:r w:rsidR="005F2770">
        <w:tab/>
      </w:r>
      <w:r>
        <w:t>Stanislav Jirásek</w:t>
      </w:r>
    </w:p>
    <w:p w:rsidR="00512C7C" w:rsidRDefault="005F2770" w:rsidP="005F2770">
      <w:pPr>
        <w:pStyle w:val="podpis"/>
        <w:tabs>
          <w:tab w:val="clear" w:pos="5670"/>
        </w:tabs>
      </w:pPr>
      <w:r>
        <w:t xml:space="preserve">               ředitel</w:t>
      </w:r>
      <w:r w:rsidR="00512C7C">
        <w:t xml:space="preserve">                                </w:t>
      </w:r>
      <w:r>
        <w:tab/>
        <w:t xml:space="preserve">                 </w:t>
      </w:r>
      <w:r w:rsidR="00512C7C">
        <w:t xml:space="preserve">       jednatel</w:t>
      </w:r>
    </w:p>
    <w:sectPr w:rsidR="00512C7C" w:rsidSect="001034E1">
      <w:headerReference w:type="default" r:id="rId8"/>
      <w:footerReference w:type="default" r:id="rId9"/>
      <w:pgSz w:w="11906" w:h="16838"/>
      <w:pgMar w:top="1191" w:right="1021" w:bottom="1247" w:left="102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7C" w:rsidRDefault="00512C7C">
      <w:r>
        <w:separator/>
      </w:r>
    </w:p>
  </w:endnote>
  <w:endnote w:type="continuationSeparator" w:id="0">
    <w:p w:rsidR="00512C7C" w:rsidRDefault="0051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7C" w:rsidRDefault="00512C7C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713A">
      <w:rPr>
        <w:rStyle w:val="slostrnky"/>
        <w:noProof/>
      </w:rPr>
      <w:t>2</w:t>
    </w:r>
    <w:r>
      <w:rPr>
        <w:rStyle w:val="slostrnky"/>
      </w:rPr>
      <w:fldChar w:fldCharType="end"/>
    </w:r>
  </w:p>
  <w:p w:rsidR="00512C7C" w:rsidRDefault="00512C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7C" w:rsidRDefault="00512C7C">
      <w:r>
        <w:separator/>
      </w:r>
    </w:p>
  </w:footnote>
  <w:footnote w:type="continuationSeparator" w:id="0">
    <w:p w:rsidR="00512C7C" w:rsidRDefault="00512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7C" w:rsidRDefault="00512C7C">
    <w:pPr>
      <w:widowControl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760D550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upperRoman"/>
      <w:lvlText w:val="%3."/>
      <w:legacy w:legacy="1" w:legacySpace="0" w:legacyIndent="284"/>
      <w:lvlJc w:val="left"/>
      <w:pPr>
        <w:ind w:left="852" w:hanging="284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1">
    <w:nsid w:val="FFFFFFFE"/>
    <w:multiLevelType w:val="singleLevel"/>
    <w:tmpl w:val="CA084AE4"/>
    <w:lvl w:ilvl="0">
      <w:numFmt w:val="bullet"/>
      <w:lvlText w:val="*"/>
      <w:lvlJc w:val="left"/>
    </w:lvl>
  </w:abstractNum>
  <w:abstractNum w:abstractNumId="2">
    <w:nsid w:val="013A2E72"/>
    <w:multiLevelType w:val="hybridMultilevel"/>
    <w:tmpl w:val="33CEF3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C372B1"/>
    <w:multiLevelType w:val="hybridMultilevel"/>
    <w:tmpl w:val="A0E6317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0FF44258"/>
    <w:multiLevelType w:val="singleLevel"/>
    <w:tmpl w:val="74D45924"/>
    <w:lvl w:ilvl="0">
      <w:start w:val="1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ascii="Times New Roman" w:hAnsi="Times New Roman" w:cs="Arial" w:hint="default"/>
        <w:b w:val="0"/>
        <w:i w:val="0"/>
        <w:color w:val="000000"/>
        <w:sz w:val="24"/>
      </w:rPr>
    </w:lvl>
  </w:abstractNum>
  <w:abstractNum w:abstractNumId="5">
    <w:nsid w:val="13BE17DE"/>
    <w:multiLevelType w:val="hybridMultilevel"/>
    <w:tmpl w:val="434418BE"/>
    <w:lvl w:ilvl="0" w:tplc="0614A012">
      <w:start w:val="2"/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>
    <w:nsid w:val="2AB77091"/>
    <w:multiLevelType w:val="singleLevel"/>
    <w:tmpl w:val="87BC99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362C6FCD"/>
    <w:multiLevelType w:val="multilevel"/>
    <w:tmpl w:val="7090D66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6"/>
        </w:tabs>
        <w:ind w:left="1446" w:hanging="737"/>
      </w:pPr>
      <w:rPr>
        <w:rFonts w:hint="default"/>
        <w:b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85F4204"/>
    <w:multiLevelType w:val="hybridMultilevel"/>
    <w:tmpl w:val="A0E6317A"/>
    <w:lvl w:ilvl="0" w:tplc="21C62BE2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3E0A45B4"/>
    <w:multiLevelType w:val="singleLevel"/>
    <w:tmpl w:val="74D45924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Arial" w:hint="default"/>
        <w:b w:val="0"/>
        <w:i w:val="0"/>
        <w:color w:val="000000"/>
        <w:sz w:val="24"/>
      </w:rPr>
    </w:lvl>
  </w:abstractNum>
  <w:abstractNum w:abstractNumId="10">
    <w:nsid w:val="57D97A33"/>
    <w:multiLevelType w:val="hybridMultilevel"/>
    <w:tmpl w:val="A0E6317A"/>
    <w:lvl w:ilvl="0" w:tplc="21C62BE2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">
    <w:abstractNumId w:val="9"/>
  </w:num>
  <w:num w:numId="3">
    <w:abstractNumId w:val="6"/>
  </w:num>
  <w:num w:numId="4">
    <w:abstractNumId w:val="6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</w:num>
  <w:num w:numId="8">
    <w:abstractNumId w:val="0"/>
    <w:lvlOverride w:ilvl="0">
      <w:startOverride w:val="4"/>
    </w:lvlOverride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80"/>
    <w:rsid w:val="001034E1"/>
    <w:rsid w:val="00153E73"/>
    <w:rsid w:val="00302680"/>
    <w:rsid w:val="003D5E36"/>
    <w:rsid w:val="00512C7C"/>
    <w:rsid w:val="005F2770"/>
    <w:rsid w:val="00D8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Nadpis1">
    <w:name w:val="heading 1"/>
    <w:aliases w:val="smlouvy_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smlouvy_a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426"/>
        <w:tab w:val="left" w:pos="2410"/>
      </w:tabs>
      <w:ind w:left="284" w:firstLine="142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widowControl/>
      <w:spacing w:before="240" w:after="60"/>
      <w:jc w:val="both"/>
      <w:outlineLvl w:val="4"/>
    </w:pPr>
    <w:rPr>
      <w:rFonts w:ascii="Arial" w:hAnsi="Arial"/>
      <w:color w:val="auto"/>
      <w:sz w:val="22"/>
    </w:rPr>
  </w:style>
  <w:style w:type="paragraph" w:styleId="Nadpis6">
    <w:name w:val="heading 6"/>
    <w:basedOn w:val="Normln"/>
    <w:next w:val="Normln"/>
    <w:qFormat/>
    <w:pPr>
      <w:widowControl/>
      <w:spacing w:before="240" w:after="60"/>
      <w:jc w:val="both"/>
      <w:outlineLvl w:val="5"/>
    </w:pPr>
    <w:rPr>
      <w:i/>
      <w:color w:val="auto"/>
      <w:sz w:val="22"/>
    </w:rPr>
  </w:style>
  <w:style w:type="paragraph" w:styleId="Nadpis7">
    <w:name w:val="heading 7"/>
    <w:basedOn w:val="Normln"/>
    <w:next w:val="Normln"/>
    <w:qFormat/>
    <w:pPr>
      <w:widowControl/>
      <w:spacing w:before="240" w:after="60"/>
      <w:jc w:val="both"/>
      <w:outlineLvl w:val="6"/>
    </w:pPr>
    <w:rPr>
      <w:rFonts w:ascii="Arial" w:hAnsi="Arial"/>
      <w:color w:val="auto"/>
    </w:rPr>
  </w:style>
  <w:style w:type="paragraph" w:styleId="Nadpis8">
    <w:name w:val="heading 8"/>
    <w:basedOn w:val="Normln"/>
    <w:next w:val="Normln"/>
    <w:qFormat/>
    <w:pPr>
      <w:widowControl/>
      <w:spacing w:before="240" w:after="60"/>
      <w:jc w:val="both"/>
      <w:outlineLvl w:val="7"/>
    </w:pPr>
    <w:rPr>
      <w:rFonts w:ascii="Arial" w:hAnsi="Arial"/>
      <w:i/>
      <w:color w:val="auto"/>
    </w:rPr>
  </w:style>
  <w:style w:type="paragraph" w:styleId="Nadpis9">
    <w:name w:val="heading 9"/>
    <w:basedOn w:val="Normln"/>
    <w:next w:val="Normln"/>
    <w:qFormat/>
    <w:pPr>
      <w:widowControl/>
      <w:spacing w:before="240" w:after="60"/>
      <w:jc w:val="both"/>
      <w:outlineLvl w:val="8"/>
    </w:pPr>
    <w:rPr>
      <w:rFonts w:ascii="Arial" w:hAnsi="Arial"/>
      <w:b/>
      <w:i/>
      <w:color w:val="auto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pPr>
      <w:jc w:val="both"/>
    </w:pPr>
    <w:rPr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pat">
    <w:name w:val="footer"/>
    <w:basedOn w:val="Normln"/>
  </w:style>
  <w:style w:type="paragraph" w:styleId="Zhlav">
    <w:name w:val="header"/>
    <w:basedOn w:val="Normln"/>
    <w:rPr>
      <w:sz w:val="24"/>
    </w:rPr>
  </w:style>
  <w:style w:type="character" w:styleId="slostrnky">
    <w:name w:val="page number"/>
    <w:basedOn w:val="Standardnpsmoodstavce"/>
    <w:rPr>
      <w:sz w:val="20"/>
    </w:rPr>
  </w:style>
  <w:style w:type="paragraph" w:customStyle="1" w:styleId="aaa">
    <w:name w:val="aaa"/>
    <w:basedOn w:val="Normln"/>
    <w:pPr>
      <w:ind w:left="283" w:hanging="283"/>
      <w:jc w:val="center"/>
    </w:pPr>
    <w:rPr>
      <w:b/>
      <w:color w:val="auto"/>
      <w:sz w:val="32"/>
    </w:rPr>
  </w:style>
  <w:style w:type="paragraph" w:customStyle="1" w:styleId="zkladn2">
    <w:name w:val="základní 2"/>
    <w:basedOn w:val="Zkladntext"/>
    <w:pPr>
      <w:spacing w:after="120"/>
      <w:ind w:left="283" w:hanging="283"/>
    </w:pPr>
    <w:rPr>
      <w:kern w:val="28"/>
    </w:rPr>
  </w:style>
  <w:style w:type="paragraph" w:styleId="Normlnodsazen">
    <w:name w:val="Normal Indent"/>
    <w:basedOn w:val="Normln"/>
    <w:pPr>
      <w:ind w:left="284"/>
      <w:jc w:val="both"/>
    </w:pPr>
    <w:rPr>
      <w:color w:val="auto"/>
      <w:sz w:val="24"/>
    </w:rPr>
  </w:style>
  <w:style w:type="paragraph" w:customStyle="1" w:styleId="Zkladntext31">
    <w:name w:val="Základní text 31"/>
    <w:basedOn w:val="Normln"/>
    <w:rPr>
      <w:i/>
      <w:color w:val="auto"/>
      <w:sz w:val="24"/>
    </w:rPr>
  </w:style>
  <w:style w:type="paragraph" w:customStyle="1" w:styleId="Zkladntext32">
    <w:name w:val="Základní text 32"/>
    <w:basedOn w:val="Normln"/>
    <w:pPr>
      <w:spacing w:after="120"/>
      <w:jc w:val="both"/>
    </w:pPr>
    <w:rPr>
      <w:color w:val="auto"/>
      <w:sz w:val="16"/>
    </w:rPr>
  </w:style>
  <w:style w:type="paragraph" w:customStyle="1" w:styleId="Zkladntext21">
    <w:name w:val="Základní text 21"/>
    <w:basedOn w:val="Normln"/>
    <w:pPr>
      <w:ind w:left="284"/>
      <w:jc w:val="both"/>
    </w:pPr>
    <w:rPr>
      <w:color w:val="auto"/>
      <w:sz w:val="24"/>
    </w:rPr>
  </w:style>
  <w:style w:type="paragraph" w:customStyle="1" w:styleId="Odka0">
    <w:name w:val="Oádka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color w:val="000000"/>
      <w:sz w:val="24"/>
    </w:rPr>
  </w:style>
  <w:style w:type="paragraph" w:customStyle="1" w:styleId="Zkladntext22">
    <w:name w:val="Základní text 22"/>
    <w:basedOn w:val="Normln"/>
    <w:pPr>
      <w:widowControl/>
    </w:pPr>
    <w:rPr>
      <w:color w:val="auto"/>
    </w:rPr>
  </w:style>
  <w:style w:type="paragraph" w:customStyle="1" w:styleId="podpis">
    <w:name w:val="podpis"/>
    <w:basedOn w:val="Normln"/>
    <w:pPr>
      <w:widowControl/>
      <w:tabs>
        <w:tab w:val="left" w:pos="5670"/>
      </w:tabs>
      <w:jc w:val="both"/>
    </w:pPr>
    <w:rPr>
      <w:color w:val="auto"/>
      <w:sz w:val="24"/>
    </w:rPr>
  </w:style>
  <w:style w:type="paragraph" w:styleId="Seznam2">
    <w:name w:val="List 2"/>
    <w:basedOn w:val="Normln"/>
    <w:pPr>
      <w:ind w:left="566" w:hanging="283"/>
      <w:jc w:val="both"/>
    </w:pPr>
    <w:rPr>
      <w:color w:val="auto"/>
      <w:sz w:val="24"/>
    </w:rPr>
  </w:style>
  <w:style w:type="character" w:customStyle="1" w:styleId="Nadpis3Char">
    <w:name w:val="Nadpis 3 Char"/>
    <w:basedOn w:val="Standardnpsmoodstavce"/>
    <w:link w:val="Nadpis3"/>
    <w:rsid w:val="005F2770"/>
    <w:rPr>
      <w:rFonts w:ascii="Arial" w:hAnsi="Arial"/>
      <w:color w:val="000000"/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5F2770"/>
    <w:pPr>
      <w:widowControl/>
      <w:numPr>
        <w:ilvl w:val="1"/>
        <w:numId w:val="15"/>
      </w:numPr>
      <w:overflowPunct/>
      <w:autoSpaceDE/>
      <w:autoSpaceDN/>
      <w:adjustRightInd/>
      <w:spacing w:after="120" w:line="280" w:lineRule="exact"/>
      <w:jc w:val="both"/>
      <w:textAlignment w:val="auto"/>
    </w:pPr>
    <w:rPr>
      <w:rFonts w:ascii="Calibri" w:hAnsi="Calibri"/>
      <w:color w:val="auto"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5F2770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5F2770"/>
    <w:pPr>
      <w:keepNext/>
      <w:widowControl/>
      <w:numPr>
        <w:numId w:val="15"/>
      </w:numPr>
      <w:suppressAutoHyphens/>
      <w:overflowPunct/>
      <w:autoSpaceDE/>
      <w:autoSpaceDN/>
      <w:adjustRightInd/>
      <w:spacing w:before="360" w:after="120" w:line="280" w:lineRule="exact"/>
      <w:jc w:val="both"/>
      <w:textAlignment w:val="auto"/>
      <w:outlineLvl w:val="0"/>
    </w:pPr>
    <w:rPr>
      <w:rFonts w:ascii="Calibri" w:hAnsi="Calibri"/>
      <w:b/>
      <w:color w:val="auto"/>
      <w:sz w:val="22"/>
      <w:szCs w:val="24"/>
      <w:lang w:eastAsia="en-US"/>
    </w:rPr>
  </w:style>
  <w:style w:type="paragraph" w:customStyle="1" w:styleId="Zkladntext220">
    <w:name w:val="Základní text 22"/>
    <w:basedOn w:val="Normln"/>
    <w:rsid w:val="005F2770"/>
    <w:pPr>
      <w:widowControl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Nadpis1">
    <w:name w:val="heading 1"/>
    <w:aliases w:val="smlouvy_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smlouvy_a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426"/>
        <w:tab w:val="left" w:pos="2410"/>
      </w:tabs>
      <w:ind w:left="284" w:firstLine="142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widowControl/>
      <w:spacing w:before="240" w:after="60"/>
      <w:jc w:val="both"/>
      <w:outlineLvl w:val="4"/>
    </w:pPr>
    <w:rPr>
      <w:rFonts w:ascii="Arial" w:hAnsi="Arial"/>
      <w:color w:val="auto"/>
      <w:sz w:val="22"/>
    </w:rPr>
  </w:style>
  <w:style w:type="paragraph" w:styleId="Nadpis6">
    <w:name w:val="heading 6"/>
    <w:basedOn w:val="Normln"/>
    <w:next w:val="Normln"/>
    <w:qFormat/>
    <w:pPr>
      <w:widowControl/>
      <w:spacing w:before="240" w:after="60"/>
      <w:jc w:val="both"/>
      <w:outlineLvl w:val="5"/>
    </w:pPr>
    <w:rPr>
      <w:i/>
      <w:color w:val="auto"/>
      <w:sz w:val="22"/>
    </w:rPr>
  </w:style>
  <w:style w:type="paragraph" w:styleId="Nadpis7">
    <w:name w:val="heading 7"/>
    <w:basedOn w:val="Normln"/>
    <w:next w:val="Normln"/>
    <w:qFormat/>
    <w:pPr>
      <w:widowControl/>
      <w:spacing w:before="240" w:after="60"/>
      <w:jc w:val="both"/>
      <w:outlineLvl w:val="6"/>
    </w:pPr>
    <w:rPr>
      <w:rFonts w:ascii="Arial" w:hAnsi="Arial"/>
      <w:color w:val="auto"/>
    </w:rPr>
  </w:style>
  <w:style w:type="paragraph" w:styleId="Nadpis8">
    <w:name w:val="heading 8"/>
    <w:basedOn w:val="Normln"/>
    <w:next w:val="Normln"/>
    <w:qFormat/>
    <w:pPr>
      <w:widowControl/>
      <w:spacing w:before="240" w:after="60"/>
      <w:jc w:val="both"/>
      <w:outlineLvl w:val="7"/>
    </w:pPr>
    <w:rPr>
      <w:rFonts w:ascii="Arial" w:hAnsi="Arial"/>
      <w:i/>
      <w:color w:val="auto"/>
    </w:rPr>
  </w:style>
  <w:style w:type="paragraph" w:styleId="Nadpis9">
    <w:name w:val="heading 9"/>
    <w:basedOn w:val="Normln"/>
    <w:next w:val="Normln"/>
    <w:qFormat/>
    <w:pPr>
      <w:widowControl/>
      <w:spacing w:before="240" w:after="60"/>
      <w:jc w:val="both"/>
      <w:outlineLvl w:val="8"/>
    </w:pPr>
    <w:rPr>
      <w:rFonts w:ascii="Arial" w:hAnsi="Arial"/>
      <w:b/>
      <w:i/>
      <w:color w:val="auto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pPr>
      <w:jc w:val="both"/>
    </w:pPr>
    <w:rPr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pat">
    <w:name w:val="footer"/>
    <w:basedOn w:val="Normln"/>
  </w:style>
  <w:style w:type="paragraph" w:styleId="Zhlav">
    <w:name w:val="header"/>
    <w:basedOn w:val="Normln"/>
    <w:rPr>
      <w:sz w:val="24"/>
    </w:rPr>
  </w:style>
  <w:style w:type="character" w:styleId="slostrnky">
    <w:name w:val="page number"/>
    <w:basedOn w:val="Standardnpsmoodstavce"/>
    <w:rPr>
      <w:sz w:val="20"/>
    </w:rPr>
  </w:style>
  <w:style w:type="paragraph" w:customStyle="1" w:styleId="aaa">
    <w:name w:val="aaa"/>
    <w:basedOn w:val="Normln"/>
    <w:pPr>
      <w:ind w:left="283" w:hanging="283"/>
      <w:jc w:val="center"/>
    </w:pPr>
    <w:rPr>
      <w:b/>
      <w:color w:val="auto"/>
      <w:sz w:val="32"/>
    </w:rPr>
  </w:style>
  <w:style w:type="paragraph" w:customStyle="1" w:styleId="zkladn2">
    <w:name w:val="základní 2"/>
    <w:basedOn w:val="Zkladntext"/>
    <w:pPr>
      <w:spacing w:after="120"/>
      <w:ind w:left="283" w:hanging="283"/>
    </w:pPr>
    <w:rPr>
      <w:kern w:val="28"/>
    </w:rPr>
  </w:style>
  <w:style w:type="paragraph" w:styleId="Normlnodsazen">
    <w:name w:val="Normal Indent"/>
    <w:basedOn w:val="Normln"/>
    <w:pPr>
      <w:ind w:left="284"/>
      <w:jc w:val="both"/>
    </w:pPr>
    <w:rPr>
      <w:color w:val="auto"/>
      <w:sz w:val="24"/>
    </w:rPr>
  </w:style>
  <w:style w:type="paragraph" w:customStyle="1" w:styleId="Zkladntext31">
    <w:name w:val="Základní text 31"/>
    <w:basedOn w:val="Normln"/>
    <w:rPr>
      <w:i/>
      <w:color w:val="auto"/>
      <w:sz w:val="24"/>
    </w:rPr>
  </w:style>
  <w:style w:type="paragraph" w:customStyle="1" w:styleId="Zkladntext32">
    <w:name w:val="Základní text 32"/>
    <w:basedOn w:val="Normln"/>
    <w:pPr>
      <w:spacing w:after="120"/>
      <w:jc w:val="both"/>
    </w:pPr>
    <w:rPr>
      <w:color w:val="auto"/>
      <w:sz w:val="16"/>
    </w:rPr>
  </w:style>
  <w:style w:type="paragraph" w:customStyle="1" w:styleId="Zkladntext21">
    <w:name w:val="Základní text 21"/>
    <w:basedOn w:val="Normln"/>
    <w:pPr>
      <w:ind w:left="284"/>
      <w:jc w:val="both"/>
    </w:pPr>
    <w:rPr>
      <w:color w:val="auto"/>
      <w:sz w:val="24"/>
    </w:rPr>
  </w:style>
  <w:style w:type="paragraph" w:customStyle="1" w:styleId="Odka0">
    <w:name w:val="Oádka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color w:val="000000"/>
      <w:sz w:val="24"/>
    </w:rPr>
  </w:style>
  <w:style w:type="paragraph" w:customStyle="1" w:styleId="Zkladntext22">
    <w:name w:val="Základní text 22"/>
    <w:basedOn w:val="Normln"/>
    <w:pPr>
      <w:widowControl/>
    </w:pPr>
    <w:rPr>
      <w:color w:val="auto"/>
    </w:rPr>
  </w:style>
  <w:style w:type="paragraph" w:customStyle="1" w:styleId="podpis">
    <w:name w:val="podpis"/>
    <w:basedOn w:val="Normln"/>
    <w:pPr>
      <w:widowControl/>
      <w:tabs>
        <w:tab w:val="left" w:pos="5670"/>
      </w:tabs>
      <w:jc w:val="both"/>
    </w:pPr>
    <w:rPr>
      <w:color w:val="auto"/>
      <w:sz w:val="24"/>
    </w:rPr>
  </w:style>
  <w:style w:type="paragraph" w:styleId="Seznam2">
    <w:name w:val="List 2"/>
    <w:basedOn w:val="Normln"/>
    <w:pPr>
      <w:ind w:left="566" w:hanging="283"/>
      <w:jc w:val="both"/>
    </w:pPr>
    <w:rPr>
      <w:color w:val="auto"/>
      <w:sz w:val="24"/>
    </w:rPr>
  </w:style>
  <w:style w:type="character" w:customStyle="1" w:styleId="Nadpis3Char">
    <w:name w:val="Nadpis 3 Char"/>
    <w:basedOn w:val="Standardnpsmoodstavce"/>
    <w:link w:val="Nadpis3"/>
    <w:rsid w:val="005F2770"/>
    <w:rPr>
      <w:rFonts w:ascii="Arial" w:hAnsi="Arial"/>
      <w:color w:val="000000"/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5F2770"/>
    <w:pPr>
      <w:widowControl/>
      <w:numPr>
        <w:ilvl w:val="1"/>
        <w:numId w:val="15"/>
      </w:numPr>
      <w:overflowPunct/>
      <w:autoSpaceDE/>
      <w:autoSpaceDN/>
      <w:adjustRightInd/>
      <w:spacing w:after="120" w:line="280" w:lineRule="exact"/>
      <w:jc w:val="both"/>
      <w:textAlignment w:val="auto"/>
    </w:pPr>
    <w:rPr>
      <w:rFonts w:ascii="Calibri" w:hAnsi="Calibri"/>
      <w:color w:val="auto"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5F2770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5F2770"/>
    <w:pPr>
      <w:keepNext/>
      <w:widowControl/>
      <w:numPr>
        <w:numId w:val="15"/>
      </w:numPr>
      <w:suppressAutoHyphens/>
      <w:overflowPunct/>
      <w:autoSpaceDE/>
      <w:autoSpaceDN/>
      <w:adjustRightInd/>
      <w:spacing w:before="360" w:after="120" w:line="280" w:lineRule="exact"/>
      <w:jc w:val="both"/>
      <w:textAlignment w:val="auto"/>
      <w:outlineLvl w:val="0"/>
    </w:pPr>
    <w:rPr>
      <w:rFonts w:ascii="Calibri" w:hAnsi="Calibri"/>
      <w:b/>
      <w:color w:val="auto"/>
      <w:sz w:val="22"/>
      <w:szCs w:val="24"/>
      <w:lang w:eastAsia="en-US"/>
    </w:rPr>
  </w:style>
  <w:style w:type="paragraph" w:customStyle="1" w:styleId="Zkladntext220">
    <w:name w:val="Základní text 22"/>
    <w:basedOn w:val="Normln"/>
    <w:rsid w:val="005F2770"/>
    <w:pPr>
      <w:widowControl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2880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SML-Služ1</vt:lpstr>
    </vt:vector>
  </TitlesOfParts>
  <Company>R O P I D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SML-Služ1</dc:title>
  <dc:subject>smlouva o službách pro dopravce</dc:subject>
  <dc:creator>Pavel Kalčík</dc:creator>
  <cp:keywords>2000</cp:keywords>
  <dc:description>pouze na území města, dohoda s Ing. Pařízkem, objednávka i na souběh, placení pouze P+O, zapracován i PROBO tran Beroun</dc:description>
  <cp:lastModifiedBy>Eliška Drnková</cp:lastModifiedBy>
  <cp:revision>2</cp:revision>
  <cp:lastPrinted>2018-07-20T06:18:00Z</cp:lastPrinted>
  <dcterms:created xsi:type="dcterms:W3CDTF">2018-08-02T10:01:00Z</dcterms:created>
  <dcterms:modified xsi:type="dcterms:W3CDTF">2018-08-02T10:01:00Z</dcterms:modified>
</cp:coreProperties>
</file>