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42A" w:rsidRDefault="008E542A" w:rsidP="008E542A">
      <w:pPr>
        <w:pStyle w:val="Nzev"/>
        <w:jc w:val="center"/>
        <w:rPr>
          <w:sz w:val="40"/>
          <w:szCs w:val="40"/>
        </w:rPr>
      </w:pPr>
      <w:r>
        <w:rPr>
          <w:sz w:val="40"/>
          <w:szCs w:val="40"/>
        </w:rPr>
        <w:t>Smlouva o připojení k metropolitní optické síti</w:t>
      </w:r>
    </w:p>
    <w:p w:rsidR="008E542A" w:rsidRDefault="008E542A" w:rsidP="008E542A">
      <w:pPr>
        <w:pStyle w:val="Nzev"/>
        <w:jc w:val="center"/>
        <w:rPr>
          <w:sz w:val="40"/>
          <w:szCs w:val="40"/>
        </w:rPr>
      </w:pPr>
      <w:r>
        <w:rPr>
          <w:sz w:val="40"/>
          <w:szCs w:val="40"/>
        </w:rPr>
        <w:t>č. M-Net/2018/002</w:t>
      </w:r>
    </w:p>
    <w:p w:rsidR="00455ABB" w:rsidRDefault="00455ABB" w:rsidP="00455ABB"/>
    <w:p w:rsidR="00455ABB" w:rsidRDefault="00455ABB" w:rsidP="00455ABB">
      <w:pPr>
        <w:jc w:val="center"/>
        <w:outlineLvl w:val="0"/>
        <w:rPr>
          <w:b/>
          <w:sz w:val="26"/>
          <w:szCs w:val="26"/>
        </w:rPr>
      </w:pPr>
      <w:r>
        <w:rPr>
          <w:b/>
          <w:sz w:val="26"/>
          <w:szCs w:val="26"/>
        </w:rPr>
        <w:t>Smluvní strany</w:t>
      </w:r>
    </w:p>
    <w:p w:rsidR="00455ABB" w:rsidRDefault="00455ABB" w:rsidP="00455ABB"/>
    <w:p w:rsidR="00455ABB" w:rsidRDefault="00455ABB" w:rsidP="00455ABB">
      <w:pPr>
        <w:outlineLvl w:val="0"/>
        <w:rPr>
          <w:b/>
        </w:rPr>
      </w:pPr>
      <w:r>
        <w:rPr>
          <w:b/>
        </w:rPr>
        <w:t>Metropolnet, a. s.</w:t>
      </w:r>
    </w:p>
    <w:p w:rsidR="00455ABB" w:rsidRDefault="00455ABB" w:rsidP="00455ABB">
      <w:r>
        <w:t xml:space="preserve">se sídlem: </w:t>
      </w:r>
      <w:r>
        <w:tab/>
      </w:r>
      <w:r>
        <w:tab/>
        <w:t>Mírové náměstí 3097/37, Ústí nad Labem, PSČ 400 01</w:t>
      </w:r>
    </w:p>
    <w:p w:rsidR="00455ABB" w:rsidRDefault="00455ABB" w:rsidP="00455ABB">
      <w:r>
        <w:t xml:space="preserve">zastoupený: </w:t>
      </w:r>
      <w:r>
        <w:tab/>
      </w:r>
      <w:r>
        <w:tab/>
      </w:r>
      <w:r w:rsidRPr="009A53F1">
        <w:rPr>
          <w:highlight w:val="black"/>
        </w:rPr>
        <w:t>Jiřím Knápkem</w:t>
      </w:r>
      <w:r>
        <w:t xml:space="preserve"> – Předseda představenstva společnosti</w:t>
      </w:r>
    </w:p>
    <w:p w:rsidR="00455ABB" w:rsidRDefault="00455ABB" w:rsidP="00455ABB">
      <w:r>
        <w:tab/>
      </w:r>
      <w:r>
        <w:tab/>
      </w:r>
      <w:r>
        <w:tab/>
      </w:r>
      <w:r w:rsidRPr="009A53F1">
        <w:rPr>
          <w:highlight w:val="black"/>
        </w:rPr>
        <w:t>Mgr. Janem Hofmanem</w:t>
      </w:r>
      <w:r>
        <w:t xml:space="preserve"> – Místopředseda představenstva společnosti</w:t>
      </w:r>
    </w:p>
    <w:p w:rsidR="00455ABB" w:rsidRDefault="00455ABB" w:rsidP="00455ABB">
      <w:r>
        <w:t>IČO:</w:t>
      </w:r>
      <w:r>
        <w:tab/>
      </w:r>
      <w:r>
        <w:tab/>
      </w:r>
      <w:r>
        <w:tab/>
        <w:t>25439022</w:t>
      </w:r>
    </w:p>
    <w:p w:rsidR="00455ABB" w:rsidRDefault="00455ABB" w:rsidP="00455ABB">
      <w:r>
        <w:t xml:space="preserve">DIČ: </w:t>
      </w:r>
      <w:r>
        <w:tab/>
      </w:r>
      <w:r>
        <w:tab/>
      </w:r>
      <w:r>
        <w:tab/>
        <w:t>CZ25439022</w:t>
      </w:r>
    </w:p>
    <w:p w:rsidR="00455ABB" w:rsidRDefault="00455ABB" w:rsidP="00455ABB">
      <w:r>
        <w:t xml:space="preserve">bankovní spojení: </w:t>
      </w:r>
      <w:r>
        <w:tab/>
        <w:t xml:space="preserve">ČSOB, a.s.  </w:t>
      </w:r>
    </w:p>
    <w:p w:rsidR="00455ABB" w:rsidRDefault="00455ABB" w:rsidP="00455ABB">
      <w:r>
        <w:t xml:space="preserve">číslo účtu: </w:t>
      </w:r>
      <w:r>
        <w:tab/>
      </w:r>
      <w:r>
        <w:tab/>
      </w:r>
      <w:r w:rsidRPr="009A53F1">
        <w:rPr>
          <w:highlight w:val="black"/>
        </w:rPr>
        <w:t>252399628/0300</w:t>
      </w:r>
    </w:p>
    <w:p w:rsidR="00455ABB" w:rsidRDefault="00455ABB" w:rsidP="00455ABB">
      <w:r>
        <w:t>zapsaná u Krajského soudu v Ústí nad Labem, oddíl B, vložka 1383</w:t>
      </w:r>
    </w:p>
    <w:p w:rsidR="00455ABB" w:rsidRDefault="00455ABB" w:rsidP="00455ABB"/>
    <w:p w:rsidR="00455ABB" w:rsidRDefault="00455ABB" w:rsidP="00455ABB">
      <w:r>
        <w:t xml:space="preserve">(dále jen </w:t>
      </w:r>
      <w:r w:rsidRPr="008E542A">
        <w:rPr>
          <w:b/>
        </w:rPr>
        <w:t>„Poskytovatel“</w:t>
      </w:r>
      <w:r>
        <w:t xml:space="preserve">) </w:t>
      </w:r>
    </w:p>
    <w:p w:rsidR="00455ABB" w:rsidRDefault="00455ABB" w:rsidP="00455ABB"/>
    <w:p w:rsidR="00455ABB" w:rsidRDefault="00455ABB" w:rsidP="00455ABB"/>
    <w:p w:rsidR="00455ABB" w:rsidRDefault="00455ABB" w:rsidP="00455ABB">
      <w:pPr>
        <w:outlineLvl w:val="0"/>
        <w:rPr>
          <w:b/>
        </w:rPr>
      </w:pPr>
      <w:r>
        <w:rPr>
          <w:b/>
        </w:rPr>
        <w:t>Dopravní společnost Ústeckého kraje, příspěvková organizace</w:t>
      </w:r>
    </w:p>
    <w:p w:rsidR="00455ABB" w:rsidRDefault="00455ABB" w:rsidP="00455ABB">
      <w:r>
        <w:t>se sídlem:</w:t>
      </w:r>
      <w:r>
        <w:tab/>
      </w:r>
      <w:r>
        <w:tab/>
        <w:t>Velká Hradební 3118/48, Ústí nad Labem, PSČ 400 01</w:t>
      </w:r>
    </w:p>
    <w:p w:rsidR="00455ABB" w:rsidRDefault="00455ABB" w:rsidP="00455ABB">
      <w:r>
        <w:t xml:space="preserve">zastoupená: </w:t>
      </w:r>
      <w:r>
        <w:tab/>
      </w:r>
      <w:r>
        <w:tab/>
      </w:r>
      <w:r w:rsidRPr="009A53F1">
        <w:rPr>
          <w:highlight w:val="black"/>
        </w:rPr>
        <w:t>Ing. Milanem Šlejtrem</w:t>
      </w:r>
      <w:r>
        <w:t xml:space="preserve"> – ředitelem společnosti  </w:t>
      </w:r>
    </w:p>
    <w:p w:rsidR="00455ABB" w:rsidRDefault="00455ABB" w:rsidP="00455ABB">
      <w:r>
        <w:t>IČO:</w:t>
      </w:r>
      <w:r>
        <w:tab/>
      </w:r>
      <w:r>
        <w:tab/>
      </w:r>
      <w:r>
        <w:tab/>
        <w:t>06231292</w:t>
      </w:r>
      <w:r>
        <w:tab/>
      </w:r>
      <w:r>
        <w:tab/>
      </w:r>
    </w:p>
    <w:p w:rsidR="00455ABB" w:rsidRPr="00767DFB" w:rsidRDefault="00455ABB" w:rsidP="00455ABB">
      <w:r>
        <w:t xml:space="preserve">bankovní spojení: </w:t>
      </w:r>
      <w:r>
        <w:tab/>
        <w:t>Česká spořitelna, a.s</w:t>
      </w:r>
    </w:p>
    <w:p w:rsidR="00455ABB" w:rsidRDefault="00455ABB" w:rsidP="00455ABB">
      <w:r w:rsidRPr="00767DFB">
        <w:t xml:space="preserve">číslo účtu: </w:t>
      </w:r>
      <w:r w:rsidRPr="00767DFB">
        <w:tab/>
      </w:r>
      <w:r w:rsidRPr="00767DFB">
        <w:tab/>
      </w:r>
      <w:r w:rsidRPr="009A53F1">
        <w:rPr>
          <w:highlight w:val="black"/>
        </w:rPr>
        <w:t>7475762/0800</w:t>
      </w:r>
    </w:p>
    <w:p w:rsidR="00455ABB" w:rsidRDefault="00455ABB" w:rsidP="00455ABB">
      <w:r>
        <w:t>zapsaná v Obchodním rejstříku vedeném Krajským soudem v Ústí nad Labem, spisová značka Pr, vložka 1129</w:t>
      </w:r>
    </w:p>
    <w:p w:rsidR="00455ABB" w:rsidRDefault="00455ABB" w:rsidP="00455ABB"/>
    <w:p w:rsidR="00455ABB" w:rsidRDefault="00455ABB" w:rsidP="00455ABB">
      <w:r>
        <w:t xml:space="preserve">(dále jen </w:t>
      </w:r>
      <w:r w:rsidRPr="008E542A">
        <w:rPr>
          <w:b/>
        </w:rPr>
        <w:t>„Uživatel“</w:t>
      </w:r>
      <w:r>
        <w:t xml:space="preserve">) </w:t>
      </w:r>
    </w:p>
    <w:p w:rsidR="008E542A" w:rsidRDefault="008E542A" w:rsidP="00455ABB"/>
    <w:p w:rsidR="00AB31BD" w:rsidRDefault="00AB31BD" w:rsidP="00455ABB"/>
    <w:p w:rsidR="00AB31BD" w:rsidRDefault="00AB31BD" w:rsidP="00455ABB"/>
    <w:p w:rsidR="00455ABB" w:rsidRDefault="00455ABB" w:rsidP="00455ABB"/>
    <w:p w:rsidR="00455ABB" w:rsidRPr="008E542A" w:rsidRDefault="00455ABB" w:rsidP="008E542A">
      <w:pPr>
        <w:jc w:val="center"/>
        <w:outlineLvl w:val="0"/>
        <w:rPr>
          <w:b/>
          <w:sz w:val="26"/>
          <w:szCs w:val="26"/>
        </w:rPr>
      </w:pPr>
      <w:r>
        <w:rPr>
          <w:b/>
          <w:sz w:val="26"/>
          <w:szCs w:val="26"/>
        </w:rPr>
        <w:t>I. Předmět smlouvy</w:t>
      </w:r>
    </w:p>
    <w:p w:rsidR="00455ABB" w:rsidRDefault="00455ABB" w:rsidP="00455ABB">
      <w:pPr>
        <w:pStyle w:val="Odstavecseseznamem"/>
        <w:ind w:left="1065"/>
      </w:pPr>
    </w:p>
    <w:p w:rsidR="008E542A" w:rsidRDefault="008E542A" w:rsidP="008E542A">
      <w:pPr>
        <w:pStyle w:val="Odstavecseseznamem"/>
      </w:pPr>
    </w:p>
    <w:p w:rsidR="0061156C" w:rsidRDefault="008E542A" w:rsidP="000A0A71">
      <w:pPr>
        <w:pStyle w:val="Odstavecseseznamem1"/>
        <w:numPr>
          <w:ilvl w:val="0"/>
          <w:numId w:val="1"/>
        </w:numPr>
        <w:spacing w:after="0"/>
        <w:ind w:left="709" w:hanging="709"/>
        <w:jc w:val="both"/>
      </w:pPr>
      <w:r w:rsidRPr="008E542A">
        <w:rPr>
          <w:rFonts w:ascii="Times New Roman" w:hAnsi="Times New Roman"/>
          <w:sz w:val="24"/>
          <w:szCs w:val="24"/>
        </w:rPr>
        <w:t xml:space="preserve">Předmětem této smlouvy je závazek Poskytovatele zajistit a poskytnout internetovou konektivitu </w:t>
      </w:r>
      <w:r>
        <w:rPr>
          <w:rFonts w:ascii="Times New Roman" w:hAnsi="Times New Roman"/>
          <w:sz w:val="24"/>
          <w:szCs w:val="24"/>
        </w:rPr>
        <w:t>a využití strukturované kabeláže v objektu Revoluční 26 ústí nad Labem</w:t>
      </w:r>
      <w:r w:rsidR="000A0A71">
        <w:rPr>
          <w:rFonts w:ascii="Times New Roman" w:hAnsi="Times New Roman"/>
          <w:sz w:val="24"/>
          <w:szCs w:val="24"/>
        </w:rPr>
        <w:t>, a </w:t>
      </w:r>
      <w:r w:rsidRPr="008E542A">
        <w:rPr>
          <w:rFonts w:ascii="Times New Roman" w:hAnsi="Times New Roman"/>
          <w:sz w:val="24"/>
          <w:szCs w:val="24"/>
        </w:rPr>
        <w:t>závazek Uživatele uhradit sjednanou cenu</w:t>
      </w:r>
      <w:r>
        <w:t>.</w:t>
      </w:r>
    </w:p>
    <w:p w:rsidR="0061156C" w:rsidRDefault="0061156C" w:rsidP="0061156C">
      <w:pPr>
        <w:jc w:val="both"/>
      </w:pPr>
    </w:p>
    <w:p w:rsidR="0048114A" w:rsidRDefault="0048114A" w:rsidP="0061156C">
      <w:pPr>
        <w:jc w:val="both"/>
      </w:pPr>
    </w:p>
    <w:p w:rsidR="00455ABB" w:rsidRDefault="00455ABB" w:rsidP="00455ABB">
      <w:pPr>
        <w:jc w:val="center"/>
        <w:outlineLvl w:val="0"/>
        <w:rPr>
          <w:b/>
          <w:sz w:val="26"/>
          <w:szCs w:val="26"/>
        </w:rPr>
      </w:pPr>
      <w:r>
        <w:rPr>
          <w:b/>
          <w:sz w:val="26"/>
          <w:szCs w:val="26"/>
        </w:rPr>
        <w:lastRenderedPageBreak/>
        <w:t>II. Nájemné za poskytované služby</w:t>
      </w:r>
    </w:p>
    <w:p w:rsidR="00455ABB" w:rsidRDefault="00455ABB" w:rsidP="00455ABB">
      <w:pPr>
        <w:jc w:val="both"/>
      </w:pPr>
    </w:p>
    <w:p w:rsidR="00455ABB" w:rsidRDefault="00455ABB" w:rsidP="000A0A71">
      <w:pPr>
        <w:spacing w:after="120"/>
        <w:ind w:left="709" w:hanging="709"/>
        <w:jc w:val="both"/>
      </w:pPr>
      <w:r>
        <w:rPr>
          <w:b/>
        </w:rPr>
        <w:t>II.1</w:t>
      </w:r>
      <w:r>
        <w:tab/>
        <w:t xml:space="preserve">Zřizovací (jednorázový) poplatek za </w:t>
      </w:r>
      <w:r w:rsidR="0061156C">
        <w:t>zprovoznění služby</w:t>
      </w:r>
      <w:r w:rsidR="00D907D6">
        <w:t xml:space="preserve"> dle bodu I.1</w:t>
      </w:r>
      <w:r>
        <w:t xml:space="preserve">, </w:t>
      </w:r>
      <w:r>
        <w:br/>
        <w:t xml:space="preserve">je stanoven dohodou obou smluvních stran na částku </w:t>
      </w:r>
      <w:r w:rsidR="0061156C">
        <w:rPr>
          <w:b/>
        </w:rPr>
        <w:t>6.750</w:t>
      </w:r>
      <w:r>
        <w:rPr>
          <w:b/>
        </w:rPr>
        <w:t>,00 Kč bez DPH</w:t>
      </w:r>
      <w:r>
        <w:t>. Tato jednorázová platba bude vyúčtována po uzavření smlouvy.</w:t>
      </w:r>
    </w:p>
    <w:p w:rsidR="00455ABB" w:rsidRDefault="00455ABB" w:rsidP="000A0A71">
      <w:pPr>
        <w:spacing w:after="120"/>
        <w:ind w:left="709" w:hanging="709"/>
        <w:jc w:val="both"/>
      </w:pPr>
      <w:r>
        <w:rPr>
          <w:b/>
        </w:rPr>
        <w:t>II.2</w:t>
      </w:r>
      <w:r>
        <w:tab/>
        <w:t xml:space="preserve">Cena </w:t>
      </w:r>
      <w:r w:rsidRPr="00736800">
        <w:rPr>
          <w:b/>
        </w:rPr>
        <w:t>měsíčního</w:t>
      </w:r>
      <w:r>
        <w:t xml:space="preserve"> </w:t>
      </w:r>
      <w:r w:rsidR="0061156C">
        <w:t>poplatku za poskytnutí internetové konektivity</w:t>
      </w:r>
      <w:r>
        <w:t xml:space="preserve"> dle bodu I.</w:t>
      </w:r>
      <w:r w:rsidR="00AB31BD">
        <w:t>1</w:t>
      </w:r>
      <w:r>
        <w:t xml:space="preserve">, je stanovena dohodou smluvních stran na částku </w:t>
      </w:r>
      <w:r w:rsidR="00D907D6" w:rsidRPr="00D907D6">
        <w:rPr>
          <w:b/>
        </w:rPr>
        <w:t>830,00 Kč bez DPH</w:t>
      </w:r>
      <w:r w:rsidR="00D907D6">
        <w:t>.</w:t>
      </w:r>
    </w:p>
    <w:p w:rsidR="00455ABB" w:rsidRDefault="00455ABB" w:rsidP="000A0A71">
      <w:pPr>
        <w:spacing w:after="120"/>
        <w:ind w:left="709" w:hanging="709"/>
        <w:jc w:val="both"/>
      </w:pPr>
      <w:r>
        <w:rPr>
          <w:b/>
        </w:rPr>
        <w:t>II.3</w:t>
      </w:r>
      <w:r>
        <w:t xml:space="preserve"> </w:t>
      </w:r>
      <w:r>
        <w:tab/>
        <w:t>K těm</w:t>
      </w:r>
      <w:r w:rsidR="00D907D6">
        <w:t xml:space="preserve">to cenám bude ještě připočtena </w:t>
      </w:r>
      <w:r>
        <w:t>DPH ve výši stanovené obecně závazným předpisem ke dni zdanitelného plnění.</w:t>
      </w:r>
    </w:p>
    <w:p w:rsidR="00D907D6" w:rsidRDefault="00455ABB" w:rsidP="000A0A71">
      <w:pPr>
        <w:spacing w:after="120"/>
        <w:ind w:left="709" w:hanging="709"/>
        <w:jc w:val="both"/>
      </w:pPr>
      <w:r>
        <w:rPr>
          <w:b/>
        </w:rPr>
        <w:t>II.4</w:t>
      </w:r>
      <w:r>
        <w:tab/>
      </w:r>
      <w:r w:rsidR="00D907D6">
        <w:t>Poplatek za poskytování internetové konektivity</w:t>
      </w:r>
      <w:r>
        <w:t xml:space="preserve"> </w:t>
      </w:r>
      <w:r w:rsidR="00D907D6">
        <w:t>dle bodu II.</w:t>
      </w:r>
      <w:r w:rsidR="00AB31BD">
        <w:t>1</w:t>
      </w:r>
      <w:r w:rsidR="00D907D6">
        <w:t xml:space="preserve">, bude fakturován </w:t>
      </w:r>
      <w:r>
        <w:t xml:space="preserve">s účinností od </w:t>
      </w:r>
      <w:r>
        <w:rPr>
          <w:b/>
        </w:rPr>
        <w:t xml:space="preserve">1. </w:t>
      </w:r>
      <w:r w:rsidR="00AB31BD">
        <w:rPr>
          <w:b/>
        </w:rPr>
        <w:t>září</w:t>
      </w:r>
      <w:r>
        <w:rPr>
          <w:b/>
        </w:rPr>
        <w:t xml:space="preserve"> </w:t>
      </w:r>
      <w:smartTag w:uri="urn:schemas-microsoft-com:office:smarttags" w:element="metricconverter">
        <w:smartTagPr>
          <w:attr w:name="ProductID" w:val="2018 a"/>
        </w:smartTagPr>
        <w:r>
          <w:rPr>
            <w:b/>
          </w:rPr>
          <w:t>2018</w:t>
        </w:r>
        <w:r>
          <w:t xml:space="preserve"> a</w:t>
        </w:r>
      </w:smartTag>
      <w:r>
        <w:t xml:space="preserve"> to tak, že faktura bude vystavena vždy do 10. dne následujícího měsíce za měsíc předchozí. </w:t>
      </w:r>
    </w:p>
    <w:p w:rsidR="00455ABB" w:rsidRDefault="00455ABB" w:rsidP="000A0A71">
      <w:pPr>
        <w:spacing w:after="120"/>
        <w:ind w:left="709" w:hanging="709"/>
        <w:jc w:val="both"/>
      </w:pPr>
      <w:r>
        <w:rPr>
          <w:b/>
        </w:rPr>
        <w:t>II.5</w:t>
      </w:r>
      <w:r>
        <w:t xml:space="preserve"> </w:t>
      </w:r>
      <w:r>
        <w:tab/>
        <w:t>Doba splatnosti faktur vystavených na předmět této sm</w:t>
      </w:r>
      <w:r w:rsidR="000A0A71">
        <w:t>louvy je nastavena na 14 dní od </w:t>
      </w:r>
      <w:r>
        <w:t xml:space="preserve">dne jejího doručení. </w:t>
      </w:r>
    </w:p>
    <w:p w:rsidR="00455ABB" w:rsidRDefault="00455ABB" w:rsidP="000A0A71">
      <w:pPr>
        <w:ind w:left="709" w:hanging="709"/>
        <w:jc w:val="both"/>
      </w:pPr>
      <w:r>
        <w:rPr>
          <w:b/>
        </w:rPr>
        <w:t>II.6</w:t>
      </w:r>
      <w:r>
        <w:rPr>
          <w:b/>
        </w:rPr>
        <w:tab/>
      </w:r>
      <w:r>
        <w:t>V případě, že Uživatel neuhradí platbu za poskytování služby ve lhůtě stanové v bodě II.5 této smlouvy, má Poskytovatel právo účtovat Uživateli úrok z prodlení ve výši 0,05% z dlužné částky za každý započatý den prodlení</w:t>
      </w:r>
      <w:r w:rsidR="000A0A71">
        <w:t>. V případě neplacení služby za </w:t>
      </w:r>
      <w:r>
        <w:t xml:space="preserve">delší dobu než 3 měsíce, bude Uživatel odpojen po předchozím písemném upozornění až do doby uhrazení dlužné částky za odebrané služby nebo do odstoupení od smlouvy ze strany Poskytovatele. Poskytovatel nenese odpovědnost za jakoukoliv újmu a následky způsobené v souvislosti s tímto odpojením. </w:t>
      </w:r>
    </w:p>
    <w:p w:rsidR="00455ABB" w:rsidRDefault="00455ABB" w:rsidP="00455ABB">
      <w:pPr>
        <w:ind w:left="705" w:hanging="705"/>
        <w:jc w:val="both"/>
      </w:pPr>
    </w:p>
    <w:p w:rsidR="000A0A71" w:rsidRDefault="000A0A71" w:rsidP="00455ABB">
      <w:pPr>
        <w:ind w:left="705" w:hanging="705"/>
        <w:jc w:val="both"/>
      </w:pPr>
    </w:p>
    <w:p w:rsidR="00455ABB" w:rsidRDefault="00455ABB" w:rsidP="00455ABB">
      <w:pPr>
        <w:jc w:val="center"/>
        <w:outlineLvl w:val="0"/>
        <w:rPr>
          <w:b/>
          <w:sz w:val="26"/>
          <w:szCs w:val="26"/>
        </w:rPr>
      </w:pPr>
      <w:r>
        <w:rPr>
          <w:b/>
          <w:sz w:val="26"/>
          <w:szCs w:val="26"/>
        </w:rPr>
        <w:t>III. Práva a povinnosti smluvních stran</w:t>
      </w:r>
    </w:p>
    <w:p w:rsidR="00455ABB" w:rsidRDefault="00455ABB" w:rsidP="00455ABB">
      <w:pPr>
        <w:jc w:val="both"/>
      </w:pPr>
    </w:p>
    <w:p w:rsidR="00455ABB" w:rsidRDefault="00455ABB" w:rsidP="000A0A71">
      <w:pPr>
        <w:spacing w:after="120"/>
        <w:ind w:left="705" w:hanging="705"/>
        <w:jc w:val="both"/>
      </w:pPr>
      <w:r>
        <w:rPr>
          <w:b/>
        </w:rPr>
        <w:t>III.1</w:t>
      </w:r>
      <w:r>
        <w:tab/>
        <w:t xml:space="preserve">Poskytovatel je povinen přenechat předmět této smlouvy ve stavu způsobilém k obvyklému užívání a v tomto stavu ho svým nákladem udržovat. </w:t>
      </w:r>
    </w:p>
    <w:p w:rsidR="00455ABB" w:rsidRDefault="00455ABB" w:rsidP="000A0A71">
      <w:pPr>
        <w:spacing w:after="120"/>
        <w:ind w:left="708" w:hanging="705"/>
        <w:jc w:val="both"/>
      </w:pPr>
      <w:r>
        <w:rPr>
          <w:b/>
        </w:rPr>
        <w:t>III.2</w:t>
      </w:r>
      <w:r>
        <w:tab/>
        <w:t>Uživatel se zavazuje, že bude předmět smlouvy užívat obvyklým způsobem, v souladu s příslušnými právními předpisy. Není oprávněn před</w:t>
      </w:r>
      <w:r w:rsidR="000A0A71">
        <w:t>mět smlouvy dále pronajímat bez </w:t>
      </w:r>
      <w:r>
        <w:t>předchozího písemného souhlasu Poskytovatele a ani jiným způsobem umožnit jeho užití třetí osobě.</w:t>
      </w:r>
    </w:p>
    <w:p w:rsidR="00455ABB" w:rsidRDefault="00455ABB" w:rsidP="00D44EDA">
      <w:pPr>
        <w:spacing w:after="120"/>
        <w:ind w:left="705" w:hanging="705"/>
        <w:jc w:val="both"/>
      </w:pPr>
      <w:r>
        <w:rPr>
          <w:b/>
        </w:rPr>
        <w:t>III.3</w:t>
      </w:r>
      <w:r>
        <w:tab/>
        <w:t>Poskytovatel se zavazuje neprodleně po nahlášení Uživatelem zahájit opravu jakéhokoli poruchového stavu, který může omezit provoz Uživatele na předmětu smlouvy dle bodu I.</w:t>
      </w:r>
      <w:r w:rsidR="00AB31BD">
        <w:t>1</w:t>
      </w:r>
      <w:r>
        <w:t xml:space="preserve">. </w:t>
      </w:r>
    </w:p>
    <w:p w:rsidR="00455ABB" w:rsidRDefault="00455ABB" w:rsidP="00D44EDA">
      <w:pPr>
        <w:spacing w:after="120"/>
        <w:ind w:left="705" w:hanging="705"/>
        <w:jc w:val="both"/>
      </w:pPr>
      <w:r>
        <w:rPr>
          <w:b/>
        </w:rPr>
        <w:t>III.4</w:t>
      </w:r>
      <w:r>
        <w:rPr>
          <w:b/>
        </w:rPr>
        <w:tab/>
      </w:r>
      <w:r>
        <w:t>Maximální doba nástupu na opravu vzniklý</w:t>
      </w:r>
      <w:r w:rsidR="000A0A71">
        <w:t xml:space="preserve">ch poruchových stavů je </w:t>
      </w:r>
      <w:r w:rsidR="000A0A71" w:rsidRPr="000A0A71">
        <w:rPr>
          <w:highlight w:val="yellow"/>
        </w:rPr>
        <w:t>4 hodiny</w:t>
      </w:r>
      <w:r>
        <w:t>. Maximální doba na opravu vzniklých poruchových stavů 1</w:t>
      </w:r>
      <w:r w:rsidR="00AB31BD">
        <w:t>2</w:t>
      </w:r>
      <w:r>
        <w:t xml:space="preserve"> hodin. Poruchovým stavem se rozumí </w:t>
      </w:r>
      <w:r w:rsidR="00AB31BD">
        <w:t>nedostupnost internetové konektivity.</w:t>
      </w:r>
      <w:r>
        <w:t xml:space="preserve"> </w:t>
      </w:r>
    </w:p>
    <w:p w:rsidR="00455ABB" w:rsidRDefault="00455ABB" w:rsidP="00D44EDA">
      <w:pPr>
        <w:spacing w:after="120"/>
        <w:ind w:left="705" w:hanging="705"/>
        <w:jc w:val="both"/>
        <w:rPr>
          <w:b/>
        </w:rPr>
      </w:pPr>
      <w:r>
        <w:rPr>
          <w:b/>
        </w:rPr>
        <w:lastRenderedPageBreak/>
        <w:t>III.5</w:t>
      </w:r>
      <w:r>
        <w:rPr>
          <w:b/>
        </w:rPr>
        <w:tab/>
      </w:r>
      <w:r>
        <w:t>V případě rozsáhlého poruchového stavu bude závada opravena v nejkratším možném termínu. Rozsáhlým poruchovým stavem se rozumí zásah vyšší moci (požár, povodeň, zemětřesení, válka atp.).</w:t>
      </w:r>
      <w:r>
        <w:rPr>
          <w:b/>
        </w:rPr>
        <w:t xml:space="preserve"> </w:t>
      </w:r>
    </w:p>
    <w:p w:rsidR="00455ABB" w:rsidRDefault="00455ABB" w:rsidP="00D44EDA">
      <w:pPr>
        <w:spacing w:after="120"/>
        <w:ind w:left="705" w:hanging="705"/>
        <w:jc w:val="both"/>
      </w:pPr>
      <w:r>
        <w:rPr>
          <w:b/>
        </w:rPr>
        <w:t xml:space="preserve">III.6 </w:t>
      </w:r>
      <w:r>
        <w:rPr>
          <w:b/>
        </w:rPr>
        <w:tab/>
      </w:r>
      <w:r>
        <w:t>Uživatel je povinen oznámit Poskytovateli n</w:t>
      </w:r>
      <w:r w:rsidR="000A0A71">
        <w:t>a kontakt uvedený v čl. V.5 bez </w:t>
      </w:r>
      <w:r>
        <w:t xml:space="preserve">zbytečného odkladu potřebu opravy předmětu smlouvy, a to nejdříve telefonicky </w:t>
      </w:r>
      <w:r>
        <w:br/>
        <w:t xml:space="preserve">a poté zaslat písemné potvrzení na email. Poskytovatel se zavazuje, že poruchy </w:t>
      </w:r>
      <w:r w:rsidR="00AB31BD">
        <w:t>bude odstraňovat svým nákladem.</w:t>
      </w:r>
    </w:p>
    <w:p w:rsidR="00455ABB" w:rsidRDefault="00455ABB" w:rsidP="00D44EDA">
      <w:pPr>
        <w:spacing w:after="120"/>
        <w:ind w:left="705" w:hanging="705"/>
        <w:jc w:val="both"/>
      </w:pPr>
      <w:r>
        <w:rPr>
          <w:b/>
        </w:rPr>
        <w:t xml:space="preserve">III.7 </w:t>
      </w:r>
      <w:r>
        <w:rPr>
          <w:b/>
        </w:rPr>
        <w:tab/>
      </w:r>
      <w:r>
        <w:t>Uživatel je povinen umožnit Poskytovateli bez neprodlení výkon servisní činnosti</w:t>
      </w:r>
      <w:r w:rsidR="00AB31BD">
        <w:t>.</w:t>
      </w:r>
    </w:p>
    <w:p w:rsidR="00455ABB" w:rsidRDefault="00455ABB" w:rsidP="00D44EDA">
      <w:pPr>
        <w:spacing w:after="120"/>
        <w:ind w:left="705" w:hanging="705"/>
        <w:jc w:val="both"/>
        <w:rPr>
          <w:b/>
        </w:rPr>
      </w:pPr>
      <w:r>
        <w:rPr>
          <w:b/>
        </w:rPr>
        <w:t>III.8</w:t>
      </w:r>
      <w:r>
        <w:rPr>
          <w:b/>
        </w:rPr>
        <w:tab/>
      </w:r>
      <w:r>
        <w:t xml:space="preserve">Neodstraní-li Poskytovatel závady na předmětu smlouvy ohlášené způsobem uvedeným ve smlouvě a ve lhůtách dle tohoto článku, je Uživatel oprávněn požadovat na Poskytovateli za každou započatou hodinu prodlení smluvní pokutu ve výši </w:t>
      </w:r>
      <w:r>
        <w:br/>
        <w:t>0,05% z měsíčního poplatku. Smluvní pokuta se nedotýká nároku na náhradu škody. Ustanovení tohoto článku neplatí v případě, dojde-li k závadě v důsledku jednání Uživatele, který užíval předmět smlouvy v rozporu s touto smlouvou nebo příslušnými technickými nebo právními normami.</w:t>
      </w:r>
      <w:r>
        <w:rPr>
          <w:b/>
        </w:rPr>
        <w:t xml:space="preserve"> </w:t>
      </w:r>
    </w:p>
    <w:p w:rsidR="00455ABB" w:rsidRDefault="00455ABB" w:rsidP="00D44EDA">
      <w:pPr>
        <w:spacing w:after="120"/>
        <w:ind w:left="705" w:hanging="705"/>
        <w:jc w:val="both"/>
      </w:pPr>
      <w:r>
        <w:rPr>
          <w:b/>
        </w:rPr>
        <w:t>III.9</w:t>
      </w:r>
      <w:r>
        <w:rPr>
          <w:b/>
        </w:rPr>
        <w:tab/>
      </w:r>
      <w:r>
        <w:t xml:space="preserve">Uživatel je povinen užívat pronajatou věc v souladu s touto smlouvou a příslušnými technickými nebo právními normami tak, aby jeho zaviněním nedocházelo ke škodám na předmětu smlouvy. </w:t>
      </w:r>
    </w:p>
    <w:p w:rsidR="00455ABB" w:rsidRDefault="00455ABB" w:rsidP="00D44EDA">
      <w:pPr>
        <w:spacing w:after="120"/>
        <w:ind w:left="705" w:hanging="705"/>
        <w:jc w:val="both"/>
      </w:pPr>
      <w:r>
        <w:rPr>
          <w:b/>
        </w:rPr>
        <w:t>III.10</w:t>
      </w:r>
      <w:r>
        <w:tab/>
      </w:r>
      <w:r>
        <w:tab/>
        <w:t xml:space="preserve">V zájmu předcházení škodám či jejich zamezení je Uživatel povinen Poskytovateli okamžitě ohlásit jakoukoli skutečnost, která by mohla mít za následek vznik škody nebo její zvětšení. Rovněž je Uživatel povinen vznik jakékoli škody okamžitě Poskytovateli ohlásit. </w:t>
      </w:r>
    </w:p>
    <w:p w:rsidR="00455ABB" w:rsidRDefault="00455ABB" w:rsidP="00D44EDA">
      <w:pPr>
        <w:spacing w:after="120"/>
        <w:ind w:left="705" w:hanging="705"/>
        <w:jc w:val="both"/>
      </w:pPr>
      <w:r>
        <w:rPr>
          <w:b/>
        </w:rPr>
        <w:t>III.1</w:t>
      </w:r>
      <w:r w:rsidR="00AB31BD">
        <w:rPr>
          <w:b/>
        </w:rPr>
        <w:t>1</w:t>
      </w:r>
      <w:r>
        <w:t xml:space="preserve"> </w:t>
      </w:r>
      <w:r>
        <w:tab/>
        <w:t>V případě porušení některé z povinností stanovených v čl. III této smlouvy Uživatelem, má Poskytovatel právo žádat náhradu škody.</w:t>
      </w:r>
    </w:p>
    <w:p w:rsidR="00455ABB" w:rsidRDefault="00455ABB" w:rsidP="00D44EDA">
      <w:pPr>
        <w:spacing w:after="120"/>
        <w:ind w:left="705" w:hanging="705"/>
        <w:jc w:val="both"/>
      </w:pPr>
      <w:r>
        <w:rPr>
          <w:b/>
        </w:rPr>
        <w:t>III.1</w:t>
      </w:r>
      <w:r w:rsidR="00AB31BD">
        <w:rPr>
          <w:b/>
        </w:rPr>
        <w:t>2</w:t>
      </w:r>
      <w:r>
        <w:t xml:space="preserve"> </w:t>
      </w:r>
      <w:r>
        <w:tab/>
        <w:t>Poskytovatel je povinen předat na kontaktní adresu Uživatele uvedenou v čl. V.4 alespoň s </w:t>
      </w:r>
      <w:r w:rsidR="009F04FE">
        <w:t>pětidenním</w:t>
      </w:r>
      <w:r>
        <w:t xml:space="preserve"> předstihem písemnou informaci o jakékoli plánované práci, která povede nebo může vést k přerušení provozu na předmětu této smlouvy s uvedením místa, času, doby trvání a možných dopadech </w:t>
      </w:r>
      <w:r w:rsidR="009F04FE">
        <w:t>na provoz</w:t>
      </w:r>
      <w:r>
        <w:t xml:space="preserve"> Uživatele. </w:t>
      </w:r>
    </w:p>
    <w:p w:rsidR="000A0A71" w:rsidRDefault="000A0A71" w:rsidP="00455ABB">
      <w:pPr>
        <w:ind w:left="705" w:hanging="705"/>
        <w:jc w:val="both"/>
      </w:pPr>
    </w:p>
    <w:p w:rsidR="00455ABB" w:rsidRDefault="00455ABB" w:rsidP="00455ABB">
      <w:pPr>
        <w:jc w:val="both"/>
      </w:pPr>
    </w:p>
    <w:p w:rsidR="00455ABB" w:rsidRDefault="00455ABB" w:rsidP="00455ABB">
      <w:pPr>
        <w:jc w:val="center"/>
        <w:outlineLvl w:val="0"/>
        <w:rPr>
          <w:b/>
          <w:sz w:val="26"/>
          <w:szCs w:val="26"/>
        </w:rPr>
      </w:pPr>
      <w:r>
        <w:rPr>
          <w:b/>
          <w:sz w:val="26"/>
          <w:szCs w:val="26"/>
        </w:rPr>
        <w:t>IV. Doba platnosti smlouvy, odstoupení od smlouvy</w:t>
      </w:r>
    </w:p>
    <w:p w:rsidR="00455ABB" w:rsidRDefault="00455ABB" w:rsidP="00455ABB">
      <w:pPr>
        <w:jc w:val="both"/>
      </w:pPr>
    </w:p>
    <w:p w:rsidR="00455ABB" w:rsidRDefault="00455ABB" w:rsidP="00D44EDA">
      <w:pPr>
        <w:spacing w:after="120"/>
        <w:ind w:left="705" w:hanging="705"/>
        <w:jc w:val="both"/>
      </w:pPr>
      <w:r>
        <w:rPr>
          <w:b/>
        </w:rPr>
        <w:t>IV.1</w:t>
      </w:r>
      <w:r>
        <w:tab/>
        <w:t>Tato smlouva se uzavírá na dobu určitou, a to n</w:t>
      </w:r>
      <w:r w:rsidR="000A0A71">
        <w:t>a dobu 12 měsíců s účinností od </w:t>
      </w:r>
      <w:r>
        <w:t xml:space="preserve">podpisu smlouvy oběma smluvními stranami. </w:t>
      </w:r>
    </w:p>
    <w:p w:rsidR="00455ABB" w:rsidRDefault="00455ABB" w:rsidP="00D44EDA">
      <w:pPr>
        <w:spacing w:after="120"/>
        <w:ind w:left="705" w:hanging="705"/>
        <w:jc w:val="both"/>
      </w:pPr>
      <w:r>
        <w:rPr>
          <w:b/>
        </w:rPr>
        <w:t>IV.2</w:t>
      </w:r>
      <w:r>
        <w:tab/>
        <w:t>Po uplynutí smluvního období 12 měsíců, je s</w:t>
      </w:r>
      <w:r w:rsidR="000A0A71">
        <w:t>mlouva automaticky převedena na </w:t>
      </w:r>
      <w:r>
        <w:t xml:space="preserve">smlouvu neurčitou s výpovědní lhůtou </w:t>
      </w:r>
      <w:r w:rsidR="009F04FE">
        <w:t>3</w:t>
      </w:r>
      <w:r>
        <w:t xml:space="preserve"> měsíců. Výjimkou je pouze případ, kdy jedna ze smluvních stran ve lhůtě 1 měsíc přede dnem ukončení smlouvy dle odst. 1, sdělí písemně druhé smluvní straně svou vůli, že na prodloužení této smlouvy netrvá. </w:t>
      </w:r>
    </w:p>
    <w:p w:rsidR="00455ABB" w:rsidRDefault="00455ABB" w:rsidP="00455ABB">
      <w:pPr>
        <w:jc w:val="both"/>
      </w:pPr>
    </w:p>
    <w:p w:rsidR="00455ABB" w:rsidRDefault="00455ABB" w:rsidP="00D44EDA">
      <w:pPr>
        <w:spacing w:after="120"/>
        <w:ind w:left="705" w:hanging="705"/>
        <w:jc w:val="both"/>
      </w:pPr>
      <w:r>
        <w:rPr>
          <w:b/>
        </w:rPr>
        <w:lastRenderedPageBreak/>
        <w:t>IV.3</w:t>
      </w:r>
      <w:r>
        <w:t xml:space="preserve"> </w:t>
      </w:r>
      <w:r>
        <w:tab/>
        <w:t xml:space="preserve">Smlouva zaniká uplynutím výpovědní lhůty, která je dohodnuta jako </w:t>
      </w:r>
      <w:r w:rsidR="009F04FE">
        <w:t>tříměsíční</w:t>
      </w:r>
      <w:r>
        <w:t xml:space="preserve"> a</w:t>
      </w:r>
      <w:r w:rsidR="00D44EDA">
        <w:t> </w:t>
      </w:r>
      <w:r>
        <w:t xml:space="preserve">začíná běžet prvního dne měsíce následujícího po dni doručení výpovědi druhé smluvní straně. </w:t>
      </w:r>
    </w:p>
    <w:p w:rsidR="00455ABB" w:rsidRDefault="00455ABB" w:rsidP="00D44EDA">
      <w:pPr>
        <w:spacing w:after="120"/>
        <w:ind w:left="705" w:hanging="705"/>
        <w:jc w:val="both"/>
      </w:pPr>
      <w:r>
        <w:rPr>
          <w:b/>
        </w:rPr>
        <w:t>IV.4</w:t>
      </w:r>
      <w:r>
        <w:rPr>
          <w:b/>
        </w:rPr>
        <w:tab/>
      </w:r>
      <w:r>
        <w:t>V případě změny vlastníka předmětu smlouvy, Poskytovatel zajistí, aby nový vlastník převzal v okamžiku změny vlastnictví veškerá práva a povinnosti plynoucí z této smlouvy.</w:t>
      </w:r>
    </w:p>
    <w:p w:rsidR="00455ABB" w:rsidRDefault="00455ABB" w:rsidP="00D44EDA">
      <w:pPr>
        <w:spacing w:after="120"/>
        <w:ind w:left="705" w:hanging="705"/>
        <w:jc w:val="both"/>
      </w:pPr>
      <w:r w:rsidRPr="00A8612E">
        <w:rPr>
          <w:b/>
        </w:rPr>
        <w:t>IV.5</w:t>
      </w:r>
      <w:r w:rsidR="00D44EDA">
        <w:tab/>
      </w:r>
      <w:r>
        <w:t xml:space="preserve">Poskytovatel je oprávněn od smlouvy odstoupit, pokud Uživatel porušuje podmínky této smlouvy podstatným způsobem a neodstraní závadný stav ani po písemném upozornění, zejména pokud je v prodlení s placením peněžitého závazku delším než tři měsíce. </w:t>
      </w:r>
    </w:p>
    <w:p w:rsidR="00455ABB" w:rsidRDefault="00455ABB" w:rsidP="00455ABB">
      <w:pPr>
        <w:tabs>
          <w:tab w:val="left" w:pos="3510"/>
        </w:tabs>
        <w:jc w:val="both"/>
      </w:pPr>
    </w:p>
    <w:p w:rsidR="00455ABB" w:rsidRDefault="00455ABB" w:rsidP="00455ABB">
      <w:pPr>
        <w:tabs>
          <w:tab w:val="left" w:pos="3510"/>
        </w:tabs>
        <w:jc w:val="both"/>
      </w:pPr>
    </w:p>
    <w:p w:rsidR="00455ABB" w:rsidRDefault="00455ABB" w:rsidP="00455ABB">
      <w:pPr>
        <w:jc w:val="center"/>
        <w:outlineLvl w:val="0"/>
        <w:rPr>
          <w:b/>
          <w:sz w:val="26"/>
          <w:szCs w:val="26"/>
        </w:rPr>
      </w:pPr>
      <w:r>
        <w:rPr>
          <w:b/>
          <w:sz w:val="26"/>
          <w:szCs w:val="26"/>
        </w:rPr>
        <w:t>V. Závěrečná ustanovení</w:t>
      </w:r>
    </w:p>
    <w:p w:rsidR="00455ABB" w:rsidRDefault="00455ABB" w:rsidP="00455ABB">
      <w:pPr>
        <w:jc w:val="both"/>
      </w:pPr>
    </w:p>
    <w:p w:rsidR="00455ABB" w:rsidRDefault="00455ABB" w:rsidP="00D44EDA">
      <w:pPr>
        <w:spacing w:after="120"/>
        <w:ind w:left="705" w:hanging="705"/>
        <w:jc w:val="both"/>
      </w:pPr>
      <w:r>
        <w:rPr>
          <w:b/>
        </w:rPr>
        <w:t>V.1</w:t>
      </w:r>
      <w:r>
        <w:tab/>
        <w:t>Smluvní strany se dohodly, že jakékoliv změny této smlouvy budou řešeny písemnou formou samostatně číslovaných dodatků, které se stanou nedílnou součástí této smlouvy.</w:t>
      </w:r>
    </w:p>
    <w:p w:rsidR="00455ABB" w:rsidRDefault="00455ABB" w:rsidP="00D44EDA">
      <w:pPr>
        <w:spacing w:after="120"/>
        <w:jc w:val="both"/>
      </w:pPr>
      <w:r>
        <w:rPr>
          <w:b/>
        </w:rPr>
        <w:t>V.2</w:t>
      </w:r>
      <w:r w:rsidR="00D44EDA">
        <w:tab/>
        <w:t xml:space="preserve">Platnost </w:t>
      </w:r>
      <w:r>
        <w:t xml:space="preserve">smlouvy se stanoví dnem podpisu obou smluvních stran. </w:t>
      </w:r>
    </w:p>
    <w:p w:rsidR="00455ABB" w:rsidRDefault="00455ABB" w:rsidP="00D44EDA">
      <w:pPr>
        <w:spacing w:after="120"/>
        <w:ind w:left="705" w:hanging="705"/>
        <w:jc w:val="both"/>
      </w:pPr>
      <w:r>
        <w:rPr>
          <w:b/>
        </w:rPr>
        <w:t>V.3</w:t>
      </w:r>
      <w:r>
        <w:tab/>
        <w:t xml:space="preserve">Tato smlouva má 5 stran a je vyhotovená ve dvou vyhotoveních s platností originálu, z nichž každá smluvní strana obdrží jeden. </w:t>
      </w:r>
    </w:p>
    <w:p w:rsidR="00455ABB" w:rsidRDefault="00455ABB" w:rsidP="00D44EDA">
      <w:pPr>
        <w:spacing w:after="120"/>
        <w:jc w:val="both"/>
      </w:pPr>
      <w:r>
        <w:rPr>
          <w:b/>
        </w:rPr>
        <w:t>V.4</w:t>
      </w:r>
      <w:r>
        <w:tab/>
        <w:t xml:space="preserve">Kontaktní údaje Uživatele: </w:t>
      </w:r>
    </w:p>
    <w:p w:rsidR="00455ABB" w:rsidRPr="009A53F1" w:rsidRDefault="00455ABB" w:rsidP="00D44EDA">
      <w:pPr>
        <w:pStyle w:val="Odstavecseseznamem"/>
        <w:numPr>
          <w:ilvl w:val="0"/>
          <w:numId w:val="3"/>
        </w:numPr>
        <w:tabs>
          <w:tab w:val="left" w:pos="2835"/>
        </w:tabs>
        <w:spacing w:after="120"/>
        <w:ind w:left="1134" w:hanging="425"/>
        <w:jc w:val="both"/>
        <w:rPr>
          <w:b/>
          <w:highlight w:val="black"/>
        </w:rPr>
      </w:pPr>
      <w:r>
        <w:rPr>
          <w:b/>
        </w:rPr>
        <w:t>pro věci obchodní:</w:t>
      </w:r>
      <w:r w:rsidR="00D44EDA">
        <w:rPr>
          <w:b/>
        </w:rPr>
        <w:t xml:space="preserve"> </w:t>
      </w:r>
      <w:r w:rsidR="00D44EDA" w:rsidRPr="009A53F1">
        <w:rPr>
          <w:b/>
          <w:highlight w:val="black"/>
        </w:rPr>
        <w:t xml:space="preserve">Ing. </w:t>
      </w:r>
      <w:r w:rsidR="00F82B96" w:rsidRPr="009A53F1">
        <w:rPr>
          <w:b/>
          <w:highlight w:val="black"/>
        </w:rPr>
        <w:t>Jana Holadová</w:t>
      </w:r>
    </w:p>
    <w:p w:rsidR="00D907D6" w:rsidRPr="009A53F1" w:rsidRDefault="00D44EDA" w:rsidP="00D44EDA">
      <w:pPr>
        <w:pStyle w:val="Odstavecseseznamem"/>
        <w:tabs>
          <w:tab w:val="left" w:pos="2268"/>
        </w:tabs>
        <w:ind w:left="1134"/>
        <w:jc w:val="both"/>
        <w:rPr>
          <w:highlight w:val="black"/>
        </w:rPr>
      </w:pPr>
      <w:r w:rsidRPr="009A53F1">
        <w:rPr>
          <w:highlight w:val="black"/>
        </w:rPr>
        <w:t xml:space="preserve">e-mail: </w:t>
      </w:r>
      <w:r w:rsidRPr="009A53F1">
        <w:rPr>
          <w:highlight w:val="black"/>
        </w:rPr>
        <w:tab/>
      </w:r>
      <w:hyperlink r:id="rId9" w:history="1">
        <w:r w:rsidR="00F82B96" w:rsidRPr="009A53F1">
          <w:rPr>
            <w:rStyle w:val="Hypertextovodkaz"/>
            <w:color w:val="auto"/>
            <w:highlight w:val="black"/>
          </w:rPr>
          <w:t>holadova.j@ds-uk.cz</w:t>
        </w:r>
      </w:hyperlink>
    </w:p>
    <w:p w:rsidR="00455ABB" w:rsidRPr="009A53F1" w:rsidRDefault="00455ABB" w:rsidP="00D44EDA">
      <w:pPr>
        <w:tabs>
          <w:tab w:val="left" w:pos="2268"/>
        </w:tabs>
        <w:ind w:left="1134"/>
        <w:jc w:val="both"/>
      </w:pPr>
      <w:r w:rsidRPr="009A53F1">
        <w:rPr>
          <w:highlight w:val="black"/>
        </w:rPr>
        <w:t>mobil:</w:t>
      </w:r>
      <w:r w:rsidRPr="009A53F1">
        <w:rPr>
          <w:highlight w:val="black"/>
        </w:rPr>
        <w:tab/>
        <w:t>+420</w:t>
      </w:r>
      <w:r w:rsidR="00F82B96" w:rsidRPr="009A53F1">
        <w:rPr>
          <w:highlight w:val="black"/>
        </w:rPr>
        <w:t> 737 389 066</w:t>
      </w:r>
    </w:p>
    <w:p w:rsidR="00D907D6" w:rsidRDefault="00D907D6" w:rsidP="00D907D6">
      <w:pPr>
        <w:ind w:firstLine="708"/>
        <w:jc w:val="both"/>
      </w:pPr>
    </w:p>
    <w:p w:rsidR="00455ABB" w:rsidRPr="009A53F1" w:rsidRDefault="00455ABB" w:rsidP="00D44EDA">
      <w:pPr>
        <w:pStyle w:val="Odstavecseseznamem"/>
        <w:numPr>
          <w:ilvl w:val="0"/>
          <w:numId w:val="3"/>
        </w:numPr>
        <w:ind w:left="1134" w:hanging="425"/>
        <w:jc w:val="both"/>
        <w:rPr>
          <w:b/>
          <w:highlight w:val="black"/>
        </w:rPr>
      </w:pPr>
      <w:r>
        <w:rPr>
          <w:b/>
        </w:rPr>
        <w:t xml:space="preserve">pro věci technické: </w:t>
      </w:r>
      <w:r w:rsidR="00F82B96" w:rsidRPr="009A53F1">
        <w:rPr>
          <w:b/>
          <w:highlight w:val="black"/>
        </w:rPr>
        <w:t>Ing. Milan Šlejtr</w:t>
      </w:r>
    </w:p>
    <w:p w:rsidR="00D907D6" w:rsidRPr="009A53F1" w:rsidRDefault="00455ABB" w:rsidP="00D44EDA">
      <w:pPr>
        <w:tabs>
          <w:tab w:val="left" w:pos="2268"/>
        </w:tabs>
        <w:ind w:left="1134"/>
        <w:jc w:val="both"/>
        <w:rPr>
          <w:highlight w:val="black"/>
        </w:rPr>
      </w:pPr>
      <w:r w:rsidRPr="009A53F1">
        <w:rPr>
          <w:highlight w:val="black"/>
        </w:rPr>
        <w:t xml:space="preserve">e-mail: </w:t>
      </w:r>
      <w:r w:rsidRPr="009A53F1">
        <w:rPr>
          <w:highlight w:val="black"/>
        </w:rPr>
        <w:tab/>
      </w:r>
      <w:r w:rsidR="00F82B96" w:rsidRPr="009A53F1">
        <w:rPr>
          <w:highlight w:val="black"/>
        </w:rPr>
        <w:t>slejtr.m@ds-uk.cz</w:t>
      </w:r>
    </w:p>
    <w:p w:rsidR="00455ABB" w:rsidRPr="009A53F1" w:rsidRDefault="00455ABB" w:rsidP="00D44EDA">
      <w:pPr>
        <w:tabs>
          <w:tab w:val="left" w:pos="2268"/>
        </w:tabs>
        <w:ind w:left="1134"/>
        <w:jc w:val="both"/>
      </w:pPr>
      <w:r w:rsidRPr="009A53F1">
        <w:rPr>
          <w:highlight w:val="black"/>
        </w:rPr>
        <w:t xml:space="preserve">mobil: </w:t>
      </w:r>
      <w:r w:rsidRPr="009A53F1">
        <w:rPr>
          <w:highlight w:val="black"/>
        </w:rPr>
        <w:tab/>
        <w:t>+420</w:t>
      </w:r>
      <w:r w:rsidR="00F82B96" w:rsidRPr="009A53F1">
        <w:rPr>
          <w:highlight w:val="black"/>
        </w:rPr>
        <w:t> 602 554 189</w:t>
      </w:r>
    </w:p>
    <w:p w:rsidR="00455ABB" w:rsidRDefault="00455ABB" w:rsidP="00455ABB">
      <w:pPr>
        <w:jc w:val="both"/>
      </w:pPr>
    </w:p>
    <w:p w:rsidR="00455ABB" w:rsidRDefault="00455ABB" w:rsidP="00455ABB">
      <w:pPr>
        <w:jc w:val="both"/>
      </w:pPr>
      <w:r>
        <w:rPr>
          <w:b/>
        </w:rPr>
        <w:t>V.5</w:t>
      </w:r>
      <w:r>
        <w:tab/>
        <w:t xml:space="preserve">Kontaktní údaje Poskytovatele:  </w:t>
      </w:r>
    </w:p>
    <w:p w:rsidR="00455ABB" w:rsidRDefault="00455ABB" w:rsidP="00D44EDA">
      <w:pPr>
        <w:pStyle w:val="Odstavecseseznamem"/>
        <w:numPr>
          <w:ilvl w:val="0"/>
          <w:numId w:val="4"/>
        </w:numPr>
        <w:ind w:left="1134" w:hanging="425"/>
        <w:jc w:val="both"/>
        <w:rPr>
          <w:b/>
        </w:rPr>
      </w:pPr>
      <w:r>
        <w:rPr>
          <w:b/>
        </w:rPr>
        <w:t>pro věci obchodní:</w:t>
      </w:r>
    </w:p>
    <w:p w:rsidR="00455ABB" w:rsidRPr="009A53F1" w:rsidRDefault="00455ABB" w:rsidP="00F82B96">
      <w:pPr>
        <w:pStyle w:val="Odstavecseseznamem"/>
        <w:tabs>
          <w:tab w:val="left" w:pos="2268"/>
        </w:tabs>
        <w:ind w:left="1134"/>
        <w:jc w:val="both"/>
        <w:rPr>
          <w:highlight w:val="black"/>
        </w:rPr>
      </w:pPr>
      <w:r>
        <w:t>e-mail:</w:t>
      </w:r>
      <w:r>
        <w:tab/>
      </w:r>
      <w:hyperlink r:id="rId10">
        <w:r w:rsidRPr="009A53F1">
          <w:rPr>
            <w:rStyle w:val="Internetovodkaz"/>
            <w:color w:val="auto"/>
            <w:highlight w:val="black"/>
          </w:rPr>
          <w:t>petra.mistolerova@metropolnet.cz</w:t>
        </w:r>
      </w:hyperlink>
    </w:p>
    <w:p w:rsidR="00455ABB" w:rsidRPr="009A53F1" w:rsidRDefault="00455ABB" w:rsidP="00F82B96">
      <w:pPr>
        <w:pStyle w:val="Odstavecseseznamem"/>
        <w:tabs>
          <w:tab w:val="left" w:pos="2268"/>
        </w:tabs>
        <w:ind w:left="1134"/>
        <w:jc w:val="both"/>
      </w:pPr>
      <w:r w:rsidRPr="009A53F1">
        <w:rPr>
          <w:highlight w:val="black"/>
        </w:rPr>
        <w:t xml:space="preserve">mobil: </w:t>
      </w:r>
      <w:r w:rsidRPr="009A53F1">
        <w:rPr>
          <w:highlight w:val="black"/>
        </w:rPr>
        <w:tab/>
        <w:t>+420 777 773 179</w:t>
      </w:r>
      <w:r w:rsidRPr="009A53F1">
        <w:t xml:space="preserve">  </w:t>
      </w:r>
    </w:p>
    <w:p w:rsidR="00455ABB" w:rsidRDefault="00455ABB" w:rsidP="00455ABB">
      <w:pPr>
        <w:jc w:val="both"/>
      </w:pPr>
    </w:p>
    <w:p w:rsidR="00455ABB" w:rsidRDefault="00455ABB" w:rsidP="00F82B96">
      <w:pPr>
        <w:pStyle w:val="Odstavecseseznamem"/>
        <w:numPr>
          <w:ilvl w:val="0"/>
          <w:numId w:val="4"/>
        </w:numPr>
        <w:ind w:left="1134" w:hanging="425"/>
        <w:jc w:val="both"/>
        <w:rPr>
          <w:b/>
        </w:rPr>
      </w:pPr>
      <w:r>
        <w:rPr>
          <w:b/>
        </w:rPr>
        <w:t xml:space="preserve">pro věci technické: </w:t>
      </w:r>
    </w:p>
    <w:p w:rsidR="00455ABB" w:rsidRPr="009A53F1" w:rsidRDefault="00455ABB" w:rsidP="00F82B96">
      <w:pPr>
        <w:pStyle w:val="Odstavecseseznamem"/>
        <w:tabs>
          <w:tab w:val="left" w:pos="2268"/>
        </w:tabs>
        <w:ind w:left="1134" w:firstLine="1"/>
        <w:jc w:val="both"/>
        <w:rPr>
          <w:highlight w:val="black"/>
        </w:rPr>
      </w:pPr>
      <w:r>
        <w:t>e-mail:</w:t>
      </w:r>
      <w:r>
        <w:tab/>
      </w:r>
      <w:hyperlink r:id="rId11" w:history="1">
        <w:r w:rsidR="00F82B96" w:rsidRPr="009A53F1">
          <w:rPr>
            <w:rStyle w:val="Hypertextovodkaz"/>
            <w:color w:val="auto"/>
            <w:highlight w:val="black"/>
          </w:rPr>
          <w:t>hotline@metropolnet.cz</w:t>
        </w:r>
      </w:hyperlink>
    </w:p>
    <w:p w:rsidR="00455ABB" w:rsidRPr="009A53F1" w:rsidRDefault="00455ABB" w:rsidP="00F82B96">
      <w:pPr>
        <w:pStyle w:val="Odstavecseseznamem"/>
        <w:tabs>
          <w:tab w:val="left" w:pos="2268"/>
        </w:tabs>
        <w:ind w:left="1134" w:firstLine="1"/>
        <w:jc w:val="both"/>
      </w:pPr>
      <w:r w:rsidRPr="009A53F1">
        <w:rPr>
          <w:highlight w:val="black"/>
        </w:rPr>
        <w:t>mobil:</w:t>
      </w:r>
      <w:r w:rsidRPr="009A53F1">
        <w:rPr>
          <w:highlight w:val="black"/>
        </w:rPr>
        <w:tab/>
        <w:t>+420 477 059 909</w:t>
      </w:r>
    </w:p>
    <w:p w:rsidR="00455ABB" w:rsidRDefault="00455ABB" w:rsidP="00455ABB">
      <w:pPr>
        <w:jc w:val="both"/>
      </w:pPr>
    </w:p>
    <w:p w:rsidR="00455ABB" w:rsidRDefault="00455ABB" w:rsidP="00455ABB">
      <w:pPr>
        <w:jc w:val="both"/>
      </w:pPr>
    </w:p>
    <w:p w:rsidR="00455ABB" w:rsidRDefault="00455ABB" w:rsidP="00455ABB">
      <w:pPr>
        <w:jc w:val="both"/>
      </w:pPr>
    </w:p>
    <w:p w:rsidR="00455ABB" w:rsidRDefault="00455ABB" w:rsidP="00F82B96">
      <w:pPr>
        <w:spacing w:after="120"/>
        <w:ind w:left="705" w:hanging="705"/>
        <w:jc w:val="both"/>
      </w:pPr>
      <w:r>
        <w:rPr>
          <w:b/>
        </w:rPr>
        <w:lastRenderedPageBreak/>
        <w:t>V.6</w:t>
      </w:r>
      <w:r>
        <w:tab/>
        <w:t>Zástupci obou smluvních stran prohlašují, že toto písemné vyhotovení smlouvy je svobodný a vážně míněným projevem pravé vůle obou smluvních stran a na důkaz toho ji podepisují.</w:t>
      </w:r>
    </w:p>
    <w:p w:rsidR="00455ABB" w:rsidRDefault="00455ABB" w:rsidP="00455ABB">
      <w:pPr>
        <w:ind w:left="705" w:hanging="705"/>
        <w:jc w:val="both"/>
      </w:pPr>
      <w:r w:rsidRPr="00A8612E">
        <w:rPr>
          <w:b/>
        </w:rPr>
        <w:t>V.7</w:t>
      </w:r>
      <w:r>
        <w:t xml:space="preserve"> </w:t>
      </w:r>
      <w:r>
        <w:tab/>
        <w:t xml:space="preserve">Tato smlouva bude zveřejněna v registru smluv v souladu s obecně závaznými předpisy. Zveřejnění </w:t>
      </w:r>
      <w:r w:rsidRPr="00AE1732">
        <w:t xml:space="preserve">zajišťuje </w:t>
      </w:r>
      <w:r w:rsidR="009F04FE" w:rsidRPr="00AE1732">
        <w:t>Uživatel</w:t>
      </w:r>
      <w:r w:rsidRPr="00AE1732">
        <w:t>.</w:t>
      </w:r>
    </w:p>
    <w:p w:rsidR="00455ABB" w:rsidRDefault="00455ABB" w:rsidP="00455ABB">
      <w:pPr>
        <w:jc w:val="both"/>
      </w:pPr>
    </w:p>
    <w:p w:rsidR="009F04FE" w:rsidRDefault="009F04FE" w:rsidP="00455ABB">
      <w:pPr>
        <w:jc w:val="both"/>
      </w:pPr>
    </w:p>
    <w:p w:rsidR="009F04FE" w:rsidRDefault="009F04FE" w:rsidP="00455ABB">
      <w:pPr>
        <w:jc w:val="both"/>
      </w:pPr>
    </w:p>
    <w:p w:rsidR="00455ABB" w:rsidRDefault="00455ABB" w:rsidP="00455ABB">
      <w:pPr>
        <w:jc w:val="both"/>
      </w:pPr>
    </w:p>
    <w:p w:rsidR="00455ABB" w:rsidRDefault="00455ABB" w:rsidP="00455ABB">
      <w:pPr>
        <w:jc w:val="both"/>
        <w:outlineLvl w:val="0"/>
      </w:pPr>
      <w:r>
        <w:t>V Ústí nad Labem, dne ………………….</w:t>
      </w:r>
    </w:p>
    <w:p w:rsidR="00455ABB" w:rsidRDefault="00455ABB" w:rsidP="00455ABB">
      <w:pPr>
        <w:jc w:val="both"/>
      </w:pPr>
    </w:p>
    <w:p w:rsidR="00455ABB" w:rsidRDefault="00455ABB" w:rsidP="00455ABB">
      <w:pPr>
        <w:jc w:val="both"/>
      </w:pPr>
    </w:p>
    <w:p w:rsidR="00AE1732" w:rsidRDefault="00AE1732" w:rsidP="00455ABB">
      <w:pPr>
        <w:jc w:val="both"/>
      </w:pPr>
    </w:p>
    <w:p w:rsidR="00455ABB" w:rsidRDefault="00455ABB" w:rsidP="00455ABB">
      <w:pPr>
        <w:jc w:val="both"/>
      </w:pPr>
    </w:p>
    <w:p w:rsidR="009F04FE" w:rsidRDefault="009F04FE" w:rsidP="00455ABB">
      <w:pPr>
        <w:jc w:val="both"/>
      </w:pPr>
    </w:p>
    <w:p w:rsidR="009F04FE" w:rsidRDefault="009F04FE" w:rsidP="00455ABB">
      <w:pPr>
        <w:jc w:val="both"/>
      </w:pPr>
    </w:p>
    <w:p w:rsidR="009F04FE" w:rsidRDefault="009F04FE" w:rsidP="00455ABB">
      <w:pPr>
        <w:jc w:val="both"/>
      </w:pPr>
    </w:p>
    <w:p w:rsidR="00455ABB" w:rsidRDefault="00455ABB" w:rsidP="00455ABB">
      <w:pPr>
        <w:jc w:val="both"/>
      </w:pPr>
    </w:p>
    <w:p w:rsidR="00AE1732" w:rsidRDefault="00455ABB" w:rsidP="00AE1732">
      <w:pPr>
        <w:tabs>
          <w:tab w:val="left" w:pos="5529"/>
        </w:tabs>
        <w:jc w:val="both"/>
      </w:pPr>
      <w:r>
        <w:t>………………………………………</w:t>
      </w:r>
      <w:r w:rsidR="00AE1732">
        <w:tab/>
      </w:r>
      <w:r>
        <w:t>…………………………………….</w:t>
      </w:r>
    </w:p>
    <w:p w:rsidR="00AE1732" w:rsidRDefault="00047A21" w:rsidP="00AE1732">
      <w:pPr>
        <w:tabs>
          <w:tab w:val="left" w:pos="5529"/>
        </w:tabs>
        <w:jc w:val="both"/>
        <w:rPr>
          <w:sz w:val="22"/>
          <w:szCs w:val="22"/>
        </w:rPr>
      </w:pPr>
      <w:r>
        <w:rPr>
          <w:sz w:val="22"/>
          <w:szCs w:val="22"/>
        </w:rPr>
        <w:t>Poskytovatel</w:t>
      </w:r>
      <w:r>
        <w:rPr>
          <w:sz w:val="22"/>
          <w:szCs w:val="22"/>
        </w:rPr>
        <w:tab/>
      </w:r>
      <w:r w:rsidR="00455ABB">
        <w:rPr>
          <w:sz w:val="22"/>
          <w:szCs w:val="22"/>
        </w:rPr>
        <w:t>Uživatel</w:t>
      </w:r>
    </w:p>
    <w:p w:rsidR="00AE1732" w:rsidRPr="009A53F1" w:rsidRDefault="00455ABB" w:rsidP="00AE1732">
      <w:pPr>
        <w:tabs>
          <w:tab w:val="left" w:pos="5529"/>
        </w:tabs>
        <w:jc w:val="both"/>
        <w:rPr>
          <w:sz w:val="22"/>
          <w:szCs w:val="22"/>
          <w:highlight w:val="black"/>
        </w:rPr>
      </w:pPr>
      <w:r w:rsidRPr="009A53F1">
        <w:rPr>
          <w:sz w:val="22"/>
          <w:szCs w:val="22"/>
          <w:highlight w:val="black"/>
        </w:rPr>
        <w:t>Jiří Knápek – Pře</w:t>
      </w:r>
      <w:r w:rsidR="00D907D6" w:rsidRPr="009A53F1">
        <w:rPr>
          <w:sz w:val="22"/>
          <w:szCs w:val="22"/>
          <w:highlight w:val="black"/>
        </w:rPr>
        <w:t>dseda představenstva spol.</w:t>
      </w:r>
      <w:r w:rsidRPr="009A53F1">
        <w:rPr>
          <w:sz w:val="22"/>
          <w:szCs w:val="22"/>
          <w:highlight w:val="black"/>
        </w:rPr>
        <w:tab/>
      </w:r>
      <w:r w:rsidR="00D907D6" w:rsidRPr="009A53F1">
        <w:rPr>
          <w:sz w:val="22"/>
          <w:szCs w:val="22"/>
          <w:highlight w:val="black"/>
        </w:rPr>
        <w:t>Ing. Milan Šlejtr</w:t>
      </w:r>
    </w:p>
    <w:p w:rsidR="00450A91" w:rsidRPr="007F4C3C" w:rsidRDefault="00455ABB" w:rsidP="00AE1732">
      <w:pPr>
        <w:tabs>
          <w:tab w:val="left" w:pos="5529"/>
        </w:tabs>
        <w:jc w:val="both"/>
        <w:rPr>
          <w:rFonts w:ascii="Arial" w:hAnsi="Arial" w:cs="Arial"/>
        </w:rPr>
      </w:pPr>
      <w:r w:rsidRPr="009A53F1">
        <w:rPr>
          <w:sz w:val="22"/>
          <w:szCs w:val="22"/>
          <w:highlight w:val="black"/>
        </w:rPr>
        <w:t>Mgr. Jan Hofman – Místopředseda představenstv</w:t>
      </w:r>
      <w:r w:rsidR="00047A21" w:rsidRPr="009A53F1">
        <w:rPr>
          <w:sz w:val="22"/>
          <w:szCs w:val="22"/>
          <w:highlight w:val="black"/>
        </w:rPr>
        <w:t>a spol</w:t>
      </w:r>
      <w:r w:rsidR="00047A21">
        <w:rPr>
          <w:sz w:val="22"/>
          <w:szCs w:val="22"/>
        </w:rPr>
        <w:t xml:space="preserve">. </w:t>
      </w:r>
      <w:r w:rsidR="00047A21">
        <w:rPr>
          <w:sz w:val="22"/>
          <w:szCs w:val="22"/>
        </w:rPr>
        <w:tab/>
      </w:r>
      <w:r w:rsidR="00D907D6">
        <w:rPr>
          <w:sz w:val="22"/>
          <w:szCs w:val="22"/>
        </w:rPr>
        <w:t>Dopravní společnost Ústeckého</w:t>
      </w:r>
      <w:r w:rsidR="00047A21">
        <w:rPr>
          <w:sz w:val="22"/>
          <w:szCs w:val="22"/>
        </w:rPr>
        <w:t xml:space="preserve"> kraje</w:t>
      </w:r>
      <w:r w:rsidR="00AE1732">
        <w:rPr>
          <w:sz w:val="22"/>
          <w:szCs w:val="22"/>
        </w:rPr>
        <w:tab/>
      </w:r>
      <w:bookmarkStart w:id="0" w:name="_GoBack"/>
      <w:bookmarkEnd w:id="0"/>
      <w:r w:rsidR="00AE1732">
        <w:rPr>
          <w:sz w:val="22"/>
          <w:szCs w:val="22"/>
        </w:rPr>
        <w:t>příspěvková organizace</w:t>
      </w:r>
    </w:p>
    <w:sectPr w:rsidR="00450A91" w:rsidRPr="007F4C3C" w:rsidSect="00E45B0E">
      <w:headerReference w:type="default" r:id="rId12"/>
      <w:footerReference w:type="default" r:id="rId13"/>
      <w:headerReference w:type="first" r:id="rId14"/>
      <w:pgSz w:w="11906" w:h="16838"/>
      <w:pgMar w:top="1418" w:right="1418" w:bottom="1701" w:left="1418" w:header="85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096" w:rsidRDefault="00F20096" w:rsidP="007B4E9F">
      <w:r>
        <w:separator/>
      </w:r>
    </w:p>
  </w:endnote>
  <w:endnote w:type="continuationSeparator" w:id="0">
    <w:p w:rsidR="00F20096" w:rsidRDefault="00F20096" w:rsidP="007B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193" w:type="dxa"/>
      <w:tblBorders>
        <w:left w:val="none" w:sz="0" w:space="0" w:color="auto"/>
        <w:bottom w:val="none" w:sz="0" w:space="0" w:color="auto"/>
        <w:right w:val="none" w:sz="0" w:space="0" w:color="auto"/>
        <w:insideH w:val="none" w:sz="0" w:space="0" w:color="auto"/>
        <w:insideV w:val="none" w:sz="0" w:space="0" w:color="auto"/>
      </w:tblBorders>
      <w:tblCellMar>
        <w:top w:w="113" w:type="dxa"/>
        <w:left w:w="113" w:type="dxa"/>
        <w:right w:w="0" w:type="dxa"/>
      </w:tblCellMar>
      <w:tblLook w:val="04A0" w:firstRow="1" w:lastRow="0" w:firstColumn="1" w:lastColumn="0" w:noHBand="0" w:noVBand="1"/>
    </w:tblPr>
    <w:tblGrid>
      <w:gridCol w:w="4361"/>
      <w:gridCol w:w="3966"/>
      <w:gridCol w:w="866"/>
    </w:tblGrid>
    <w:tr w:rsidR="0094211A" w:rsidRPr="0094211A" w:rsidTr="00E70194">
      <w:trPr>
        <w:cantSplit/>
        <w:trHeight w:val="1134"/>
      </w:trPr>
      <w:tc>
        <w:tcPr>
          <w:tcW w:w="4366" w:type="dxa"/>
        </w:tcPr>
        <w:p w:rsidR="004C5716" w:rsidRDefault="00A2493F" w:rsidP="007B4E9F">
          <w:pPr>
            <w:pStyle w:val="Zpat"/>
            <w:rPr>
              <w:rFonts w:cs="Arial"/>
              <w:b/>
              <w:sz w:val="16"/>
              <w:szCs w:val="16"/>
            </w:rPr>
          </w:pPr>
          <w:r>
            <w:rPr>
              <w:rFonts w:cs="Arial"/>
              <w:b/>
              <w:sz w:val="16"/>
              <w:szCs w:val="16"/>
            </w:rPr>
            <w:t>M</w:t>
          </w:r>
          <w:r w:rsidR="00354BF1">
            <w:rPr>
              <w:rFonts w:cs="Arial"/>
              <w:b/>
              <w:sz w:val="16"/>
              <w:szCs w:val="16"/>
            </w:rPr>
            <w:t>etropolnet</w:t>
          </w:r>
          <w:r w:rsidR="004C5716" w:rsidRPr="0094211A">
            <w:rPr>
              <w:rFonts w:cs="Arial"/>
              <w:b/>
              <w:sz w:val="16"/>
              <w:szCs w:val="16"/>
            </w:rPr>
            <w:t xml:space="preserve"> a.s.</w:t>
          </w:r>
        </w:p>
        <w:p w:rsidR="0094211A" w:rsidRPr="0094211A" w:rsidRDefault="00354BF1" w:rsidP="007B4E9F">
          <w:pPr>
            <w:pStyle w:val="Zpat"/>
            <w:rPr>
              <w:rFonts w:cs="Arial"/>
              <w:sz w:val="16"/>
              <w:szCs w:val="16"/>
            </w:rPr>
          </w:pPr>
          <w:r>
            <w:rPr>
              <w:rFonts w:cs="Arial"/>
              <w:sz w:val="16"/>
              <w:szCs w:val="16"/>
            </w:rPr>
            <w:t>Mírové náměstí 3097/37</w:t>
          </w:r>
          <w:r w:rsidR="0094211A" w:rsidRPr="0094211A">
            <w:rPr>
              <w:rFonts w:cs="Arial"/>
              <w:sz w:val="16"/>
              <w:szCs w:val="16"/>
            </w:rPr>
            <w:t>, 400 01 Ústí nad Labem</w:t>
          </w:r>
        </w:p>
        <w:p w:rsidR="0094211A" w:rsidRPr="0094211A" w:rsidRDefault="00354BF1" w:rsidP="007B4E9F">
          <w:pPr>
            <w:pStyle w:val="Zpat"/>
            <w:rPr>
              <w:rFonts w:cs="Arial"/>
              <w:sz w:val="16"/>
              <w:szCs w:val="16"/>
            </w:rPr>
          </w:pPr>
          <w:r>
            <w:rPr>
              <w:rFonts w:cs="Arial"/>
              <w:sz w:val="16"/>
              <w:szCs w:val="16"/>
            </w:rPr>
            <w:t>Tel.: (+420) 47</w:t>
          </w:r>
          <w:r w:rsidRPr="009A53F1">
            <w:rPr>
              <w:rFonts w:cs="Arial"/>
              <w:sz w:val="16"/>
              <w:szCs w:val="16"/>
              <w:highlight w:val="black"/>
            </w:rPr>
            <w:t>5272911</w:t>
          </w:r>
        </w:p>
        <w:p w:rsidR="0094211A" w:rsidRPr="0094211A" w:rsidRDefault="0094211A" w:rsidP="006D5E1D">
          <w:pPr>
            <w:pStyle w:val="Zpat"/>
            <w:rPr>
              <w:rFonts w:cs="Arial"/>
              <w:sz w:val="16"/>
              <w:szCs w:val="16"/>
            </w:rPr>
          </w:pPr>
          <w:r w:rsidRPr="0094211A">
            <w:rPr>
              <w:rFonts w:cs="Arial"/>
              <w:sz w:val="16"/>
              <w:szCs w:val="16"/>
            </w:rPr>
            <w:t xml:space="preserve">E-mail: </w:t>
          </w:r>
          <w:r w:rsidR="004C5716" w:rsidRPr="009A53F1">
            <w:rPr>
              <w:rFonts w:cs="Arial"/>
              <w:sz w:val="16"/>
              <w:szCs w:val="16"/>
              <w:highlight w:val="black"/>
            </w:rPr>
            <w:t>info</w:t>
          </w:r>
          <w:r w:rsidRPr="009A53F1">
            <w:rPr>
              <w:rFonts w:cs="Arial"/>
              <w:sz w:val="16"/>
              <w:szCs w:val="16"/>
              <w:highlight w:val="black"/>
            </w:rPr>
            <w:t>@metropolnet.cz</w:t>
          </w:r>
        </w:p>
        <w:p w:rsidR="0094211A" w:rsidRPr="0094211A" w:rsidRDefault="0094211A" w:rsidP="006D5E1D">
          <w:pPr>
            <w:pStyle w:val="Zpat"/>
            <w:rPr>
              <w:rFonts w:cs="Arial"/>
              <w:sz w:val="16"/>
              <w:szCs w:val="16"/>
            </w:rPr>
          </w:pPr>
          <w:r w:rsidRPr="0094211A">
            <w:rPr>
              <w:rFonts w:cs="Arial"/>
              <w:sz w:val="16"/>
              <w:szCs w:val="16"/>
            </w:rPr>
            <w:t>Web: www.metropolnet.cz</w:t>
          </w:r>
        </w:p>
      </w:tc>
      <w:tc>
        <w:tcPr>
          <w:tcW w:w="3969" w:type="dxa"/>
        </w:tcPr>
        <w:p w:rsidR="004C5716" w:rsidRDefault="004C5716" w:rsidP="007B4E9F">
          <w:pPr>
            <w:pStyle w:val="Zpat"/>
            <w:rPr>
              <w:rFonts w:cs="Arial"/>
              <w:sz w:val="16"/>
              <w:szCs w:val="16"/>
            </w:rPr>
          </w:pPr>
        </w:p>
        <w:p w:rsidR="0094211A" w:rsidRPr="0094211A" w:rsidRDefault="0094211A" w:rsidP="007B4E9F">
          <w:pPr>
            <w:pStyle w:val="Zpat"/>
            <w:rPr>
              <w:rFonts w:cs="Arial"/>
              <w:sz w:val="16"/>
              <w:szCs w:val="16"/>
            </w:rPr>
          </w:pPr>
          <w:r w:rsidRPr="0094211A">
            <w:rPr>
              <w:rFonts w:cs="Arial"/>
              <w:sz w:val="16"/>
              <w:szCs w:val="16"/>
            </w:rPr>
            <w:t>Společnost zapsaná u Krajského soudu v Ústí n</w:t>
          </w:r>
          <w:r>
            <w:rPr>
              <w:rFonts w:cs="Arial"/>
              <w:sz w:val="16"/>
              <w:szCs w:val="16"/>
            </w:rPr>
            <w:t>.</w:t>
          </w:r>
          <w:r w:rsidR="00821E8C">
            <w:rPr>
              <w:rFonts w:cs="Arial"/>
              <w:sz w:val="16"/>
              <w:szCs w:val="16"/>
            </w:rPr>
            <w:t xml:space="preserve"> </w:t>
          </w:r>
          <w:r>
            <w:rPr>
              <w:rFonts w:cs="Arial"/>
              <w:sz w:val="16"/>
              <w:szCs w:val="16"/>
            </w:rPr>
            <w:t>L.,</w:t>
          </w:r>
          <w:r>
            <w:rPr>
              <w:rFonts w:cs="Arial"/>
              <w:sz w:val="16"/>
              <w:szCs w:val="16"/>
            </w:rPr>
            <w:br/>
          </w:r>
          <w:r w:rsidRPr="0094211A">
            <w:rPr>
              <w:rFonts w:cs="Arial"/>
              <w:sz w:val="16"/>
              <w:szCs w:val="16"/>
            </w:rPr>
            <w:t>oddíl B, vložka 1383</w:t>
          </w:r>
        </w:p>
        <w:p w:rsidR="0094211A" w:rsidRPr="0094211A" w:rsidRDefault="0094211A" w:rsidP="00E45B0E">
          <w:pPr>
            <w:pStyle w:val="Zpat"/>
            <w:tabs>
              <w:tab w:val="clear" w:pos="4536"/>
              <w:tab w:val="clear" w:pos="9072"/>
              <w:tab w:val="right" w:pos="3778"/>
            </w:tabs>
            <w:rPr>
              <w:rFonts w:cs="Arial"/>
              <w:sz w:val="16"/>
              <w:szCs w:val="16"/>
            </w:rPr>
          </w:pPr>
          <w:r w:rsidRPr="0094211A">
            <w:rPr>
              <w:rFonts w:cs="Arial"/>
              <w:sz w:val="16"/>
              <w:szCs w:val="16"/>
            </w:rPr>
            <w:t>IČ: 25439022, DIČ: CZ25439022</w:t>
          </w:r>
          <w:r w:rsidR="00E45B0E">
            <w:rPr>
              <w:rFonts w:cs="Arial"/>
              <w:sz w:val="16"/>
              <w:szCs w:val="16"/>
            </w:rPr>
            <w:tab/>
          </w:r>
        </w:p>
        <w:p w:rsidR="0094211A" w:rsidRPr="0094211A" w:rsidRDefault="0094211A" w:rsidP="007B4E9F">
          <w:pPr>
            <w:pStyle w:val="Zpat"/>
            <w:rPr>
              <w:rFonts w:cs="Arial"/>
              <w:sz w:val="16"/>
              <w:szCs w:val="16"/>
            </w:rPr>
          </w:pPr>
          <w:r w:rsidRPr="0094211A">
            <w:rPr>
              <w:rFonts w:cs="Arial"/>
              <w:sz w:val="16"/>
              <w:szCs w:val="16"/>
            </w:rPr>
            <w:t xml:space="preserve">ČSOB, a. s. Ústí nad Labem – č.ú.: </w:t>
          </w:r>
          <w:r w:rsidRPr="009A53F1">
            <w:rPr>
              <w:rFonts w:cs="Arial"/>
              <w:sz w:val="16"/>
              <w:szCs w:val="16"/>
              <w:highlight w:val="black"/>
            </w:rPr>
            <w:t>252399628/0300</w:t>
          </w:r>
        </w:p>
      </w:tc>
      <w:tc>
        <w:tcPr>
          <w:tcW w:w="858" w:type="dxa"/>
          <w:shd w:val="clear" w:color="auto" w:fill="FF3333"/>
          <w:noWrap/>
          <w:tcMar>
            <w:top w:w="113" w:type="dxa"/>
            <w:left w:w="0" w:type="dxa"/>
            <w:bottom w:w="0" w:type="dxa"/>
            <w:right w:w="113" w:type="dxa"/>
          </w:tcMar>
        </w:tcPr>
        <w:sdt>
          <w:sdtPr>
            <w:rPr>
              <w:sz w:val="16"/>
              <w:szCs w:val="16"/>
            </w:rPr>
            <w:id w:val="682430893"/>
            <w:docPartObj>
              <w:docPartGallery w:val="Page Numbers (Top of Page)"/>
              <w:docPartUnique/>
            </w:docPartObj>
          </w:sdtPr>
          <w:sdtEndPr/>
          <w:sdtContent>
            <w:p w:rsidR="00902196" w:rsidRDefault="00902196" w:rsidP="004C5716">
              <w:pPr>
                <w:jc w:val="center"/>
                <w:rPr>
                  <w:sz w:val="16"/>
                  <w:szCs w:val="16"/>
                </w:rPr>
              </w:pPr>
            </w:p>
            <w:p w:rsidR="004C5716" w:rsidRPr="004C5716" w:rsidRDefault="00FF79E2" w:rsidP="004C5716">
              <w:pPr>
                <w:jc w:val="center"/>
                <w:rPr>
                  <w:b/>
                  <w:color w:val="FFFFFF" w:themeColor="background1"/>
                  <w:sz w:val="16"/>
                  <w:szCs w:val="16"/>
                </w:rPr>
              </w:pPr>
              <w:r>
                <w:rPr>
                  <w:b/>
                  <w:color w:val="FFFFFF" w:themeColor="background1"/>
                  <w:sz w:val="16"/>
                  <w:szCs w:val="16"/>
                </w:rPr>
                <w:t>Stra</w:t>
              </w:r>
              <w:r w:rsidR="004C5716" w:rsidRPr="004C5716">
                <w:rPr>
                  <w:b/>
                  <w:color w:val="FFFFFF" w:themeColor="background1"/>
                  <w:sz w:val="16"/>
                  <w:szCs w:val="16"/>
                </w:rPr>
                <w:t>na</w:t>
              </w:r>
            </w:p>
            <w:p w:rsidR="004C5716" w:rsidRPr="004C5716" w:rsidRDefault="004C5716" w:rsidP="004C5716">
              <w:pPr>
                <w:jc w:val="center"/>
                <w:rPr>
                  <w:b/>
                  <w:color w:val="FFFFFF" w:themeColor="background1"/>
                  <w:sz w:val="16"/>
                  <w:szCs w:val="16"/>
                </w:rPr>
              </w:pPr>
            </w:p>
            <w:p w:rsidR="0094211A" w:rsidRPr="004C5716" w:rsidRDefault="00450A91" w:rsidP="00E45B0E">
              <w:pPr>
                <w:tabs>
                  <w:tab w:val="center" w:pos="413"/>
                </w:tabs>
                <w:rPr>
                  <w:sz w:val="16"/>
                  <w:szCs w:val="16"/>
                </w:rPr>
              </w:pPr>
              <w:r>
                <w:rPr>
                  <w:b/>
                  <w:color w:val="FFFFFF" w:themeColor="background1"/>
                  <w:sz w:val="16"/>
                  <w:szCs w:val="16"/>
                </w:rPr>
                <w:tab/>
              </w:r>
              <w:r w:rsidR="00947E83" w:rsidRPr="004C5716">
                <w:rPr>
                  <w:b/>
                  <w:color w:val="FFFFFF" w:themeColor="background1"/>
                  <w:sz w:val="16"/>
                  <w:szCs w:val="16"/>
                </w:rPr>
                <w:fldChar w:fldCharType="begin"/>
              </w:r>
              <w:r w:rsidR="004C5716" w:rsidRPr="004C5716">
                <w:rPr>
                  <w:b/>
                  <w:color w:val="FFFFFF" w:themeColor="background1"/>
                  <w:sz w:val="16"/>
                  <w:szCs w:val="16"/>
                </w:rPr>
                <w:instrText xml:space="preserve"> PAGE </w:instrText>
              </w:r>
              <w:r w:rsidR="00947E83" w:rsidRPr="004C5716">
                <w:rPr>
                  <w:b/>
                  <w:color w:val="FFFFFF" w:themeColor="background1"/>
                  <w:sz w:val="16"/>
                  <w:szCs w:val="16"/>
                </w:rPr>
                <w:fldChar w:fldCharType="separate"/>
              </w:r>
              <w:r w:rsidR="009F04FE">
                <w:rPr>
                  <w:b/>
                  <w:noProof/>
                  <w:color w:val="FFFFFF" w:themeColor="background1"/>
                  <w:sz w:val="16"/>
                  <w:szCs w:val="16"/>
                </w:rPr>
                <w:t>5</w:t>
              </w:r>
              <w:r w:rsidR="00947E83" w:rsidRPr="004C5716">
                <w:rPr>
                  <w:b/>
                  <w:color w:val="FFFFFF" w:themeColor="background1"/>
                  <w:sz w:val="16"/>
                  <w:szCs w:val="16"/>
                </w:rPr>
                <w:fldChar w:fldCharType="end"/>
              </w:r>
              <w:r w:rsidR="004C5716" w:rsidRPr="004C5716">
                <w:rPr>
                  <w:b/>
                  <w:color w:val="FFFFFF" w:themeColor="background1"/>
                  <w:sz w:val="16"/>
                  <w:szCs w:val="16"/>
                </w:rPr>
                <w:t xml:space="preserve"> </w:t>
              </w:r>
              <w:r w:rsidR="004C5716">
                <w:rPr>
                  <w:b/>
                  <w:color w:val="FFFFFF" w:themeColor="background1"/>
                  <w:sz w:val="16"/>
                  <w:szCs w:val="16"/>
                </w:rPr>
                <w:t>/</w:t>
              </w:r>
              <w:r w:rsidR="004C5716" w:rsidRPr="004C5716">
                <w:rPr>
                  <w:b/>
                  <w:color w:val="FFFFFF" w:themeColor="background1"/>
                  <w:sz w:val="16"/>
                  <w:szCs w:val="16"/>
                </w:rPr>
                <w:t xml:space="preserve"> </w:t>
              </w:r>
              <w:r w:rsidR="00947E83">
                <w:rPr>
                  <w:b/>
                  <w:color w:val="FFFFFF" w:themeColor="background1"/>
                  <w:sz w:val="16"/>
                  <w:szCs w:val="16"/>
                </w:rPr>
                <w:fldChar w:fldCharType="begin"/>
              </w:r>
              <w:r w:rsidR="00E45B0E">
                <w:rPr>
                  <w:b/>
                  <w:color w:val="FFFFFF" w:themeColor="background1"/>
                  <w:sz w:val="16"/>
                  <w:szCs w:val="16"/>
                </w:rPr>
                <w:instrText>=</w:instrText>
              </w:r>
              <w:r w:rsidR="00947E83" w:rsidRPr="004C5716">
                <w:rPr>
                  <w:b/>
                  <w:color w:val="FFFFFF" w:themeColor="background1"/>
                  <w:sz w:val="16"/>
                  <w:szCs w:val="16"/>
                </w:rPr>
                <w:fldChar w:fldCharType="begin"/>
              </w:r>
              <w:r w:rsidR="004C5716" w:rsidRPr="004C5716">
                <w:rPr>
                  <w:b/>
                  <w:color w:val="FFFFFF" w:themeColor="background1"/>
                  <w:sz w:val="16"/>
                  <w:szCs w:val="16"/>
                </w:rPr>
                <w:instrText xml:space="preserve"> NUMPAGES  </w:instrText>
              </w:r>
              <w:r w:rsidR="00947E83" w:rsidRPr="004C5716">
                <w:rPr>
                  <w:b/>
                  <w:color w:val="FFFFFF" w:themeColor="background1"/>
                  <w:sz w:val="16"/>
                  <w:szCs w:val="16"/>
                </w:rPr>
                <w:fldChar w:fldCharType="separate"/>
              </w:r>
              <w:r w:rsidR="009A53F1">
                <w:rPr>
                  <w:b/>
                  <w:noProof/>
                  <w:color w:val="FFFFFF" w:themeColor="background1"/>
                  <w:sz w:val="16"/>
                  <w:szCs w:val="16"/>
                </w:rPr>
                <w:instrText>5</w:instrText>
              </w:r>
              <w:r w:rsidR="00947E83" w:rsidRPr="004C5716">
                <w:rPr>
                  <w:b/>
                  <w:color w:val="FFFFFF" w:themeColor="background1"/>
                  <w:sz w:val="16"/>
                  <w:szCs w:val="16"/>
                </w:rPr>
                <w:fldChar w:fldCharType="end"/>
              </w:r>
              <w:r w:rsidR="00947E83">
                <w:rPr>
                  <w:b/>
                  <w:color w:val="FFFFFF" w:themeColor="background1"/>
                  <w:sz w:val="16"/>
                  <w:szCs w:val="16"/>
                </w:rPr>
                <w:fldChar w:fldCharType="separate"/>
              </w:r>
              <w:r w:rsidR="009A53F1">
                <w:rPr>
                  <w:b/>
                  <w:noProof/>
                  <w:color w:val="FFFFFF" w:themeColor="background1"/>
                  <w:sz w:val="16"/>
                  <w:szCs w:val="16"/>
                </w:rPr>
                <w:t>5</w:t>
              </w:r>
              <w:r w:rsidR="00947E83">
                <w:rPr>
                  <w:b/>
                  <w:color w:val="FFFFFF" w:themeColor="background1"/>
                  <w:sz w:val="16"/>
                  <w:szCs w:val="16"/>
                </w:rPr>
                <w:fldChar w:fldCharType="end"/>
              </w:r>
            </w:p>
          </w:sdtContent>
        </w:sdt>
      </w:tc>
    </w:tr>
  </w:tbl>
  <w:p w:rsidR="007B4E9F" w:rsidRPr="0094211A" w:rsidRDefault="007B4E9F" w:rsidP="007B4E9F">
    <w:pPr>
      <w:pStyle w:val="Zpa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096" w:rsidRDefault="00F20096" w:rsidP="007B4E9F">
      <w:r>
        <w:separator/>
      </w:r>
    </w:p>
  </w:footnote>
  <w:footnote w:type="continuationSeparator" w:id="0">
    <w:p w:rsidR="00F20096" w:rsidRDefault="00F20096" w:rsidP="007B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9F" w:rsidRPr="008F7321" w:rsidRDefault="007479B8" w:rsidP="008F7321">
    <w:pPr>
      <w:pStyle w:val="Zhlav"/>
      <w:rPr>
        <w:rFonts w:ascii="Arial" w:hAnsi="Arial" w:cs="Arial"/>
        <w:smallCaps/>
        <w:sz w:val="20"/>
        <w:szCs w:val="20"/>
      </w:rPr>
    </w:pPr>
    <w:r w:rsidRPr="007479B8">
      <w:rPr>
        <w:rFonts w:ascii="Arial" w:hAnsi="Arial" w:cs="Arial"/>
        <w:smallCaps/>
        <w:sz w:val="20"/>
        <w:szCs w:val="20"/>
      </w:rPr>
      <w:t xml:space="preserve"> </w:t>
    </w:r>
    <w:r w:rsidR="001F031B">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-1348105</wp:posOffset>
          </wp:positionH>
          <wp:positionV relativeFrom="paragraph">
            <wp:posOffset>21590</wp:posOffset>
          </wp:positionV>
          <wp:extent cx="7439025" cy="857250"/>
          <wp:effectExtent l="0" t="0" r="9525" b="0"/>
          <wp:wrapNone/>
          <wp:docPr id="5" name="Obrázek 4" descr="zahlavi-hlavickoveho-papir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hlavickoveho-papiru.emf"/>
                  <pic:cNvPicPr/>
                </pic:nvPicPr>
                <pic:blipFill>
                  <a:blip r:embed="rId1"/>
                  <a:stretch>
                    <a:fillRect/>
                  </a:stretch>
                </pic:blipFill>
                <pic:spPr>
                  <a:xfrm>
                    <a:off x="0" y="0"/>
                    <a:ext cx="7439025" cy="857250"/>
                  </a:xfrm>
                  <a:prstGeom prst="rect">
                    <a:avLst/>
                  </a:prstGeom>
                </pic:spPr>
              </pic:pic>
            </a:graphicData>
          </a:graphic>
        </wp:anchor>
      </w:drawing>
    </w:r>
  </w:p>
  <w:p w:rsidR="00E500A7" w:rsidRPr="008F7321" w:rsidRDefault="00E500A7" w:rsidP="00E500A7">
    <w:pPr>
      <w:pStyle w:val="Zhlav"/>
      <w:rPr>
        <w:rFonts w:ascii="Arial" w:hAnsi="Arial" w:cs="Arial"/>
        <w:sz w:val="20"/>
        <w:szCs w:val="20"/>
      </w:rPr>
    </w:pPr>
  </w:p>
  <w:p w:rsidR="00E500A7" w:rsidRPr="008F7321" w:rsidRDefault="00E500A7" w:rsidP="00E500A7">
    <w:pPr>
      <w:pStyle w:val="Zhlav"/>
      <w:rPr>
        <w:rFonts w:ascii="Arial" w:hAnsi="Arial" w:cs="Arial"/>
        <w:sz w:val="20"/>
        <w:szCs w:val="20"/>
      </w:rPr>
    </w:pPr>
  </w:p>
  <w:p w:rsidR="008F7321" w:rsidRPr="008F7321" w:rsidRDefault="008F7321" w:rsidP="00E500A7">
    <w:pPr>
      <w:pStyle w:val="Zhlav"/>
      <w:rPr>
        <w:rFonts w:ascii="Arial" w:hAnsi="Arial" w:cs="Arial"/>
        <w:sz w:val="20"/>
        <w:szCs w:val="20"/>
      </w:rPr>
    </w:pPr>
  </w:p>
  <w:p w:rsidR="008F7321" w:rsidRPr="008F7321" w:rsidRDefault="008F7321" w:rsidP="00E500A7">
    <w:pPr>
      <w:pStyle w:val="Zhlav"/>
      <w:rPr>
        <w:rFonts w:ascii="Arial" w:hAnsi="Arial" w:cs="Arial"/>
        <w:sz w:val="20"/>
        <w:szCs w:val="20"/>
      </w:rPr>
    </w:pPr>
  </w:p>
  <w:p w:rsidR="008F7321" w:rsidRDefault="008F7321" w:rsidP="00E500A7">
    <w:pPr>
      <w:pStyle w:val="Zhlav"/>
      <w:rPr>
        <w:rFonts w:ascii="Arial" w:hAnsi="Arial" w:cs="Arial"/>
        <w:sz w:val="20"/>
        <w:szCs w:val="20"/>
      </w:rPr>
    </w:pPr>
  </w:p>
  <w:p w:rsidR="0030144E" w:rsidRPr="008F7321" w:rsidRDefault="0030144E" w:rsidP="00E500A7">
    <w:pPr>
      <w:pStyle w:val="Zhlav"/>
      <w:rPr>
        <w:rFonts w:ascii="Arial" w:hAnsi="Arial" w:cs="Arial"/>
        <w:sz w:val="20"/>
        <w:szCs w:val="20"/>
      </w:rPr>
    </w:pPr>
  </w:p>
  <w:p w:rsidR="00E500A7" w:rsidRPr="008F7321" w:rsidRDefault="00E500A7" w:rsidP="00E5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9B8" w:rsidRDefault="00565891">
    <w:pPr>
      <w:pStyle w:val="Zhlav"/>
    </w:pPr>
    <w:r>
      <w:rPr>
        <w:noProof/>
      </w:rPr>
      <w:drawing>
        <wp:anchor distT="0" distB="0" distL="114300" distR="114300" simplePos="0" relativeHeight="251665408" behindDoc="1" locked="1" layoutInCell="1" allowOverlap="1">
          <wp:simplePos x="0" y="0"/>
          <wp:positionH relativeFrom="column">
            <wp:posOffset>-586105</wp:posOffset>
          </wp:positionH>
          <wp:positionV relativeFrom="paragraph">
            <wp:posOffset>21590</wp:posOffset>
          </wp:positionV>
          <wp:extent cx="7310120" cy="10306050"/>
          <wp:effectExtent l="19050" t="0" r="5080" b="0"/>
          <wp:wrapNone/>
          <wp:docPr id="8" name="Obrázek 5" descr="hp-hlavickoveho-papir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hlavickoveho-papiru.emf"/>
                  <pic:cNvPicPr/>
                </pic:nvPicPr>
                <pic:blipFill>
                  <a:blip r:embed="rId1"/>
                  <a:stretch>
                    <a:fillRect/>
                  </a:stretch>
                </pic:blipFill>
                <pic:spPr>
                  <a:xfrm>
                    <a:off x="0" y="0"/>
                    <a:ext cx="7310120" cy="10306050"/>
                  </a:xfrm>
                  <a:prstGeom prst="rect">
                    <a:avLst/>
                  </a:prstGeom>
                </pic:spPr>
              </pic:pic>
            </a:graphicData>
          </a:graphic>
        </wp:anchor>
      </w:drawing>
    </w:r>
    <w:r w:rsidR="007479B8" w:rsidRPr="007479B8">
      <w:rPr>
        <w:noProof/>
      </w:rPr>
      <w:drawing>
        <wp:anchor distT="0" distB="0" distL="114300" distR="114300" simplePos="0" relativeHeight="251667456" behindDoc="0" locked="1" layoutInCell="1" allowOverlap="1">
          <wp:simplePos x="0" y="0"/>
          <wp:positionH relativeFrom="column">
            <wp:posOffset>-1346835</wp:posOffset>
          </wp:positionH>
          <wp:positionV relativeFrom="paragraph">
            <wp:posOffset>21590</wp:posOffset>
          </wp:positionV>
          <wp:extent cx="7439025" cy="857250"/>
          <wp:effectExtent l="0" t="0" r="9525" b="0"/>
          <wp:wrapNone/>
          <wp:docPr id="9" name="Obrázek 4" descr="zahlavi-hlavickoveho-papir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hlavickoveho-papiru.emf"/>
                  <pic:cNvPicPr/>
                </pic:nvPicPr>
                <pic:blipFill>
                  <a:blip r:embed="rId2"/>
                  <a:stretch>
                    <a:fillRect/>
                  </a:stretch>
                </pic:blipFill>
                <pic:spPr>
                  <a:xfrm>
                    <a:off x="0" y="0"/>
                    <a:ext cx="7439025" cy="85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9A4"/>
    <w:multiLevelType w:val="multilevel"/>
    <w:tmpl w:val="126CF55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3E05146A"/>
    <w:multiLevelType w:val="multilevel"/>
    <w:tmpl w:val="AC2C935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45797410"/>
    <w:multiLevelType w:val="multilevel"/>
    <w:tmpl w:val="A4A6FAA6"/>
    <w:lvl w:ilvl="0">
      <w:start w:val="1"/>
      <w:numFmt w:val="lowerLetter"/>
      <w:lvlText w:val="%1)"/>
      <w:lvlJc w:val="left"/>
      <w:pPr>
        <w:ind w:left="1065" w:hanging="360"/>
      </w:pPr>
      <w:rPr>
        <w:rFonts w:cs="Times New Roman"/>
        <w:b/>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3" w15:restartNumberingAfterBreak="0">
    <w:nsid w:val="67F74C95"/>
    <w:multiLevelType w:val="hybridMultilevel"/>
    <w:tmpl w:val="2B98C0D2"/>
    <w:lvl w:ilvl="0" w:tplc="E99454EE">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73682552"/>
    <w:multiLevelType w:val="multilevel"/>
    <w:tmpl w:val="C4BAA234"/>
    <w:lvl w:ilvl="0">
      <w:start w:val="1"/>
      <w:numFmt w:val="decimal"/>
      <w:lvlText w:val="%1."/>
      <w:lvlJc w:val="left"/>
      <w:pPr>
        <w:ind w:left="1065" w:hanging="705"/>
      </w:pPr>
      <w:rPr>
        <w:rFonts w:ascii="Times New Roman" w:hAnsi="Times New Roman" w:cs="Times New Roman" w:hint="default"/>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BB"/>
    <w:rsid w:val="00047A21"/>
    <w:rsid w:val="00054C2E"/>
    <w:rsid w:val="000A0A71"/>
    <w:rsid w:val="000E3009"/>
    <w:rsid w:val="001F031B"/>
    <w:rsid w:val="002B0B6D"/>
    <w:rsid w:val="0030144E"/>
    <w:rsid w:val="00335255"/>
    <w:rsid w:val="00354BF1"/>
    <w:rsid w:val="003A2368"/>
    <w:rsid w:val="003C41DE"/>
    <w:rsid w:val="003F6B6E"/>
    <w:rsid w:val="00450A91"/>
    <w:rsid w:val="00455ABB"/>
    <w:rsid w:val="004772B3"/>
    <w:rsid w:val="0048114A"/>
    <w:rsid w:val="004C5716"/>
    <w:rsid w:val="004E5DC1"/>
    <w:rsid w:val="00565891"/>
    <w:rsid w:val="00573C15"/>
    <w:rsid w:val="005875A6"/>
    <w:rsid w:val="0061156C"/>
    <w:rsid w:val="00625DDA"/>
    <w:rsid w:val="00642B18"/>
    <w:rsid w:val="006970FD"/>
    <w:rsid w:val="00697884"/>
    <w:rsid w:val="006A6CEE"/>
    <w:rsid w:val="006D5E1D"/>
    <w:rsid w:val="00700FED"/>
    <w:rsid w:val="007479B8"/>
    <w:rsid w:val="007728CA"/>
    <w:rsid w:val="007B4E9F"/>
    <w:rsid w:val="007C51C0"/>
    <w:rsid w:val="007E13BF"/>
    <w:rsid w:val="007F4C3C"/>
    <w:rsid w:val="00821E8C"/>
    <w:rsid w:val="008350D7"/>
    <w:rsid w:val="0084050A"/>
    <w:rsid w:val="00891874"/>
    <w:rsid w:val="008E0A91"/>
    <w:rsid w:val="008E542A"/>
    <w:rsid w:val="008F7321"/>
    <w:rsid w:val="00902196"/>
    <w:rsid w:val="009157A7"/>
    <w:rsid w:val="00922332"/>
    <w:rsid w:val="00931892"/>
    <w:rsid w:val="00935934"/>
    <w:rsid w:val="0094211A"/>
    <w:rsid w:val="00947E83"/>
    <w:rsid w:val="009A53F1"/>
    <w:rsid w:val="009F04FE"/>
    <w:rsid w:val="009F44BB"/>
    <w:rsid w:val="00A2493F"/>
    <w:rsid w:val="00A8686F"/>
    <w:rsid w:val="00AA0F35"/>
    <w:rsid w:val="00AB31BD"/>
    <w:rsid w:val="00AB43AB"/>
    <w:rsid w:val="00AE1732"/>
    <w:rsid w:val="00B53C50"/>
    <w:rsid w:val="00BB23B3"/>
    <w:rsid w:val="00D44EDA"/>
    <w:rsid w:val="00D907D6"/>
    <w:rsid w:val="00DB3C23"/>
    <w:rsid w:val="00E368E4"/>
    <w:rsid w:val="00E45B0E"/>
    <w:rsid w:val="00E500A7"/>
    <w:rsid w:val="00E5255C"/>
    <w:rsid w:val="00E55C21"/>
    <w:rsid w:val="00E70194"/>
    <w:rsid w:val="00EB6247"/>
    <w:rsid w:val="00EB63EF"/>
    <w:rsid w:val="00F20096"/>
    <w:rsid w:val="00F44402"/>
    <w:rsid w:val="00F82B96"/>
    <w:rsid w:val="00F844F7"/>
    <w:rsid w:val="00FF7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F9BF86C-4661-4E01-9364-89A51AF7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before="45" w:after="150" w:line="269" w:lineRule="auto"/>
        <w:ind w:left="147" w:right="7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5ABB"/>
    <w:pPr>
      <w:spacing w:before="0" w:after="0" w:line="240" w:lineRule="auto"/>
      <w:ind w:left="0" w:right="0"/>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4E9F"/>
    <w:pPr>
      <w:tabs>
        <w:tab w:val="center" w:pos="4536"/>
        <w:tab w:val="right" w:pos="9072"/>
      </w:tabs>
    </w:pPr>
  </w:style>
  <w:style w:type="character" w:customStyle="1" w:styleId="ZhlavChar">
    <w:name w:val="Záhlaví Char"/>
    <w:basedOn w:val="Standardnpsmoodstavce"/>
    <w:link w:val="Zhlav"/>
    <w:uiPriority w:val="99"/>
    <w:rsid w:val="007B4E9F"/>
  </w:style>
  <w:style w:type="paragraph" w:styleId="Zpat">
    <w:name w:val="footer"/>
    <w:basedOn w:val="Normln"/>
    <w:link w:val="ZpatChar"/>
    <w:uiPriority w:val="99"/>
    <w:unhideWhenUsed/>
    <w:rsid w:val="007B4E9F"/>
    <w:pPr>
      <w:tabs>
        <w:tab w:val="center" w:pos="4536"/>
        <w:tab w:val="right" w:pos="9072"/>
      </w:tabs>
    </w:pPr>
  </w:style>
  <w:style w:type="character" w:customStyle="1" w:styleId="ZpatChar">
    <w:name w:val="Zápatí Char"/>
    <w:basedOn w:val="Standardnpsmoodstavce"/>
    <w:link w:val="Zpat"/>
    <w:uiPriority w:val="99"/>
    <w:rsid w:val="007B4E9F"/>
  </w:style>
  <w:style w:type="table" w:styleId="Mkatabulky">
    <w:name w:val="Table Grid"/>
    <w:basedOn w:val="Normlntabulka"/>
    <w:uiPriority w:val="59"/>
    <w:rsid w:val="007B4E9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4E9F"/>
    <w:rPr>
      <w:color w:val="0000FF" w:themeColor="hyperlink"/>
      <w:u w:val="single"/>
    </w:rPr>
  </w:style>
  <w:style w:type="paragraph" w:styleId="Textbubliny">
    <w:name w:val="Balloon Text"/>
    <w:basedOn w:val="Normln"/>
    <w:link w:val="TextbublinyChar"/>
    <w:uiPriority w:val="99"/>
    <w:semiHidden/>
    <w:unhideWhenUsed/>
    <w:rsid w:val="00B53C50"/>
    <w:rPr>
      <w:rFonts w:ascii="Tahoma" w:hAnsi="Tahoma" w:cs="Tahoma"/>
      <w:sz w:val="16"/>
      <w:szCs w:val="16"/>
    </w:rPr>
  </w:style>
  <w:style w:type="character" w:customStyle="1" w:styleId="TextbublinyChar">
    <w:name w:val="Text bubliny Char"/>
    <w:basedOn w:val="Standardnpsmoodstavce"/>
    <w:link w:val="Textbubliny"/>
    <w:uiPriority w:val="99"/>
    <w:semiHidden/>
    <w:rsid w:val="00B53C50"/>
    <w:rPr>
      <w:rFonts w:ascii="Tahoma" w:hAnsi="Tahoma" w:cs="Tahoma"/>
      <w:sz w:val="16"/>
      <w:szCs w:val="16"/>
    </w:rPr>
  </w:style>
  <w:style w:type="paragraph" w:styleId="Normlnweb">
    <w:name w:val="Normal (Web)"/>
    <w:basedOn w:val="Normln"/>
    <w:uiPriority w:val="99"/>
    <w:unhideWhenUsed/>
    <w:rsid w:val="00B53C50"/>
    <w:pPr>
      <w:spacing w:before="100" w:beforeAutospacing="1" w:after="100" w:afterAutospacing="1"/>
    </w:pPr>
  </w:style>
  <w:style w:type="paragraph" w:styleId="Bezmezer">
    <w:name w:val="No Spacing"/>
    <w:link w:val="BezmezerChar"/>
    <w:uiPriority w:val="1"/>
    <w:qFormat/>
    <w:rsid w:val="00BB23B3"/>
    <w:pPr>
      <w:spacing w:before="0" w:after="0" w:line="240" w:lineRule="auto"/>
      <w:ind w:left="0" w:right="0"/>
    </w:pPr>
    <w:rPr>
      <w:rFonts w:eastAsiaTheme="minorEastAsia"/>
    </w:rPr>
  </w:style>
  <w:style w:type="character" w:customStyle="1" w:styleId="BezmezerChar">
    <w:name w:val="Bez mezer Char"/>
    <w:basedOn w:val="Standardnpsmoodstavce"/>
    <w:link w:val="Bezmezer"/>
    <w:uiPriority w:val="1"/>
    <w:rsid w:val="00BB23B3"/>
    <w:rPr>
      <w:rFonts w:eastAsiaTheme="minorEastAsia"/>
    </w:rPr>
  </w:style>
  <w:style w:type="paragraph" w:styleId="FormtovanvHTML">
    <w:name w:val="HTML Preformatted"/>
    <w:basedOn w:val="Normln"/>
    <w:link w:val="FormtovanvHTMLChar"/>
    <w:uiPriority w:val="99"/>
    <w:semiHidden/>
    <w:unhideWhenUsed/>
    <w:rsid w:val="00625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625DDA"/>
    <w:rPr>
      <w:rFonts w:ascii="Courier New" w:eastAsia="Times New Roman" w:hAnsi="Courier New" w:cs="Courier New"/>
      <w:sz w:val="20"/>
      <w:szCs w:val="20"/>
      <w:lang w:eastAsia="cs-CZ"/>
    </w:rPr>
  </w:style>
  <w:style w:type="character" w:customStyle="1" w:styleId="Internetovodkaz">
    <w:name w:val="Internetový odkaz"/>
    <w:uiPriority w:val="99"/>
    <w:rsid w:val="00455ABB"/>
    <w:rPr>
      <w:rFonts w:cs="Times New Roman"/>
      <w:color w:val="0000FF"/>
      <w:u w:val="single"/>
    </w:rPr>
  </w:style>
  <w:style w:type="paragraph" w:styleId="Odstavecseseznamem">
    <w:name w:val="List Paragraph"/>
    <w:basedOn w:val="Normln"/>
    <w:uiPriority w:val="99"/>
    <w:qFormat/>
    <w:rsid w:val="00455ABB"/>
    <w:pPr>
      <w:ind w:left="720"/>
      <w:contextualSpacing/>
    </w:pPr>
  </w:style>
  <w:style w:type="paragraph" w:styleId="Nzev">
    <w:name w:val="Title"/>
    <w:basedOn w:val="Normln"/>
    <w:next w:val="Normln"/>
    <w:link w:val="NzevChar"/>
    <w:qFormat/>
    <w:rsid w:val="008E542A"/>
    <w:pPr>
      <w:pBdr>
        <w:bottom w:val="single" w:sz="8" w:space="4" w:color="4F81BD"/>
      </w:pBdr>
      <w:spacing w:after="300"/>
      <w:contextualSpacing/>
    </w:pPr>
    <w:rPr>
      <w:rFonts w:ascii="Cambria" w:eastAsia="Calibri" w:hAnsi="Cambria"/>
      <w:color w:val="17365D"/>
      <w:spacing w:val="5"/>
      <w:kern w:val="28"/>
      <w:sz w:val="52"/>
      <w:szCs w:val="52"/>
      <w:lang w:eastAsia="en-US"/>
    </w:rPr>
  </w:style>
  <w:style w:type="character" w:customStyle="1" w:styleId="NzevChar">
    <w:name w:val="Název Char"/>
    <w:basedOn w:val="Standardnpsmoodstavce"/>
    <w:link w:val="Nzev"/>
    <w:rsid w:val="008E542A"/>
    <w:rPr>
      <w:rFonts w:ascii="Cambria" w:eastAsia="Calibri" w:hAnsi="Cambria" w:cs="Times New Roman"/>
      <w:color w:val="17365D"/>
      <w:spacing w:val="5"/>
      <w:kern w:val="28"/>
      <w:sz w:val="52"/>
      <w:szCs w:val="52"/>
    </w:rPr>
  </w:style>
  <w:style w:type="paragraph" w:customStyle="1" w:styleId="Odstavecseseznamem1">
    <w:name w:val="Odstavec se seznamem1"/>
    <w:basedOn w:val="Normln"/>
    <w:rsid w:val="008E542A"/>
    <w:pPr>
      <w:spacing w:after="200" w:line="276" w:lineRule="auto"/>
      <w:ind w:left="720"/>
      <w:contextualSpacing/>
    </w:pPr>
    <w:rPr>
      <w:rFonts w:ascii="Calibri" w:hAnsi="Calibri"/>
      <w:sz w:val="22"/>
      <w:szCs w:val="22"/>
      <w:lang w:eastAsia="en-US"/>
    </w:rPr>
  </w:style>
  <w:style w:type="character" w:styleId="Nevyeenzmnka">
    <w:name w:val="Unresolved Mention"/>
    <w:basedOn w:val="Standardnpsmoodstavce"/>
    <w:uiPriority w:val="99"/>
    <w:semiHidden/>
    <w:unhideWhenUsed/>
    <w:rsid w:val="00F82B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0140">
      <w:bodyDiv w:val="1"/>
      <w:marLeft w:val="0"/>
      <w:marRight w:val="0"/>
      <w:marTop w:val="0"/>
      <w:marBottom w:val="0"/>
      <w:divBdr>
        <w:top w:val="none" w:sz="0" w:space="0" w:color="auto"/>
        <w:left w:val="none" w:sz="0" w:space="0" w:color="auto"/>
        <w:bottom w:val="none" w:sz="0" w:space="0" w:color="auto"/>
        <w:right w:val="none" w:sz="0" w:space="0" w:color="auto"/>
      </w:divBdr>
    </w:div>
    <w:div w:id="151606768">
      <w:bodyDiv w:val="1"/>
      <w:marLeft w:val="0"/>
      <w:marRight w:val="0"/>
      <w:marTop w:val="0"/>
      <w:marBottom w:val="0"/>
      <w:divBdr>
        <w:top w:val="none" w:sz="0" w:space="0" w:color="auto"/>
        <w:left w:val="none" w:sz="0" w:space="0" w:color="auto"/>
        <w:bottom w:val="none" w:sz="0" w:space="0" w:color="auto"/>
        <w:right w:val="none" w:sz="0" w:space="0" w:color="auto"/>
      </w:divBdr>
    </w:div>
    <w:div w:id="174922495">
      <w:bodyDiv w:val="1"/>
      <w:marLeft w:val="0"/>
      <w:marRight w:val="0"/>
      <w:marTop w:val="0"/>
      <w:marBottom w:val="0"/>
      <w:divBdr>
        <w:top w:val="none" w:sz="0" w:space="0" w:color="auto"/>
        <w:left w:val="none" w:sz="0" w:space="0" w:color="auto"/>
        <w:bottom w:val="none" w:sz="0" w:space="0" w:color="auto"/>
        <w:right w:val="none" w:sz="0" w:space="0" w:color="auto"/>
      </w:divBdr>
    </w:div>
    <w:div w:id="190538511">
      <w:bodyDiv w:val="1"/>
      <w:marLeft w:val="0"/>
      <w:marRight w:val="0"/>
      <w:marTop w:val="0"/>
      <w:marBottom w:val="0"/>
      <w:divBdr>
        <w:top w:val="none" w:sz="0" w:space="0" w:color="auto"/>
        <w:left w:val="none" w:sz="0" w:space="0" w:color="auto"/>
        <w:bottom w:val="none" w:sz="0" w:space="0" w:color="auto"/>
        <w:right w:val="none" w:sz="0" w:space="0" w:color="auto"/>
      </w:divBdr>
    </w:div>
    <w:div w:id="590161428">
      <w:bodyDiv w:val="1"/>
      <w:marLeft w:val="0"/>
      <w:marRight w:val="0"/>
      <w:marTop w:val="0"/>
      <w:marBottom w:val="0"/>
      <w:divBdr>
        <w:top w:val="none" w:sz="0" w:space="0" w:color="auto"/>
        <w:left w:val="none" w:sz="0" w:space="0" w:color="auto"/>
        <w:bottom w:val="none" w:sz="0" w:space="0" w:color="auto"/>
        <w:right w:val="none" w:sz="0" w:space="0" w:color="auto"/>
      </w:divBdr>
    </w:div>
    <w:div w:id="991517710">
      <w:bodyDiv w:val="1"/>
      <w:marLeft w:val="0"/>
      <w:marRight w:val="0"/>
      <w:marTop w:val="0"/>
      <w:marBottom w:val="0"/>
      <w:divBdr>
        <w:top w:val="none" w:sz="0" w:space="0" w:color="auto"/>
        <w:left w:val="none" w:sz="0" w:space="0" w:color="auto"/>
        <w:bottom w:val="none" w:sz="0" w:space="0" w:color="auto"/>
        <w:right w:val="none" w:sz="0" w:space="0" w:color="auto"/>
      </w:divBdr>
    </w:div>
    <w:div w:id="1130053749">
      <w:bodyDiv w:val="1"/>
      <w:marLeft w:val="0"/>
      <w:marRight w:val="0"/>
      <w:marTop w:val="0"/>
      <w:marBottom w:val="0"/>
      <w:divBdr>
        <w:top w:val="none" w:sz="0" w:space="0" w:color="auto"/>
        <w:left w:val="none" w:sz="0" w:space="0" w:color="auto"/>
        <w:bottom w:val="none" w:sz="0" w:space="0" w:color="auto"/>
        <w:right w:val="none" w:sz="0" w:space="0" w:color="auto"/>
      </w:divBdr>
    </w:div>
    <w:div w:id="1133326043">
      <w:bodyDiv w:val="1"/>
      <w:marLeft w:val="0"/>
      <w:marRight w:val="0"/>
      <w:marTop w:val="0"/>
      <w:marBottom w:val="0"/>
      <w:divBdr>
        <w:top w:val="none" w:sz="0" w:space="0" w:color="auto"/>
        <w:left w:val="none" w:sz="0" w:space="0" w:color="auto"/>
        <w:bottom w:val="none" w:sz="0" w:space="0" w:color="auto"/>
        <w:right w:val="none" w:sz="0" w:space="0" w:color="auto"/>
      </w:divBdr>
    </w:div>
    <w:div w:id="1191068404">
      <w:bodyDiv w:val="1"/>
      <w:marLeft w:val="0"/>
      <w:marRight w:val="0"/>
      <w:marTop w:val="0"/>
      <w:marBottom w:val="0"/>
      <w:divBdr>
        <w:top w:val="none" w:sz="0" w:space="0" w:color="auto"/>
        <w:left w:val="none" w:sz="0" w:space="0" w:color="auto"/>
        <w:bottom w:val="none" w:sz="0" w:space="0" w:color="auto"/>
        <w:right w:val="none" w:sz="0" w:space="0" w:color="auto"/>
      </w:divBdr>
    </w:div>
    <w:div w:id="1259950571">
      <w:bodyDiv w:val="1"/>
      <w:marLeft w:val="0"/>
      <w:marRight w:val="0"/>
      <w:marTop w:val="0"/>
      <w:marBottom w:val="0"/>
      <w:divBdr>
        <w:top w:val="none" w:sz="0" w:space="0" w:color="auto"/>
        <w:left w:val="none" w:sz="0" w:space="0" w:color="auto"/>
        <w:bottom w:val="none" w:sz="0" w:space="0" w:color="auto"/>
        <w:right w:val="none" w:sz="0" w:space="0" w:color="auto"/>
      </w:divBdr>
    </w:div>
    <w:div w:id="1344437631">
      <w:bodyDiv w:val="1"/>
      <w:marLeft w:val="0"/>
      <w:marRight w:val="0"/>
      <w:marTop w:val="0"/>
      <w:marBottom w:val="0"/>
      <w:divBdr>
        <w:top w:val="none" w:sz="0" w:space="0" w:color="auto"/>
        <w:left w:val="none" w:sz="0" w:space="0" w:color="auto"/>
        <w:bottom w:val="none" w:sz="0" w:space="0" w:color="auto"/>
        <w:right w:val="none" w:sz="0" w:space="0" w:color="auto"/>
      </w:divBdr>
    </w:div>
    <w:div w:id="1386103449">
      <w:bodyDiv w:val="1"/>
      <w:marLeft w:val="0"/>
      <w:marRight w:val="0"/>
      <w:marTop w:val="0"/>
      <w:marBottom w:val="0"/>
      <w:divBdr>
        <w:top w:val="none" w:sz="0" w:space="0" w:color="auto"/>
        <w:left w:val="none" w:sz="0" w:space="0" w:color="auto"/>
        <w:bottom w:val="none" w:sz="0" w:space="0" w:color="auto"/>
        <w:right w:val="none" w:sz="0" w:space="0" w:color="auto"/>
      </w:divBdr>
    </w:div>
    <w:div w:id="1419791913">
      <w:bodyDiv w:val="1"/>
      <w:marLeft w:val="0"/>
      <w:marRight w:val="0"/>
      <w:marTop w:val="0"/>
      <w:marBottom w:val="0"/>
      <w:divBdr>
        <w:top w:val="none" w:sz="0" w:space="0" w:color="auto"/>
        <w:left w:val="none" w:sz="0" w:space="0" w:color="auto"/>
        <w:bottom w:val="none" w:sz="0" w:space="0" w:color="auto"/>
        <w:right w:val="none" w:sz="0" w:space="0" w:color="auto"/>
      </w:divBdr>
    </w:div>
    <w:div w:id="1482498819">
      <w:bodyDiv w:val="1"/>
      <w:marLeft w:val="0"/>
      <w:marRight w:val="0"/>
      <w:marTop w:val="0"/>
      <w:marBottom w:val="0"/>
      <w:divBdr>
        <w:top w:val="none" w:sz="0" w:space="0" w:color="auto"/>
        <w:left w:val="none" w:sz="0" w:space="0" w:color="auto"/>
        <w:bottom w:val="none" w:sz="0" w:space="0" w:color="auto"/>
        <w:right w:val="none" w:sz="0" w:space="0" w:color="auto"/>
      </w:divBdr>
    </w:div>
    <w:div w:id="1701929885">
      <w:bodyDiv w:val="1"/>
      <w:marLeft w:val="0"/>
      <w:marRight w:val="0"/>
      <w:marTop w:val="0"/>
      <w:marBottom w:val="0"/>
      <w:divBdr>
        <w:top w:val="none" w:sz="0" w:space="0" w:color="auto"/>
        <w:left w:val="none" w:sz="0" w:space="0" w:color="auto"/>
        <w:bottom w:val="none" w:sz="0" w:space="0" w:color="auto"/>
        <w:right w:val="none" w:sz="0" w:space="0" w:color="auto"/>
      </w:divBdr>
    </w:div>
    <w:div w:id="1719430137">
      <w:bodyDiv w:val="1"/>
      <w:marLeft w:val="0"/>
      <w:marRight w:val="0"/>
      <w:marTop w:val="0"/>
      <w:marBottom w:val="0"/>
      <w:divBdr>
        <w:top w:val="none" w:sz="0" w:space="0" w:color="auto"/>
        <w:left w:val="none" w:sz="0" w:space="0" w:color="auto"/>
        <w:bottom w:val="none" w:sz="0" w:space="0" w:color="auto"/>
        <w:right w:val="none" w:sz="0" w:space="0" w:color="auto"/>
      </w:divBdr>
    </w:div>
    <w:div w:id="1730306195">
      <w:bodyDiv w:val="1"/>
      <w:marLeft w:val="0"/>
      <w:marRight w:val="0"/>
      <w:marTop w:val="0"/>
      <w:marBottom w:val="0"/>
      <w:divBdr>
        <w:top w:val="none" w:sz="0" w:space="0" w:color="auto"/>
        <w:left w:val="none" w:sz="0" w:space="0" w:color="auto"/>
        <w:bottom w:val="none" w:sz="0" w:space="0" w:color="auto"/>
        <w:right w:val="none" w:sz="0" w:space="0" w:color="auto"/>
      </w:divBdr>
    </w:div>
    <w:div w:id="1750228419">
      <w:bodyDiv w:val="1"/>
      <w:marLeft w:val="0"/>
      <w:marRight w:val="0"/>
      <w:marTop w:val="0"/>
      <w:marBottom w:val="0"/>
      <w:divBdr>
        <w:top w:val="none" w:sz="0" w:space="0" w:color="auto"/>
        <w:left w:val="none" w:sz="0" w:space="0" w:color="auto"/>
        <w:bottom w:val="none" w:sz="0" w:space="0" w:color="auto"/>
        <w:right w:val="none" w:sz="0" w:space="0" w:color="auto"/>
      </w:divBdr>
    </w:div>
    <w:div w:id="1763837607">
      <w:bodyDiv w:val="1"/>
      <w:marLeft w:val="0"/>
      <w:marRight w:val="0"/>
      <w:marTop w:val="0"/>
      <w:marBottom w:val="0"/>
      <w:divBdr>
        <w:top w:val="none" w:sz="0" w:space="0" w:color="auto"/>
        <w:left w:val="none" w:sz="0" w:space="0" w:color="auto"/>
        <w:bottom w:val="none" w:sz="0" w:space="0" w:color="auto"/>
        <w:right w:val="none" w:sz="0" w:space="0" w:color="auto"/>
      </w:divBdr>
    </w:div>
    <w:div w:id="17945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tline@metropolnet.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etra.mistolerova@metropolnet.cz" TargetMode="External"/><Relationship Id="rId4" Type="http://schemas.openxmlformats.org/officeDocument/2006/relationships/styles" Target="styles.xml"/><Relationship Id="rId9" Type="http://schemas.openxmlformats.org/officeDocument/2006/relationships/hyperlink" Target="mailto:holadova.j@ds-uk.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olakova\Desktop\mnet_hlavickovy-papir_2015.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312718-E592-4B2C-91B9-C58A7B22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mnet_hlavickovy-papir_2015</Template>
  <TotalTime>0</TotalTime>
  <Pages>5</Pages>
  <Words>1159</Words>
  <Characters>6843</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Poláková Petra</dc:creator>
  <cp:lastModifiedBy>Věra Koutská</cp:lastModifiedBy>
  <cp:revision>2</cp:revision>
  <cp:lastPrinted>2015-04-02T07:31:00Z</cp:lastPrinted>
  <dcterms:created xsi:type="dcterms:W3CDTF">2018-08-01T11:28:00Z</dcterms:created>
  <dcterms:modified xsi:type="dcterms:W3CDTF">2018-08-01T11:28:00Z</dcterms:modified>
</cp:coreProperties>
</file>