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bookmarkStart w:id="0" w:name="_GoBack"/>
      <w:bookmarkEnd w:id="0"/>
      <w:r w:rsidRPr="0022778B">
        <w:rPr>
          <w:b/>
          <w:sz w:val="40"/>
        </w:rPr>
        <w:t xml:space="preserve">Smlouva č. </w:t>
      </w:r>
      <w:r w:rsidR="005F32C7">
        <w:rPr>
          <w:b/>
          <w:sz w:val="40"/>
        </w:rPr>
        <w:t>0</w:t>
      </w:r>
      <w:r w:rsidR="00B44D2C">
        <w:rPr>
          <w:b/>
          <w:sz w:val="40"/>
        </w:rPr>
        <w:t>8</w:t>
      </w:r>
      <w:r w:rsidR="000E5BD5">
        <w:rPr>
          <w:b/>
          <w:sz w:val="40"/>
        </w:rPr>
        <w:t>50</w:t>
      </w:r>
      <w:r w:rsidR="00811777">
        <w:rPr>
          <w:b/>
          <w:sz w:val="40"/>
        </w:rPr>
        <w:t>1</w:t>
      </w:r>
      <w:r w:rsidR="00B44D2C">
        <w:rPr>
          <w:b/>
          <w:sz w:val="40"/>
        </w:rPr>
        <w:t>5</w:t>
      </w:r>
      <w:r w:rsidR="009D17D0">
        <w:rPr>
          <w:b/>
          <w:sz w:val="40"/>
        </w:rPr>
        <w:t>61</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1D45AE" w:rsidRDefault="001D45AE">
      <w:pPr>
        <w:pStyle w:val="Zkladntext"/>
        <w:jc w:val="center"/>
        <w:rPr>
          <w:sz w:val="28"/>
        </w:rPr>
      </w:pPr>
    </w:p>
    <w:p w:rsidR="001D45AE" w:rsidRDefault="001D45AE">
      <w:pPr>
        <w:pStyle w:val="Zkladntext"/>
        <w:rPr>
          <w:sz w:val="22"/>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1D45AE" w:rsidRDefault="001D45AE">
      <w:pPr>
        <w:pStyle w:val="Zkladntext"/>
        <w:jc w:val="center"/>
        <w:rPr>
          <w:sz w:val="22"/>
        </w:rPr>
      </w:pPr>
    </w:p>
    <w:p w:rsidR="001D45AE" w:rsidRDefault="001D45AE">
      <w:pPr>
        <w:pStyle w:val="Zkladntext"/>
        <w:jc w:val="center"/>
      </w:pPr>
      <w: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811777" w:rsidP="00B446F7">
      <w:pPr>
        <w:pStyle w:val="Zkladntext"/>
        <w:jc w:val="both"/>
      </w:pPr>
      <w:r>
        <w:t>korespondenční adresa</w:t>
      </w:r>
      <w:r w:rsidR="00B446F7">
        <w:t>: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811777">
        <w:t xml:space="preserve">Petrem V a </w:t>
      </w:r>
      <w:r>
        <w:t xml:space="preserve">l </w:t>
      </w:r>
      <w:r w:rsidR="00811777">
        <w:t>d</w:t>
      </w:r>
      <w:r>
        <w:t xml:space="preserve"> </w:t>
      </w:r>
      <w:r w:rsidR="00811777">
        <w:t>m a n e m</w:t>
      </w:r>
      <w:r>
        <w:t>, ře</w:t>
      </w:r>
      <w:r w:rsidR="00811777">
        <w:t>ditelem</w:t>
      </w:r>
      <w:r>
        <w:t xml:space="preserve"> SFŽP ČR </w:t>
      </w:r>
    </w:p>
    <w:p w:rsidR="00B446F7" w:rsidRPr="00C26105" w:rsidRDefault="00B446F7" w:rsidP="00B446F7">
      <w:pPr>
        <w:pStyle w:val="Zkladntext"/>
        <w:jc w:val="both"/>
      </w:pPr>
      <w:r w:rsidRPr="00C26105">
        <w:t>(dále jen "Fond")</w:t>
      </w:r>
    </w:p>
    <w:p w:rsidR="00B446F7" w:rsidRDefault="00811777" w:rsidP="00B446F7">
      <w:pPr>
        <w:pStyle w:val="Zkladntext"/>
        <w:ind w:left="1752" w:hanging="1752"/>
        <w:jc w:val="both"/>
      </w:pPr>
      <w:r>
        <w:t>bankovní spojení</w:t>
      </w:r>
      <w:r w:rsidR="00B446F7">
        <w:t xml:space="preserve">: </w:t>
      </w:r>
      <w:r>
        <w:t xml:space="preserve">      </w:t>
      </w:r>
      <w:r w:rsidR="00B446F7">
        <w:t>Česká národní banka, číslo účtu: 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BE2E3C" w:rsidRPr="009244F6" w:rsidRDefault="003275F6" w:rsidP="00A860F2">
      <w:pPr>
        <w:pStyle w:val="Zkladntext"/>
        <w:rPr>
          <w:b/>
          <w:i/>
        </w:rPr>
      </w:pPr>
      <w:r>
        <w:rPr>
          <w:b/>
        </w:rPr>
        <w:t xml:space="preserve">Obec </w:t>
      </w:r>
      <w:r w:rsidR="00672023">
        <w:rPr>
          <w:b/>
        </w:rPr>
        <w:t>Vítkovice</w:t>
      </w:r>
      <w:r w:rsidR="00737957" w:rsidRPr="009244F6">
        <w:rPr>
          <w:b/>
          <w:i/>
        </w:rPr>
        <w:t xml:space="preserve">  </w:t>
      </w:r>
    </w:p>
    <w:p w:rsidR="00A860F2" w:rsidRPr="00737957" w:rsidRDefault="00F56057" w:rsidP="00A860F2">
      <w:pPr>
        <w:pStyle w:val="Zkladntext"/>
      </w:pPr>
      <w:r>
        <w:t xml:space="preserve">kontaktní adresa: </w:t>
      </w:r>
      <w:r w:rsidR="003275F6">
        <w:t>Obecní ú</w:t>
      </w:r>
      <w:r w:rsidR="00FC55B7">
        <w:t xml:space="preserve">řad </w:t>
      </w:r>
      <w:r w:rsidR="00672023">
        <w:t>Vítkovice, Vítkovice 243, 512 38 Vítkovice</w:t>
      </w:r>
    </w:p>
    <w:p w:rsidR="00BE2E3C" w:rsidRPr="00737957" w:rsidRDefault="00EB4108" w:rsidP="00A860F2">
      <w:pPr>
        <w:pStyle w:val="Zkladntext"/>
      </w:pPr>
      <w:r w:rsidRPr="00737957">
        <w:t xml:space="preserve">IČ: </w:t>
      </w:r>
      <w:r w:rsidR="00F56057">
        <w:t>00</w:t>
      </w:r>
      <w:r w:rsidR="005870F6">
        <w:t>27</w:t>
      </w:r>
      <w:r w:rsidR="00672023">
        <w:t>6260</w:t>
      </w:r>
    </w:p>
    <w:p w:rsidR="00737957" w:rsidRPr="00737957" w:rsidRDefault="00F56057" w:rsidP="00A860F2">
      <w:pPr>
        <w:pStyle w:val="Zkladntext"/>
      </w:pPr>
      <w:r>
        <w:t>z</w:t>
      </w:r>
      <w:r w:rsidR="00737957" w:rsidRPr="00737957">
        <w:t>astoupen</w:t>
      </w:r>
      <w:r w:rsidR="006234DC">
        <w:t>á</w:t>
      </w:r>
      <w:r>
        <w:t xml:space="preserve"> starostou </w:t>
      </w:r>
      <w:r w:rsidR="00672023">
        <w:t>Milanem  R y c h t r e m</w:t>
      </w:r>
    </w:p>
    <w:p w:rsidR="00A860F2" w:rsidRPr="00737957" w:rsidRDefault="00A860F2" w:rsidP="00A860F2">
      <w:pPr>
        <w:pStyle w:val="Zkladntext"/>
      </w:pPr>
      <w:r w:rsidRPr="00737957">
        <w:t xml:space="preserve">(dále jen "příjemce podpory") </w:t>
      </w:r>
    </w:p>
    <w:p w:rsidR="00264429" w:rsidRPr="009244F6" w:rsidRDefault="00A860F2" w:rsidP="00A860F2">
      <w:pPr>
        <w:pStyle w:val="Zkladntext"/>
        <w:rPr>
          <w:i/>
        </w:rPr>
      </w:pPr>
      <w:r w:rsidRPr="00737957">
        <w:t>bankovní</w:t>
      </w:r>
      <w:r w:rsidR="002B1E9F" w:rsidRPr="00737957">
        <w:t xml:space="preserve"> spojení:</w:t>
      </w:r>
      <w:r w:rsidR="00F3483A">
        <w:t xml:space="preserve"> </w:t>
      </w:r>
      <w:r w:rsidR="002B1E9F" w:rsidRPr="00737957">
        <w:t xml:space="preserve">      </w:t>
      </w:r>
      <w:r w:rsidR="00F3483A">
        <w:t xml:space="preserve">Česká národní </w:t>
      </w:r>
      <w:r w:rsidR="00E666B0">
        <w:t>banka</w:t>
      </w:r>
      <w:r w:rsidR="00264429" w:rsidRPr="009244F6">
        <w:rPr>
          <w:i/>
        </w:rPr>
        <w:t xml:space="preserve"> </w:t>
      </w:r>
    </w:p>
    <w:p w:rsidR="00A860F2" w:rsidRPr="00737957" w:rsidRDefault="002B1E9F" w:rsidP="00A860F2">
      <w:pPr>
        <w:pStyle w:val="Zkladntext"/>
      </w:pPr>
      <w:r w:rsidRPr="00737957">
        <w:tab/>
      </w:r>
      <w:r w:rsidRPr="00737957">
        <w:tab/>
      </w:r>
      <w:r w:rsidRPr="00737957">
        <w:tab/>
        <w:t>číslo účtu:</w:t>
      </w:r>
      <w:r w:rsidR="00264429">
        <w:t xml:space="preserve"> </w:t>
      </w:r>
      <w:r w:rsidR="00F3483A">
        <w:t>94-</w:t>
      </w:r>
      <w:r w:rsidR="00672023">
        <w:t>56512451</w:t>
      </w:r>
      <w:r w:rsidR="00F56057">
        <w:t>/0</w:t>
      </w:r>
      <w:r w:rsidR="00F3483A">
        <w:t>7</w:t>
      </w:r>
      <w:r w:rsidR="00E666B0">
        <w:t>1</w:t>
      </w:r>
      <w:r w:rsidR="00F56057">
        <w:t>0</w:t>
      </w:r>
    </w:p>
    <w:p w:rsidR="00A860F2" w:rsidRPr="00737957" w:rsidRDefault="00A860F2" w:rsidP="00A860F2">
      <w:pPr>
        <w:pStyle w:val="Zkladntext"/>
        <w:ind w:left="1440" w:firstLine="720"/>
      </w:pPr>
      <w:r w:rsidRPr="00737957">
        <w:t>variabilní symbol: viz bod 17.</w:t>
      </w:r>
    </w:p>
    <w:p w:rsidR="00A860F2" w:rsidRDefault="00A860F2" w:rsidP="00A860F2">
      <w:pPr>
        <w:pStyle w:val="Zkladntext"/>
      </w:pPr>
    </w:p>
    <w:p w:rsidR="001D45AE" w:rsidRDefault="001D45AE">
      <w:pPr>
        <w:pStyle w:val="Zkladntext"/>
      </w:pPr>
    </w:p>
    <w:p w:rsidR="001D45AE" w:rsidRDefault="001D45AE">
      <w:pPr>
        <w:pStyle w:val="Zkladntext"/>
      </w:pPr>
      <w:r>
        <w:t>se dohodly takto:</w:t>
      </w:r>
    </w:p>
    <w:p w:rsidR="001D45AE" w:rsidRDefault="001D45AE">
      <w:pPr>
        <w:pStyle w:val="Zkladntext"/>
      </w:pPr>
    </w:p>
    <w:p w:rsidR="002C095E" w:rsidRDefault="002C095E">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1D45AE" w:rsidRPr="00B75816" w:rsidRDefault="001D45AE" w:rsidP="00FF38BE">
      <w:pPr>
        <w:pStyle w:val="Zkladntext"/>
        <w:jc w:val="both"/>
      </w:pPr>
      <w:r>
        <w:t>Tato smlouva se uzavírá na základě rozhodnutí m</w:t>
      </w:r>
      <w:r w:rsidR="0022778B">
        <w:t xml:space="preserve">inistra životního prostředí č. </w:t>
      </w:r>
      <w:r w:rsidR="008E3CC8">
        <w:t>0</w:t>
      </w:r>
      <w:r w:rsidR="00B44D2C">
        <w:t>8</w:t>
      </w:r>
      <w:r w:rsidR="000E5BD5">
        <w:t>50</w:t>
      </w:r>
      <w:r w:rsidR="00F3483A">
        <w:t>1</w:t>
      </w:r>
      <w:r w:rsidR="00B44D2C">
        <w:t>5</w:t>
      </w:r>
      <w:r w:rsidR="00F3483A">
        <w:t>6</w:t>
      </w:r>
      <w:r w:rsidR="009D17D0">
        <w:t>1</w:t>
      </w:r>
      <w:r w:rsidR="009244F6">
        <w:t xml:space="preserve"> ze d</w:t>
      </w:r>
      <w:r w:rsidR="0022778B">
        <w:t xml:space="preserve">ne </w:t>
      </w:r>
      <w:r w:rsidR="00B44D2C">
        <w:t>27</w:t>
      </w:r>
      <w:r w:rsidR="00F56057">
        <w:rPr>
          <w:i/>
        </w:rPr>
        <w:t>.</w:t>
      </w:r>
      <w:r w:rsidR="00F3483A">
        <w:t xml:space="preserve"> 0</w:t>
      </w:r>
      <w:r w:rsidR="00B44D2C">
        <w:t>2</w:t>
      </w:r>
      <w:r w:rsidR="00F56057" w:rsidRPr="00F56057">
        <w:t>. 201</w:t>
      </w:r>
      <w:r w:rsidR="00B44D2C">
        <w:t>6</w:t>
      </w:r>
      <w:r w:rsidR="00635AFB">
        <w:t xml:space="preserve"> </w:t>
      </w:r>
      <w:r w:rsidR="0022778B">
        <w:t>o posky</w:t>
      </w:r>
      <w:r>
        <w:t>tnutí finančních prostředků ze Státního fondu životního prostředí Č</w:t>
      </w:r>
      <w:r w:rsidR="00F3483A">
        <w:t>R</w:t>
      </w:r>
      <w:r w:rsidR="00635AFB">
        <w:t xml:space="preserve"> </w:t>
      </w:r>
      <w:r>
        <w:t xml:space="preserve">a Směrnice Ministerstva životního prostředí o poskytování finančních prostředků ze Státního fondu životního prostředí ČR </w:t>
      </w:r>
      <w:r w:rsidRPr="00B75816">
        <w:t xml:space="preserve">platné ke dni registrace žádosti. </w:t>
      </w:r>
    </w:p>
    <w:p w:rsidR="00F56057" w:rsidRDefault="00F56057">
      <w:pPr>
        <w:pStyle w:val="Zkladntext"/>
        <w:jc w:val="center"/>
        <w:rPr>
          <w:b/>
        </w:rPr>
      </w:pPr>
    </w:p>
    <w:p w:rsidR="00AB42EC" w:rsidRDefault="00AB42EC">
      <w:pPr>
        <w:pStyle w:val="Zkladntext"/>
        <w:jc w:val="center"/>
        <w:rPr>
          <w:b/>
        </w:rPr>
      </w:pPr>
    </w:p>
    <w:p w:rsidR="001D45AE" w:rsidRDefault="001D45AE">
      <w:pPr>
        <w:pStyle w:val="Zkladntext"/>
        <w:jc w:val="center"/>
        <w:rPr>
          <w:b/>
        </w:rPr>
      </w:pPr>
      <w:r>
        <w:rPr>
          <w:b/>
        </w:rPr>
        <w:lastRenderedPageBreak/>
        <w:t>3.</w:t>
      </w:r>
    </w:p>
    <w:p w:rsidR="001D45AE" w:rsidRDefault="001D45AE">
      <w:pPr>
        <w:pStyle w:val="Zkladntext"/>
      </w:pPr>
      <w:r>
        <w:t>Fond se zavazuje poskytnout příjemci podpory tuto podporu:</w:t>
      </w:r>
    </w:p>
    <w:p w:rsidR="001D45AE" w:rsidRDefault="001D45AE" w:rsidP="00274DE6">
      <w:pPr>
        <w:pStyle w:val="Zkladntext"/>
        <w:spacing w:before="120"/>
        <w:jc w:val="center"/>
      </w:pPr>
      <w:r>
        <w:t>dotaci ve výši</w:t>
      </w:r>
      <w:r w:rsidR="00683646">
        <w:t xml:space="preserve"> </w:t>
      </w:r>
      <w:r w:rsidR="00672023">
        <w:t>997 922</w:t>
      </w:r>
      <w:r w:rsidR="00756D66">
        <w:t xml:space="preserve"> </w:t>
      </w:r>
      <w:r w:rsidR="00B75816">
        <w:t>K</w:t>
      </w:r>
      <w:r>
        <w:t>č</w:t>
      </w:r>
    </w:p>
    <w:p w:rsidR="001D45AE" w:rsidRDefault="005F4627">
      <w:pPr>
        <w:pStyle w:val="Zkladntext"/>
        <w:jc w:val="center"/>
      </w:pPr>
      <w:r>
        <w:t xml:space="preserve">(slovy: </w:t>
      </w:r>
      <w:r w:rsidR="00672023">
        <w:t>devět set devadesát sedm tisíc devět set dvacet dva</w:t>
      </w:r>
      <w:r w:rsidR="00811E68">
        <w:t xml:space="preserve"> </w:t>
      </w:r>
      <w:r w:rsidR="001D45AE">
        <w:t>Kč)</w:t>
      </w:r>
    </w:p>
    <w:p w:rsidR="00756D66" w:rsidRDefault="00756D66">
      <w:pPr>
        <w:pStyle w:val="Zkladntext"/>
      </w:pPr>
    </w:p>
    <w:p w:rsidR="001D45AE" w:rsidRDefault="001D45AE">
      <w:pPr>
        <w:pStyle w:val="Zkladntext"/>
      </w:pPr>
      <w:r>
        <w:t xml:space="preserve">Podpora je určena na akci </w:t>
      </w:r>
    </w:p>
    <w:p w:rsidR="001D45AE" w:rsidRDefault="005F4627" w:rsidP="00811E68">
      <w:pPr>
        <w:pStyle w:val="Zkladntext"/>
        <w:spacing w:before="120"/>
        <w:jc w:val="center"/>
      </w:pPr>
      <w:r>
        <w:t>"</w:t>
      </w:r>
      <w:r w:rsidR="00672023">
        <w:t>Usměrnění pohybu pěších na MK ve Vítkovicích</w:t>
      </w:r>
      <w:r w:rsidR="001D45AE">
        <w:t>"</w:t>
      </w:r>
    </w:p>
    <w:p w:rsidR="001D45AE" w:rsidRPr="00E55C4B" w:rsidRDefault="001D45AE" w:rsidP="00274DE6">
      <w:pPr>
        <w:pStyle w:val="Zkladntext"/>
        <w:spacing w:before="120"/>
        <w:jc w:val="both"/>
        <w:rPr>
          <w:i/>
        </w:rPr>
      </w:pPr>
      <w:r>
        <w:t>(dál</w:t>
      </w:r>
      <w:r w:rsidR="00403552">
        <w:t>e jen "</w:t>
      </w:r>
      <w:r w:rsidR="00F7227B">
        <w:t>akce") realizovanou v</w:t>
      </w:r>
      <w:r w:rsidR="00811E68">
        <w:t> </w:t>
      </w:r>
      <w:r w:rsidR="00672023">
        <w:t>letech</w:t>
      </w:r>
      <w:r w:rsidR="00811E68">
        <w:t xml:space="preserve"> </w:t>
      </w:r>
      <w:r w:rsidR="00274DE6">
        <w:t>201</w:t>
      </w:r>
      <w:r w:rsidR="00811E68">
        <w:t>6</w:t>
      </w:r>
      <w:r w:rsidR="00672023">
        <w:t xml:space="preserve"> - 2017</w:t>
      </w:r>
      <w:r w:rsidR="005C2BC6">
        <w:rPr>
          <w:i/>
        </w:rPr>
        <w:t>.</w:t>
      </w:r>
    </w:p>
    <w:p w:rsidR="001D45AE" w:rsidRDefault="001D45AE">
      <w:pPr>
        <w:pStyle w:val="Zkladntext"/>
        <w:jc w:val="both"/>
      </w:pPr>
      <w:r>
        <w:t>Podpora se poskytuje výhradně k tomuto účelu. Podpora má charakter zálohy až do vyúčtování čerpaných prostředků provedeného Fondem v rámci závěrečného vyhodnocení akce.</w:t>
      </w:r>
    </w:p>
    <w:p w:rsidR="001D45AE" w:rsidRDefault="001D45AE">
      <w:pPr>
        <w:pStyle w:val="Zkladntext"/>
      </w:pPr>
    </w:p>
    <w:p w:rsidR="001D45AE" w:rsidRDefault="001D45AE">
      <w:pPr>
        <w:pStyle w:val="Zkladntext"/>
        <w:jc w:val="center"/>
      </w:pPr>
      <w:r>
        <w:rPr>
          <w:b/>
        </w:rPr>
        <w:t>4.</w:t>
      </w:r>
    </w:p>
    <w:p w:rsidR="001D45AE" w:rsidRDefault="001D45AE">
      <w:pPr>
        <w:pStyle w:val="Zkladntext"/>
        <w:jc w:val="both"/>
      </w:pPr>
      <w:r>
        <w:t>Základ pro stanovení podpory odpovídá</w:t>
      </w:r>
      <w:r w:rsidR="00403552">
        <w:t xml:space="preserve"> uznatelným nákladům a činí </w:t>
      </w:r>
      <w:r w:rsidR="00672023">
        <w:t>1 791 220</w:t>
      </w:r>
      <w:r w:rsidR="005A6FE5">
        <w:t xml:space="preserve"> </w:t>
      </w:r>
      <w:r>
        <w:t>Kč.</w:t>
      </w:r>
    </w:p>
    <w:p w:rsidR="00F15724" w:rsidRDefault="00403552">
      <w:pPr>
        <w:pStyle w:val="Zkladntext"/>
        <w:jc w:val="both"/>
      </w:pPr>
      <w:r>
        <w:t xml:space="preserve">Dotace představuje </w:t>
      </w:r>
      <w:r w:rsidR="00672023">
        <w:t>55,71</w:t>
      </w:r>
      <w:r w:rsidR="00756D66" w:rsidRPr="00DC179F">
        <w:t xml:space="preserve"> </w:t>
      </w:r>
      <w:r w:rsidR="001D45AE" w:rsidRPr="00DC179F">
        <w:t>%</w:t>
      </w:r>
      <w:r w:rsidR="001D45AE">
        <w:t xml:space="preserve"> základu pro stanovení podpory.</w:t>
      </w:r>
    </w:p>
    <w:p w:rsidR="001D45AE" w:rsidRDefault="00D579F8">
      <w:pPr>
        <w:pStyle w:val="Zkladntext"/>
        <w:jc w:val="both"/>
      </w:pPr>
      <w:r>
        <w:t xml:space="preserve">Skutečná výše podpory je limitována jak uvedeným procentním podílem, tak částkou uvedenou v bodu 3. </w:t>
      </w:r>
      <w:r w:rsidR="001D45AE">
        <w:t>Pokud skutečné náklady akce (a to 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w:t>
      </w:r>
      <w:r w:rsidR="00086858">
        <w:t>Závazných p</w:t>
      </w:r>
      <w:r w:rsidR="00945102" w:rsidRPr="00B75816">
        <w:t xml:space="preserve">okynů pro </w:t>
      </w:r>
      <w:r w:rsidR="00086858">
        <w:t xml:space="preserve">žadatele a </w:t>
      </w:r>
      <w:r w:rsidR="00945102" w:rsidRPr="00B75816">
        <w:t>příjemce podpory v</w:t>
      </w:r>
      <w:r w:rsidR="00086858">
        <w:t> Operačním programu</w:t>
      </w:r>
      <w:r w:rsidR="00945102" w:rsidRPr="00B75816">
        <w:t xml:space="preserve"> </w:t>
      </w:r>
      <w:r w:rsidR="00086858">
        <w:t xml:space="preserve">životní prostředí </w:t>
      </w:r>
      <w:r w:rsidR="00945102" w:rsidRPr="00B75816">
        <w:t>SFŽP ČR</w:t>
      </w:r>
      <w:r w:rsidR="0096384E">
        <w:t xml:space="preserve">, dále jen </w:t>
      </w:r>
      <w:r w:rsidR="00086858">
        <w:t>„</w:t>
      </w:r>
      <w:r w:rsidR="0096384E">
        <w:t>Pokyny pro příjemce</w:t>
      </w:r>
      <w:r w:rsidR="00086858">
        <w:t>“</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756D66">
        <w:t>,</w:t>
      </w:r>
    </w:p>
    <w:p w:rsidR="006841B9" w:rsidRPr="002238B3" w:rsidRDefault="006841B9" w:rsidP="006841B9">
      <w:pPr>
        <w:pStyle w:val="Zkladntext"/>
        <w:numPr>
          <w:ilvl w:val="0"/>
          <w:numId w:val="1"/>
        </w:numPr>
        <w:jc w:val="both"/>
      </w:pPr>
      <w:r w:rsidRPr="002238B3">
        <w:t>dlužné úroky</w:t>
      </w:r>
      <w:r w:rsidR="00756D66">
        <w:t>,</w:t>
      </w:r>
    </w:p>
    <w:p w:rsidR="006841B9" w:rsidRPr="002238B3" w:rsidRDefault="006841B9" w:rsidP="006841B9">
      <w:pPr>
        <w:pStyle w:val="Zkladntext"/>
        <w:numPr>
          <w:ilvl w:val="0"/>
          <w:numId w:val="1"/>
        </w:numPr>
        <w:jc w:val="both"/>
      </w:pPr>
      <w:r w:rsidRPr="002238B3">
        <w:t>finanční leasing</w:t>
      </w:r>
      <w:r w:rsidR="00756D66">
        <w:t>,</w:t>
      </w:r>
    </w:p>
    <w:p w:rsidR="006841B9" w:rsidRPr="002238B3" w:rsidRDefault="006841B9" w:rsidP="006841B9">
      <w:pPr>
        <w:pStyle w:val="Zkladntext"/>
        <w:numPr>
          <w:ilvl w:val="0"/>
          <w:numId w:val="1"/>
        </w:numPr>
        <w:jc w:val="both"/>
      </w:pPr>
      <w:r w:rsidRPr="002238B3">
        <w:t>odpisy</w:t>
      </w:r>
      <w:r w:rsidR="00756D66">
        <w:t>,</w:t>
      </w:r>
    </w:p>
    <w:p w:rsidR="000F2C5B" w:rsidRDefault="000F2C5B" w:rsidP="000F2C5B">
      <w:pPr>
        <w:pStyle w:val="Zkladntext"/>
        <w:numPr>
          <w:ilvl w:val="0"/>
          <w:numId w:val="1"/>
        </w:numPr>
        <w:ind w:left="142" w:hanging="142"/>
        <w:jc w:val="both"/>
      </w:pPr>
      <w:r>
        <w:t xml:space="preserve">    </w:t>
      </w:r>
      <w:r w:rsidR="006841B9" w:rsidRPr="002238B3">
        <w:t>kursové ztráty</w:t>
      </w:r>
      <w:r w:rsidR="00756D66">
        <w:t>,</w:t>
      </w:r>
    </w:p>
    <w:p w:rsidR="000F2C5B" w:rsidRDefault="000F2C5B" w:rsidP="000F2C5B">
      <w:pPr>
        <w:pStyle w:val="Zkladntext"/>
        <w:numPr>
          <w:ilvl w:val="0"/>
          <w:numId w:val="1"/>
        </w:numPr>
        <w:ind w:left="142" w:hanging="142"/>
        <w:jc w:val="both"/>
      </w:pPr>
      <w:r>
        <w:t xml:space="preserve">    </w:t>
      </w:r>
      <w:r w:rsidR="006841B9" w:rsidRPr="002238B3">
        <w:t>bankovní poplatky</w:t>
      </w:r>
      <w:r w:rsidR="00756D66">
        <w:t>,</w:t>
      </w:r>
    </w:p>
    <w:p w:rsidR="00756D66" w:rsidRDefault="007461F7" w:rsidP="00756D66">
      <w:pPr>
        <w:pStyle w:val="Zkladntext"/>
        <w:numPr>
          <w:ilvl w:val="0"/>
          <w:numId w:val="1"/>
        </w:numPr>
        <w:tabs>
          <w:tab w:val="clear" w:pos="360"/>
          <w:tab w:val="num" w:pos="426"/>
        </w:tabs>
        <w:ind w:left="426" w:hanging="426"/>
        <w:jc w:val="both"/>
      </w:pPr>
      <w:r w:rsidRPr="007461F7">
        <w:t>správní a místní poplatky související s přípravou a zabezpečením výstavby, penále, úroky z</w:t>
      </w:r>
      <w:r w:rsidR="00A12D46">
        <w:t xml:space="preserve"> úvěrů, </w:t>
      </w:r>
      <w:r w:rsidRPr="007461F7">
        <w:t xml:space="preserve">  </w:t>
      </w:r>
      <w:r w:rsidR="002238B3">
        <w:t xml:space="preserve">       </w:t>
      </w:r>
      <w:r w:rsidR="00A12D46">
        <w:t xml:space="preserve">  </w:t>
      </w:r>
      <w:r w:rsidRPr="007461F7">
        <w:t xml:space="preserve"> </w:t>
      </w:r>
      <w:r w:rsidR="00A12D46">
        <w:t xml:space="preserve">   </w:t>
      </w:r>
      <w:r w:rsidR="00B26E4E">
        <w:t xml:space="preserve"> </w:t>
      </w:r>
      <w:r w:rsidR="00D579F8">
        <w:t xml:space="preserve">     </w:t>
      </w:r>
      <w:r w:rsidR="000F2C5B">
        <w:t xml:space="preserve">   </w:t>
      </w:r>
      <w:r w:rsidR="00756D66">
        <w:t xml:space="preserve">   </w:t>
      </w:r>
    </w:p>
    <w:p w:rsidR="009F0C43" w:rsidRDefault="007461F7" w:rsidP="00756D66">
      <w:pPr>
        <w:pStyle w:val="Zkladntext"/>
        <w:numPr>
          <w:ilvl w:val="0"/>
          <w:numId w:val="1"/>
        </w:numPr>
        <w:tabs>
          <w:tab w:val="clear" w:pos="360"/>
          <w:tab w:val="num" w:pos="426"/>
        </w:tabs>
        <w:ind w:left="426" w:hanging="426"/>
        <w:jc w:val="both"/>
      </w:pPr>
      <w:r w:rsidRPr="007461F7">
        <w:t>náhrady škod, pojistné, pokuty apod.</w:t>
      </w:r>
      <w:r w:rsidR="00756D66">
        <w:t>,</w:t>
      </w:r>
    </w:p>
    <w:p w:rsidR="006841B9" w:rsidRPr="002238B3" w:rsidRDefault="006841B9" w:rsidP="006841B9">
      <w:pPr>
        <w:pStyle w:val="Zkladntext"/>
        <w:numPr>
          <w:ilvl w:val="0"/>
          <w:numId w:val="1"/>
        </w:numPr>
        <w:jc w:val="both"/>
      </w:pPr>
      <w:r w:rsidRPr="002238B3">
        <w:t>příspěvky v</w:t>
      </w:r>
      <w:r w:rsidR="00756D66">
        <w:t> </w:t>
      </w:r>
      <w:r w:rsidRPr="002238B3">
        <w:t>naturáliích</w:t>
      </w:r>
      <w:r w:rsidR="00756D66">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937FD2">
        <w:rPr>
          <w:color w:val="auto"/>
        </w:rPr>
        <w:t>,</w:t>
      </w:r>
    </w:p>
    <w:p w:rsidR="006841B9" w:rsidRPr="002238B3" w:rsidRDefault="006841B9" w:rsidP="006841B9">
      <w:pPr>
        <w:pStyle w:val="Zkladntext"/>
        <w:numPr>
          <w:ilvl w:val="0"/>
          <w:numId w:val="1"/>
        </w:numPr>
        <w:jc w:val="both"/>
      </w:pPr>
      <w:r w:rsidRPr="002238B3">
        <w:lastRenderedPageBreak/>
        <w:t>ostatní daně</w:t>
      </w:r>
      <w:r w:rsidR="00937FD2">
        <w:t>,</w:t>
      </w:r>
    </w:p>
    <w:p w:rsidR="006841B9" w:rsidRPr="002238B3" w:rsidRDefault="006841B9" w:rsidP="006841B9">
      <w:pPr>
        <w:pStyle w:val="Zkladntext"/>
        <w:numPr>
          <w:ilvl w:val="0"/>
          <w:numId w:val="1"/>
        </w:numPr>
        <w:jc w:val="both"/>
      </w:pPr>
      <w:r w:rsidRPr="002238B3">
        <w:t>náklady spojené s přípravou žádosti o dotaci</w:t>
      </w:r>
      <w:r w:rsidR="00937FD2">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937FD2">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937FD2">
        <w:t>,</w:t>
      </w:r>
    </w:p>
    <w:p w:rsidR="006841B9" w:rsidRPr="002238B3" w:rsidRDefault="006841B9" w:rsidP="006841B9">
      <w:pPr>
        <w:pStyle w:val="Zkladntext"/>
        <w:numPr>
          <w:ilvl w:val="0"/>
          <w:numId w:val="1"/>
        </w:numPr>
        <w:jc w:val="both"/>
      </w:pPr>
      <w:r w:rsidRPr="002238B3">
        <w:t>náklady nedoložitelné prvotními účetními doklady</w:t>
      </w:r>
      <w:r w:rsidR="00937FD2">
        <w:t>,</w:t>
      </w:r>
    </w:p>
    <w:p w:rsidR="00436C63" w:rsidRPr="002238B3" w:rsidRDefault="006841B9" w:rsidP="00436C63">
      <w:pPr>
        <w:pStyle w:val="Zkladntext"/>
        <w:numPr>
          <w:ilvl w:val="0"/>
          <w:numId w:val="1"/>
        </w:numPr>
        <w:jc w:val="both"/>
      </w:pPr>
      <w:r w:rsidRPr="002238B3">
        <w:t>zakázky, které nebyly realizovány</w:t>
      </w:r>
      <w:r w:rsidR="00417320" w:rsidRPr="002238B3">
        <w:t xml:space="preserve"> v souladu se stanovenými pravidly</w:t>
      </w:r>
      <w:r w:rsidR="00937FD2">
        <w:t>.</w:t>
      </w:r>
    </w:p>
    <w:p w:rsidR="00F56057" w:rsidRPr="002238B3" w:rsidRDefault="00F56057" w:rsidP="00715BA0">
      <w:pPr>
        <w:pStyle w:val="Zkladntext"/>
        <w:jc w:val="center"/>
      </w:pPr>
    </w:p>
    <w:p w:rsidR="005870F6" w:rsidRPr="002238B3" w:rsidRDefault="005870F6" w:rsidP="005870F6">
      <w:pPr>
        <w:pStyle w:val="Zkladntext"/>
        <w:jc w:val="both"/>
      </w:pPr>
      <w:r>
        <w:t xml:space="preserve">Z položkového rozpočtu k žádosti, aktualizovaného dne </w:t>
      </w:r>
      <w:r w:rsidR="00672023">
        <w:t>21</w:t>
      </w:r>
      <w:r w:rsidRPr="0042618B">
        <w:t xml:space="preserve">. </w:t>
      </w:r>
      <w:r>
        <w:t>0</w:t>
      </w:r>
      <w:r w:rsidR="00672023">
        <w:t>6</w:t>
      </w:r>
      <w:r w:rsidRPr="0042618B">
        <w:t>. 201</w:t>
      </w:r>
      <w:r>
        <w:t>6</w:t>
      </w:r>
      <w:r w:rsidRPr="0042618B">
        <w:t>,</w:t>
      </w:r>
      <w:r>
        <w:t xml:space="preserve"> odpovídá částka </w:t>
      </w:r>
      <w:r w:rsidR="00672023">
        <w:t xml:space="preserve">997 922 </w:t>
      </w:r>
      <w:r>
        <w:t xml:space="preserve">Kč investičním nákladům. </w:t>
      </w:r>
    </w:p>
    <w:p w:rsidR="005870F6" w:rsidRDefault="005870F6">
      <w:pPr>
        <w:pStyle w:val="Zkladntext"/>
        <w:jc w:val="center"/>
        <w:rPr>
          <w:b/>
        </w:rPr>
      </w:pPr>
    </w:p>
    <w:p w:rsidR="001D45AE" w:rsidRDefault="001D45AE">
      <w:pPr>
        <w:pStyle w:val="Zkladntext"/>
        <w:jc w:val="center"/>
        <w:rPr>
          <w:b/>
        </w:rPr>
      </w:pPr>
      <w:r>
        <w:rPr>
          <w:b/>
        </w:rPr>
        <w:t>III.</w:t>
      </w:r>
    </w:p>
    <w:p w:rsidR="001D45AE" w:rsidRDefault="001D45AE">
      <w:pPr>
        <w:pStyle w:val="Zkladntext"/>
        <w:jc w:val="center"/>
        <w:rPr>
          <w:b/>
        </w:rPr>
      </w:pPr>
      <w:r>
        <w:rPr>
          <w:b/>
        </w:rPr>
        <w:t>Základní závazky a další povinnosti příjemce podpory</w:t>
      </w:r>
    </w:p>
    <w:p w:rsidR="001D45AE" w:rsidRDefault="001D45AE">
      <w:pPr>
        <w:pStyle w:val="Zkladntext"/>
      </w:pPr>
    </w:p>
    <w:p w:rsidR="001D45AE" w:rsidRDefault="001D45AE">
      <w:pPr>
        <w:pStyle w:val="Zkladntext"/>
        <w:jc w:val="center"/>
        <w:rPr>
          <w:b/>
        </w:rPr>
      </w:pPr>
      <w:r>
        <w:rPr>
          <w:b/>
        </w:rPr>
        <w:t>5.</w:t>
      </w:r>
    </w:p>
    <w:p w:rsidR="000C6284" w:rsidRDefault="000C6284" w:rsidP="000C6284">
      <w:pPr>
        <w:pStyle w:val="Zkladntext"/>
      </w:pPr>
      <w:r>
        <w:t>Příjemce podpory se zavazuje:</w:t>
      </w:r>
    </w:p>
    <w:p w:rsidR="000C6284" w:rsidRDefault="000C6284" w:rsidP="000C6284">
      <w:pPr>
        <w:pStyle w:val="Zkladntext"/>
        <w:numPr>
          <w:ilvl w:val="0"/>
          <w:numId w:val="24"/>
        </w:numPr>
        <w:snapToGrid w:val="0"/>
        <w:ind w:left="426" w:hanging="426"/>
      </w:pPr>
      <w:r>
        <w:t xml:space="preserve">K tomu, že: </w:t>
      </w:r>
    </w:p>
    <w:p w:rsidR="00C06FC6" w:rsidRPr="00F30DF1" w:rsidRDefault="002708FC" w:rsidP="00497EDB">
      <w:pPr>
        <w:pStyle w:val="Zkladntext"/>
        <w:numPr>
          <w:ilvl w:val="0"/>
          <w:numId w:val="25"/>
        </w:numPr>
        <w:snapToGrid w:val="0"/>
        <w:ind w:left="709" w:hanging="283"/>
        <w:jc w:val="both"/>
      </w:pPr>
      <w:r w:rsidRPr="00E07DBA">
        <w:t xml:space="preserve">akce bude provedena </w:t>
      </w:r>
      <w:r>
        <w:t>po</w:t>
      </w:r>
      <w:r w:rsidRPr="00E07DBA">
        <w:t xml:space="preserve">dle Fondem odsouhlasené </w:t>
      </w:r>
      <w:r>
        <w:t xml:space="preserve">projektové </w:t>
      </w:r>
      <w:r w:rsidRPr="00E07DBA">
        <w:t>dokumentace</w:t>
      </w:r>
      <w:r>
        <w:t xml:space="preserve"> „Obnova místních komunikací v obci Vítkovice v Krkonoších – 2. etapa“, vypracované Ing. Alešem Kožnarem /ČKAIT 0600672/ v 08/2015</w:t>
      </w:r>
      <w:r w:rsidRPr="00F460F1">
        <w:rPr>
          <w:szCs w:val="24"/>
        </w:rPr>
        <w:t>,</w:t>
      </w:r>
      <w:r w:rsidRPr="00F30DF1">
        <w:t xml:space="preserve"> včetně případných změn a doplňků tohoto dokumentu odsouhlasených Fondem</w:t>
      </w:r>
      <w:r w:rsidR="00A12D46" w:rsidRPr="00F30DF1">
        <w:t xml:space="preserve">, tj. </w:t>
      </w:r>
      <w:r w:rsidR="00F97473" w:rsidRPr="00F30DF1">
        <w:t xml:space="preserve">bude </w:t>
      </w:r>
      <w:r w:rsidR="00672023">
        <w:t>provedena oprava místní komunikace Pode Dvorem v obci Vítkovice v Krkonoších v délce 780 m.</w:t>
      </w:r>
    </w:p>
    <w:p w:rsidR="00422060" w:rsidRPr="00F30DF1" w:rsidRDefault="005A6FE5" w:rsidP="00422060">
      <w:pPr>
        <w:pStyle w:val="Zkladntext"/>
        <w:numPr>
          <w:ilvl w:val="0"/>
          <w:numId w:val="24"/>
        </w:numPr>
        <w:jc w:val="both"/>
      </w:pPr>
      <w:r w:rsidRPr="00F30DF1">
        <w:t>Dodržet lhůt</w:t>
      </w:r>
      <w:r w:rsidR="00497EDB" w:rsidRPr="00F30DF1">
        <w:t>u</w:t>
      </w:r>
      <w:r w:rsidR="000C6284" w:rsidRPr="00F30DF1">
        <w:t xml:space="preserve"> realizace takto:</w:t>
      </w:r>
    </w:p>
    <w:p w:rsidR="00483057" w:rsidRPr="002F066B" w:rsidRDefault="00B26E4E" w:rsidP="00B26E4E">
      <w:pPr>
        <w:pStyle w:val="Zkladntext"/>
        <w:ind w:left="360"/>
        <w:jc w:val="both"/>
      </w:pPr>
      <w:r>
        <w:t>-</w:t>
      </w:r>
      <w:r w:rsidR="00483057">
        <w:t xml:space="preserve">   </w:t>
      </w:r>
      <w:r>
        <w:t xml:space="preserve"> </w:t>
      </w:r>
      <w:r w:rsidR="001F7BA9">
        <w:t xml:space="preserve">termín dokončení akce do </w:t>
      </w:r>
      <w:r w:rsidR="00274DE6">
        <w:t>0</w:t>
      </w:r>
      <w:r w:rsidR="002708FC">
        <w:t>3</w:t>
      </w:r>
      <w:r w:rsidR="00497EDB">
        <w:t>/201</w:t>
      </w:r>
      <w:r w:rsidR="002708FC">
        <w:t>7</w:t>
      </w:r>
      <w:r w:rsidR="00B84D61">
        <w:t xml:space="preserve"> </w:t>
      </w:r>
      <w:r w:rsidR="00483057">
        <w:t>(</w:t>
      </w:r>
      <w:r w:rsidR="00483057" w:rsidRPr="002F066B">
        <w:t xml:space="preserve">za termín dokončení akce se považuje datum vydání </w:t>
      </w:r>
    </w:p>
    <w:p w:rsidR="00422060" w:rsidRPr="00912A89" w:rsidRDefault="00483057" w:rsidP="001354DA">
      <w:pPr>
        <w:pStyle w:val="Zkladntext"/>
        <w:ind w:left="709"/>
        <w:jc w:val="both"/>
      </w:pPr>
      <w:r w:rsidRPr="002F066B">
        <w:t>protokolu o předání a převzetí díla</w:t>
      </w:r>
      <w:r w:rsidR="00497EDB">
        <w:t>)</w:t>
      </w:r>
      <w:r w:rsidR="00097F21">
        <w:t xml:space="preserve"> </w:t>
      </w:r>
      <w:r w:rsidR="000C6284">
        <w:t>a o dodržení t</w:t>
      </w:r>
      <w:r w:rsidR="00097F21">
        <w:t>o</w:t>
      </w:r>
      <w:r w:rsidR="005A6FE5">
        <w:t>h</w:t>
      </w:r>
      <w:r w:rsidR="00097F21">
        <w:t>o</w:t>
      </w:r>
      <w:r w:rsidR="005A6FE5">
        <w:t>to termín</w:t>
      </w:r>
      <w:r w:rsidR="00097F21">
        <w:t>u</w:t>
      </w:r>
      <w:r w:rsidR="001354DA">
        <w:t xml:space="preserve"> (termín uplyne ke konci daného</w:t>
      </w:r>
      <w:r w:rsidR="00B84D61">
        <w:t xml:space="preserve"> </w:t>
      </w:r>
      <w:r w:rsidR="000C6284">
        <w:t xml:space="preserve">měsíce) Fond bez zbytečného odkladu informovat. </w:t>
      </w:r>
    </w:p>
    <w:p w:rsidR="00912A89" w:rsidRDefault="002C5952" w:rsidP="00912A89">
      <w:pPr>
        <w:pStyle w:val="Zkladntext"/>
        <w:ind w:left="426"/>
        <w:jc w:val="both"/>
        <w:rPr>
          <w:i/>
        </w:rPr>
      </w:pPr>
      <w:r>
        <w:t xml:space="preserve">    </w:t>
      </w:r>
      <w:r w:rsidR="00912A89">
        <w:t>Přitom se konstatuje, že akce b</w:t>
      </w:r>
      <w:r w:rsidR="000467C1">
        <w:t xml:space="preserve">yla </w:t>
      </w:r>
      <w:r w:rsidR="00912A89">
        <w:t>zahájena v</w:t>
      </w:r>
      <w:r w:rsidR="00497EDB">
        <w:t> 0</w:t>
      </w:r>
      <w:r w:rsidR="005870F6">
        <w:t>5</w:t>
      </w:r>
      <w:r w:rsidR="00497EDB">
        <w:t>/201</w:t>
      </w:r>
      <w:r w:rsidR="00E0548F">
        <w:t>6</w:t>
      </w:r>
      <w:r w:rsidR="00912A89">
        <w:t>.</w:t>
      </w:r>
    </w:p>
    <w:p w:rsidR="000C6284" w:rsidRDefault="000C6284" w:rsidP="001354DA">
      <w:pPr>
        <w:pStyle w:val="Zkladntext"/>
        <w:ind w:left="709" w:hanging="709"/>
        <w:jc w:val="both"/>
      </w:pPr>
      <w:r>
        <w:t xml:space="preserve">c)   Nejpozději do konce </w:t>
      </w:r>
      <w:r w:rsidR="002708FC">
        <w:t>06</w:t>
      </w:r>
      <w:r w:rsidR="00097F21">
        <w:t>/201</w:t>
      </w:r>
      <w:r w:rsidR="002708FC">
        <w:t>7</w:t>
      </w:r>
      <w:r w:rsidRPr="00A7779C">
        <w:rPr>
          <w:i/>
        </w:rPr>
        <w:t xml:space="preserve"> </w:t>
      </w:r>
      <w:r>
        <w:t xml:space="preserve">předložit Fondu podklady k závěrečnému vyhodnocení akce. Tyto </w:t>
      </w:r>
      <w:r w:rsidR="001354DA">
        <w:t xml:space="preserve">   </w:t>
      </w:r>
      <w:r>
        <w:t>podklady musí obsahovat:</w:t>
      </w:r>
    </w:p>
    <w:p w:rsidR="000C6284" w:rsidRDefault="000C6284" w:rsidP="000C6284">
      <w:pPr>
        <w:pStyle w:val="Zkladntext"/>
        <w:numPr>
          <w:ilvl w:val="0"/>
          <w:numId w:val="27"/>
        </w:numPr>
        <w:snapToGrid w:val="0"/>
        <w:ind w:left="709" w:hanging="283"/>
        <w:jc w:val="both"/>
      </w:pPr>
      <w:r>
        <w:t>řádně vyplněný formulář ZVA, poskytnutý Fondem</w:t>
      </w:r>
      <w:r w:rsidR="001354DA">
        <w:t>,</w:t>
      </w:r>
    </w:p>
    <w:p w:rsidR="002E7145" w:rsidRDefault="0096384E" w:rsidP="000F0271">
      <w:pPr>
        <w:pStyle w:val="Zkladntext"/>
        <w:numPr>
          <w:ilvl w:val="0"/>
          <w:numId w:val="27"/>
        </w:numPr>
        <w:snapToGrid w:val="0"/>
        <w:ind w:left="709" w:hanging="283"/>
        <w:jc w:val="both"/>
      </w:pPr>
      <w:r>
        <w:t xml:space="preserve">vyúčtování skutečných nákladů akce </w:t>
      </w:r>
      <w:r w:rsidR="00CE0BD2">
        <w:t>(</w:t>
      </w:r>
      <w:r w:rsidR="000C6284">
        <w:t>přehled</w:t>
      </w:r>
      <w:r w:rsidR="00097F21">
        <w:t xml:space="preserve"> účetních dokladů a odpovídajících bankovních výpisů</w:t>
      </w:r>
      <w:r w:rsidR="00CE0BD2">
        <w:t>)</w:t>
      </w:r>
      <w:r w:rsidR="001354DA">
        <w:t>,</w:t>
      </w:r>
    </w:p>
    <w:p w:rsidR="00615572" w:rsidRDefault="00E0548F" w:rsidP="000F0271">
      <w:pPr>
        <w:pStyle w:val="Zkladntext"/>
        <w:numPr>
          <w:ilvl w:val="0"/>
          <w:numId w:val="27"/>
        </w:numPr>
        <w:snapToGrid w:val="0"/>
        <w:ind w:left="709" w:hanging="283"/>
        <w:jc w:val="both"/>
      </w:pPr>
      <w:r>
        <w:t>doklad o zahájení realizace</w:t>
      </w:r>
      <w:r w:rsidR="00615572">
        <w:t>,</w:t>
      </w:r>
    </w:p>
    <w:p w:rsidR="000F0271" w:rsidRDefault="0024262C" w:rsidP="000F0271">
      <w:pPr>
        <w:pStyle w:val="Zkladntext"/>
        <w:numPr>
          <w:ilvl w:val="0"/>
          <w:numId w:val="27"/>
        </w:numPr>
        <w:snapToGrid w:val="0"/>
        <w:ind w:left="709" w:hanging="283"/>
        <w:jc w:val="both"/>
      </w:pPr>
      <w:r>
        <w:t xml:space="preserve">protokol o předání </w:t>
      </w:r>
      <w:r w:rsidR="0058481F">
        <w:t xml:space="preserve">a </w:t>
      </w:r>
      <w:r>
        <w:t>převzetí díla</w:t>
      </w:r>
      <w:r w:rsidR="001354DA">
        <w:t>,</w:t>
      </w:r>
    </w:p>
    <w:p w:rsidR="00097F21" w:rsidRDefault="00771A73" w:rsidP="000F0271">
      <w:pPr>
        <w:pStyle w:val="Zkladntext"/>
        <w:numPr>
          <w:ilvl w:val="0"/>
          <w:numId w:val="27"/>
        </w:numPr>
        <w:snapToGrid w:val="0"/>
        <w:ind w:left="709" w:hanging="283"/>
        <w:jc w:val="both"/>
      </w:pPr>
      <w:r>
        <w:t>vyjádření</w:t>
      </w:r>
      <w:r w:rsidR="009B6BF6">
        <w:t xml:space="preserve"> Správy </w:t>
      </w:r>
      <w:r w:rsidR="005870F6">
        <w:t>KRNAP</w:t>
      </w:r>
      <w:r w:rsidR="0024262C">
        <w:t xml:space="preserve"> k</w:t>
      </w:r>
      <w:r w:rsidR="00615572">
        <w:t> dokončené akci</w:t>
      </w:r>
      <w:r w:rsidR="001354DA">
        <w:t>,</w:t>
      </w:r>
    </w:p>
    <w:p w:rsidR="0096384E" w:rsidRDefault="00097F21" w:rsidP="0096384E">
      <w:pPr>
        <w:pStyle w:val="Zkladntext"/>
        <w:numPr>
          <w:ilvl w:val="0"/>
          <w:numId w:val="27"/>
        </w:numPr>
        <w:snapToGrid w:val="0"/>
        <w:ind w:left="709" w:hanging="283"/>
        <w:jc w:val="both"/>
      </w:pPr>
      <w:r>
        <w:t xml:space="preserve">aktuální prohlášení o plátcovství DPH – pokud je </w:t>
      </w:r>
      <w:r w:rsidR="00B26E4E">
        <w:t>příjemce podpory</w:t>
      </w:r>
      <w:r>
        <w:t xml:space="preserve"> plátcem, ale nemůže na předmět podpory uplatňovat odpočet DPH, doloží tuto skutečnost čestným prohlášením</w:t>
      </w:r>
      <w:r w:rsidR="001354DA">
        <w:t>.</w:t>
      </w:r>
    </w:p>
    <w:p w:rsidR="000C6284" w:rsidRDefault="000C6284" w:rsidP="000C6284">
      <w:pPr>
        <w:pStyle w:val="Zkladntext"/>
        <w:ind w:left="426"/>
        <w:jc w:val="both"/>
      </w:pPr>
      <w:r>
        <w:t>K závěrečnému vyhodnocení akce může Fond vydat závazné pokyny (či požádat o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yle w:val="Zkladntext"/>
        <w:ind w:left="426"/>
        <w:jc w:val="both"/>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w:t>
      </w:r>
      <w:r>
        <w:lastRenderedPageBreak/>
        <w:t xml:space="preserve">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513FAA" w:rsidRDefault="00513FAA" w:rsidP="000C6284">
      <w:pPr>
        <w:pStyle w:val="Zkladntext"/>
        <w:ind w:left="426"/>
        <w:jc w:val="both"/>
      </w:pPr>
    </w:p>
    <w:p w:rsidR="001D45AE" w:rsidRDefault="001D45AE">
      <w:pPr>
        <w:pStyle w:val="Zkladntext"/>
        <w:spacing w:line="240" w:lineRule="atLeast"/>
        <w:jc w:val="center"/>
        <w:rPr>
          <w:b/>
        </w:rPr>
      </w:pPr>
      <w:r>
        <w:rPr>
          <w:b/>
        </w:rPr>
        <w:t>6.</w:t>
      </w: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 bodu 4. této smlouvy (jak procentního podílu ze základu pro stanovení podpory, tak podílu z celkových nákladů akce), a to do 30 dnů ode dne zjištění této skutečnosti.</w:t>
      </w:r>
    </w:p>
    <w:p w:rsidR="001D45AE" w:rsidRDefault="001D45AE">
      <w:pPr>
        <w:pStyle w:val="Zkladntext"/>
        <w:tabs>
          <w:tab w:val="left" w:pos="285"/>
        </w:tabs>
        <w:ind w:left="265" w:hanging="265"/>
        <w:jc w:val="both"/>
      </w:pPr>
      <w:r>
        <w:t>e) Po obdržení bankovních výpisů, kterými průběžně dokládá použití podpory a vlastních zdrojů, a ověření jejich správnosti, obratem odeslat Fondu kopie těchto bankovních výpisů.</w:t>
      </w:r>
    </w:p>
    <w:p w:rsidR="001D45AE" w:rsidRDefault="001D45AE">
      <w:pPr>
        <w:pStyle w:val="Zkladntext"/>
        <w:ind w:left="270" w:hanging="270"/>
        <w:jc w:val="both"/>
      </w:pPr>
      <w:r>
        <w:t>f) 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1D45AE" w:rsidRDefault="001D45AE">
      <w:pPr>
        <w:pStyle w:val="Zkladntext"/>
        <w:ind w:left="270" w:hanging="270"/>
        <w:jc w:val="both"/>
      </w:pPr>
      <w:r>
        <w:t>g) 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7E7BDF" w:rsidRDefault="001D45AE" w:rsidP="00562126">
      <w:pPr>
        <w:pStyle w:val="Zkladntext"/>
        <w:ind w:left="270" w:hanging="270"/>
        <w:jc w:val="both"/>
      </w:pPr>
      <w:r>
        <w:t xml:space="preserve">h) 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 smlouvou). </w:t>
      </w:r>
    </w:p>
    <w:p w:rsidR="001D45AE" w:rsidRDefault="001D45AE">
      <w:pPr>
        <w:pStyle w:val="Zkladntext"/>
        <w:ind w:left="284" w:hanging="284"/>
        <w:jc w:val="both"/>
      </w:pPr>
      <w:r>
        <w:t>i) Informovat Fond o všech okolnostech, které mají nebo by mohly mít vliv na plnění povinností příjemce podpory podle této smlouvy.</w:t>
      </w:r>
    </w:p>
    <w:p w:rsidR="000E5ED5" w:rsidRPr="00D548FC" w:rsidRDefault="00C645E4" w:rsidP="000E5ED5">
      <w:pPr>
        <w:pStyle w:val="Zkladntext"/>
        <w:tabs>
          <w:tab w:val="left" w:pos="285"/>
        </w:tabs>
        <w:ind w:left="284" w:hanging="284"/>
        <w:jc w:val="both"/>
      </w:pPr>
      <w:r w:rsidRPr="008718A3">
        <w:t xml:space="preserve"> j) </w:t>
      </w:r>
      <w:r w:rsidR="000E5ED5">
        <w:t xml:space="preserve">Dodržovat pravidla pro zadávání zakázek stanovená ve Směrnici MŽP, uvedené v bodu 2. (včetně </w:t>
      </w:r>
      <w:r w:rsidR="000E5ED5" w:rsidRPr="00DD07BB">
        <w:rPr>
          <w:color w:val="auto"/>
        </w:rPr>
        <w:t xml:space="preserve">jejích příloh) a v aktuálních pokynech pro zadávání veřejných zakázek, které jsou zveřejněny na </w:t>
      </w:r>
      <w:hyperlink r:id="rId8" w:history="1">
        <w:r w:rsidR="000E5ED5" w:rsidRPr="00DD07BB">
          <w:rPr>
            <w:rStyle w:val="Hypertextovodkaz"/>
            <w:color w:val="auto"/>
            <w:u w:val="none"/>
          </w:rPr>
          <w:t>www.sfzp.cz</w:t>
        </w:r>
      </w:hyperlink>
      <w:r w:rsidR="000E5ED5" w:rsidRPr="00DD07BB">
        <w:rPr>
          <w:color w:val="auto"/>
        </w:rPr>
        <w:t xml:space="preserve"> sekce Národní </w:t>
      </w:r>
      <w:r w:rsidR="000E5ED5">
        <w:t>program Životní prostředí – Dokumenty ke stažení – Pokyny pro zadávání veřejných zakázek, a to i v průběhu realizace akce. V této souvislosti příjemce podpory prohlašuje, že uvedená pravidla byla dodržena.</w:t>
      </w:r>
    </w:p>
    <w:p w:rsidR="00D548FC" w:rsidRPr="00F30DF1" w:rsidRDefault="001D45AE" w:rsidP="00DD3F50">
      <w:pPr>
        <w:pStyle w:val="Zkladntext"/>
        <w:tabs>
          <w:tab w:val="left" w:pos="285"/>
        </w:tabs>
        <w:ind w:left="265" w:hanging="265"/>
        <w:jc w:val="both"/>
      </w:pPr>
      <w:r>
        <w:t xml:space="preserve">k) Uvádět pouze pravdivé, nezkreslené a úplné informace týkající se skutečností, kterými se tato </w:t>
      </w:r>
      <w:r>
        <w:lastRenderedPageBreak/>
        <w:t xml:space="preserve">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w:t>
      </w:r>
      <w:r w:rsidRPr="00F30DF1">
        <w:t xml:space="preserve">není pravdivé, bude považováno za porušení jeho povinnosti stanovené touto smlouvou. </w:t>
      </w:r>
    </w:p>
    <w:p w:rsidR="00DC179F" w:rsidRPr="00DC179F" w:rsidRDefault="00573F1F" w:rsidP="00DC179F">
      <w:pPr>
        <w:ind w:left="284" w:hanging="284"/>
        <w:rPr>
          <w:sz w:val="24"/>
          <w:szCs w:val="24"/>
        </w:rPr>
      </w:pPr>
      <w:r w:rsidRPr="00DC179F">
        <w:rPr>
          <w:sz w:val="24"/>
          <w:szCs w:val="24"/>
        </w:rPr>
        <w:t xml:space="preserve">l) </w:t>
      </w:r>
      <w:r w:rsidR="00DC179F">
        <w:rPr>
          <w:sz w:val="24"/>
          <w:szCs w:val="24"/>
        </w:rPr>
        <w:t xml:space="preserve"> </w:t>
      </w:r>
      <w:r w:rsidR="00DC179F" w:rsidRPr="00DC179F">
        <w:rPr>
          <w:sz w:val="24"/>
          <w:szCs w:val="24"/>
        </w:rPr>
        <w:t>Bezprostředně po dokončení akce trvale a viditelně umístit pamětní desku, upozorňující na to, že akce byla provedena s podporou Fondu.</w:t>
      </w:r>
    </w:p>
    <w:p w:rsidR="00DD3F50" w:rsidRDefault="00DD3F50" w:rsidP="00FD6414">
      <w:pPr>
        <w:pStyle w:val="Zkladntext"/>
        <w:rPr>
          <w:b/>
        </w:rPr>
      </w:pPr>
    </w:p>
    <w:p w:rsidR="002C095E" w:rsidRDefault="002C095E">
      <w:pPr>
        <w:pStyle w:val="Zkladntext"/>
        <w:jc w:val="center"/>
        <w:rPr>
          <w:b/>
        </w:rPr>
      </w:pPr>
    </w:p>
    <w:p w:rsidR="001D45AE" w:rsidRDefault="001D45AE">
      <w:pPr>
        <w:pStyle w:val="Zkladntext"/>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23671C">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23671C" w:rsidRDefault="0023671C">
      <w:pPr>
        <w:pStyle w:val="Zkladntext"/>
        <w:jc w:val="both"/>
      </w:pPr>
    </w:p>
    <w:p w:rsidR="001D45AE" w:rsidRDefault="001D45AE">
      <w:pPr>
        <w:pStyle w:val="Zkladntext"/>
        <w:jc w:val="both"/>
      </w:pPr>
      <w:r>
        <w:t xml:space="preserve">Při splnění příslušných podmínek této smlouvy poskytne Fond podporu takto: </w:t>
      </w:r>
    </w:p>
    <w:p w:rsidR="0004539B" w:rsidRDefault="0004539B" w:rsidP="004D46A1">
      <w:pPr>
        <w:pStyle w:val="Zkladntext"/>
        <w:spacing w:before="120"/>
        <w:jc w:val="center"/>
      </w:pPr>
      <w:r>
        <w:t xml:space="preserve">v r. </w:t>
      </w:r>
      <w:r w:rsidR="00B10562">
        <w:t>201</w:t>
      </w:r>
      <w:r w:rsidR="000E5ED5">
        <w:t>6</w:t>
      </w:r>
      <w:r w:rsidR="00EC2B87">
        <w:t xml:space="preserve"> </w:t>
      </w:r>
      <w:r w:rsidR="00207C4D" w:rsidRPr="00072179">
        <w:t>ve v</w:t>
      </w:r>
      <w:r w:rsidR="005E50C6">
        <w:t>ýši</w:t>
      </w:r>
      <w:r w:rsidR="00F45D4F">
        <w:t xml:space="preserve"> </w:t>
      </w:r>
      <w:r w:rsidR="002708FC">
        <w:t>898 130</w:t>
      </w:r>
      <w:r w:rsidR="00F45D4F">
        <w:t xml:space="preserve"> </w:t>
      </w:r>
      <w:r w:rsidR="00207C4D" w:rsidRPr="00072179">
        <w:t>Kč dotace</w:t>
      </w:r>
      <w:r w:rsidR="00B26E4E">
        <w:t>.</w:t>
      </w:r>
    </w:p>
    <w:p w:rsidR="00FD6414" w:rsidRPr="00AD6BDB" w:rsidRDefault="00FD6414" w:rsidP="00693D0F">
      <w:pPr>
        <w:pStyle w:val="Zkladntext"/>
        <w:jc w:val="center"/>
        <w:rPr>
          <w:rFonts w:ascii="Garamond" w:hAnsi="Garamond"/>
          <w:sz w:val="8"/>
          <w:szCs w:val="8"/>
        </w:rPr>
      </w:pPr>
    </w:p>
    <w:p w:rsidR="0004539B" w:rsidRDefault="0004539B" w:rsidP="0004539B">
      <w:pPr>
        <w:pStyle w:val="Zkladntext"/>
        <w:jc w:val="both"/>
      </w:pPr>
      <w:r w:rsidRPr="00445860">
        <w:t xml:space="preserve">Fond není povinen poskytnout finanční prostředky dříve, než </w:t>
      </w:r>
      <w:r w:rsidR="0023671C">
        <w:t>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t xml:space="preserve">V průběhu realizace akce bude dotace v daném roce poskytována pouze do výše odpovídající 90 % částky dotace, uvedené v bodu 3. této smlouvy. Zbytek do celkové výše dotace (10 % pozastávku) Fond vyplatí až na základě závěrečného vyhodnocení akce. Pokud příjemce podpory nesplní všechny povinnosti stanovené touto smlouvou, může Fond nárok na vyplacení pozastávky dotace krátit či vůbec 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t>O prostředky nevyčerpané v daném roce či vrácené se zvýší finanční objem následujícího roku, pokud 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 obcích.</w:t>
      </w:r>
    </w:p>
    <w:p w:rsidR="001D45AE" w:rsidRDefault="001D45AE">
      <w:pPr>
        <w:pStyle w:val="Zkladntext"/>
        <w:jc w:val="both"/>
      </w:pPr>
      <w:r>
        <w:lastRenderedPageBreak/>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0957C7" w:rsidRDefault="00EC2B87" w:rsidP="004D46A1">
      <w:pPr>
        <w:pStyle w:val="Zkladntext"/>
        <w:spacing w:before="120"/>
        <w:ind w:firstLine="720"/>
        <w:jc w:val="both"/>
      </w:pPr>
      <w:r>
        <w:tab/>
        <w:t xml:space="preserve">            v r. </w:t>
      </w:r>
      <w:r w:rsidR="00B10562">
        <w:t>201</w:t>
      </w:r>
      <w:r w:rsidR="000E5ED5">
        <w:t>6</w:t>
      </w:r>
      <w:r w:rsidR="0023671C">
        <w:t xml:space="preserve"> </w:t>
      </w:r>
      <w:r w:rsidR="000957C7" w:rsidRPr="002D174B">
        <w:t>uhrad</w:t>
      </w:r>
      <w:r w:rsidR="003B4B5E">
        <w:t>í</w:t>
      </w:r>
      <w:r w:rsidR="003A538A" w:rsidRPr="002D174B">
        <w:t xml:space="preserve"> z vlastních zdrojů </w:t>
      </w:r>
      <w:r w:rsidR="002708FC">
        <w:t>99 792</w:t>
      </w:r>
      <w:r>
        <w:t xml:space="preserve"> </w:t>
      </w:r>
      <w:r w:rsidR="000957C7" w:rsidRPr="002D174B">
        <w:t>Kč</w:t>
      </w:r>
      <w:r w:rsidR="00B26E4E">
        <w:t>.</w:t>
      </w:r>
    </w:p>
    <w:p w:rsidR="003729D8" w:rsidRDefault="003729D8">
      <w:pPr>
        <w:pStyle w:val="Zkladntext"/>
        <w:rPr>
          <w:sz w:val="8"/>
        </w:rPr>
      </w:pPr>
    </w:p>
    <w:p w:rsidR="001D45AE" w:rsidRDefault="00F069EB">
      <w:pPr>
        <w:pStyle w:val="Zkladntext"/>
        <w:rPr>
          <w:sz w:val="8"/>
        </w:rPr>
      </w:pPr>
      <w:r>
        <w:t>V této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B36FF5" w:rsidRDefault="00B36FF5" w:rsidP="00072179">
      <w:pPr>
        <w:pStyle w:val="Zkladntext"/>
        <w:rPr>
          <w:b/>
        </w:rPr>
      </w:pPr>
    </w:p>
    <w:p w:rsidR="001D45AE" w:rsidRDefault="001D45AE">
      <w:pPr>
        <w:pStyle w:val="Zkladntext"/>
        <w:jc w:val="center"/>
        <w:rPr>
          <w:b/>
        </w:rPr>
      </w:pPr>
      <w:r>
        <w:rPr>
          <w:b/>
        </w:rPr>
        <w:t>10.</w:t>
      </w: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461B18">
        <w:t>nčních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jehož vzor obdržel příjemce podpory s touto smlouvou, podepsaný statutárním nebo pověřeným zástupcem příjemce podpory</w:t>
      </w:r>
      <w:r w:rsidR="00461B18">
        <w:t>,</w:t>
      </w:r>
      <w:r w:rsidR="001D45AE" w:rsidRPr="002D174B">
        <w:t xml:space="preserve"> </w:t>
      </w:r>
    </w:p>
    <w:p w:rsidR="001D45AE" w:rsidRPr="002D174B" w:rsidRDefault="001D45AE">
      <w:pPr>
        <w:pStyle w:val="Zkladntext"/>
        <w:numPr>
          <w:ilvl w:val="0"/>
          <w:numId w:val="3"/>
        </w:numPr>
        <w:jc w:val="both"/>
      </w:pPr>
      <w:r w:rsidRPr="002D174B">
        <w:t>Kopie faktur</w:t>
      </w:r>
      <w:r w:rsidR="00D905C6" w:rsidRPr="002D174B">
        <w:t>, výdajových dokladů, interních a mzdových dokladů, prokazujících náklady projektu,</w:t>
      </w:r>
      <w:r w:rsidRPr="002D174B">
        <w:t xml:space="preserve"> opatřené originálním podpisem statutárního nebo pověř</w:t>
      </w:r>
      <w:r w:rsidR="00461B18">
        <w:t xml:space="preserve">eného zástupce příjemce podpory               </w:t>
      </w:r>
      <w:r w:rsidRPr="002D174B">
        <w:t>(u právnických osob 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461B18">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w:t>
      </w:r>
      <w:r w:rsidR="00461B18">
        <w:t>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lastRenderedPageBreak/>
        <w:t>Výzvou k uvolnění finančních prostředků a předložením soupisu faktur a kopií faktur příjemce podpory m.</w:t>
      </w:r>
      <w:r w:rsidR="00461B18">
        <w:t xml:space="preserve"> </w:t>
      </w:r>
      <w:r>
        <w:t>j. potvrzuje, že faktury, na jejichž úhradu má být použita podpora Fondu, odpovídají skutečným, účelně vynakládaným a uznatelným nákladům akce a skutečně provedeným výkonům 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Fondu předložit rozpis skutečných</w:t>
      </w:r>
      <w:r w:rsidR="00461B18">
        <w:t xml:space="preserve"> </w:t>
      </w:r>
      <w:r w:rsidRPr="00C968C0">
        <w:t>nezbytných nákladů vynaložených na provedené práce a spotřebu materiálu. Příjemce podpory je přitom povinen respektovat případné pokyny Fondu na prokázání uvedených nákladů odpovídajícími účetními doklady.</w:t>
      </w:r>
    </w:p>
    <w:p w:rsidR="00093824" w:rsidRDefault="00093824">
      <w:pPr>
        <w:pStyle w:val="Zkladntext"/>
        <w:jc w:val="center"/>
        <w:rPr>
          <w:b/>
        </w:rPr>
      </w:pPr>
    </w:p>
    <w:p w:rsidR="002C095E" w:rsidRDefault="002C095E">
      <w:pPr>
        <w:pStyle w:val="Zkladntext"/>
        <w:jc w:val="center"/>
        <w:rPr>
          <w:b/>
        </w:rPr>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Default="001D45AE">
      <w:pPr>
        <w:pStyle w:val="Zkladntext"/>
        <w:jc w:val="center"/>
      </w:pPr>
      <w:r>
        <w:rPr>
          <w:b/>
        </w:rPr>
        <w:t>11.</w:t>
      </w:r>
    </w:p>
    <w:p w:rsidR="001D45AE" w:rsidRDefault="001D45AE">
      <w:pPr>
        <w:pStyle w:val="Zkladntext"/>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Fondu splnit.</w:t>
      </w:r>
    </w:p>
    <w:p w:rsidR="001D45AE" w:rsidRDefault="001D45AE">
      <w:pPr>
        <w:pStyle w:val="Zkladntext"/>
        <w:jc w:val="both"/>
        <w:rPr>
          <w:sz w:val="8"/>
        </w:rPr>
      </w:pPr>
    </w:p>
    <w:p w:rsidR="001D45AE" w:rsidRDefault="001D45AE">
      <w:pPr>
        <w:pStyle w:val="Zkladntext"/>
        <w:jc w:val="both"/>
      </w:pPr>
      <w:r>
        <w:t>Při stanovení konkrétní částky, která má být vrácena, Fond zohlední zejména míru (rozsah) nesplnění daného závazku a dopad na plnění základního účelu akce (t.</w:t>
      </w:r>
      <w:r w:rsidR="00461B18">
        <w:t xml:space="preserve"> </w:t>
      </w:r>
      <w:r>
        <w:t xml:space="preserve">j. dosažení věcných a ekologických parametrů akce v řádné lhůtě). Namísto požadavku na vrácení části zálohově poskytnuté podpory (popřípadě v souběhu s ním), může Fond uplatnit své právo na krácení či nepřiznání zbytku dotace dle bodu 8. </w:t>
      </w:r>
    </w:p>
    <w:p w:rsidR="001D45AE" w:rsidRDefault="001D45AE">
      <w:pPr>
        <w:pStyle w:val="Zkladntext"/>
        <w:jc w:val="both"/>
        <w:rPr>
          <w:sz w:val="8"/>
        </w:rPr>
      </w:pPr>
    </w:p>
    <w:p w:rsidR="001D45AE" w:rsidRDefault="001D45AE">
      <w:pPr>
        <w:pStyle w:val="Zkladntext"/>
        <w:jc w:val="both"/>
      </w:pPr>
      <w:r>
        <w:t>Rozhodnutí o vrácení zálohově poskytnuté podpory bude součástí protokolu o závěrečném vyhodnocení akce. Pokud o vrácení zálohově poskytnuté podpory či její části rozhodne Fond před 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1D45AE" w:rsidRDefault="001D45AE">
      <w:pPr>
        <w:pStyle w:val="Zkladntext"/>
        <w:jc w:val="both"/>
        <w:rPr>
          <w:sz w:val="8"/>
        </w:rPr>
      </w:pPr>
    </w:p>
    <w:p w:rsidR="00CD49E9" w:rsidRDefault="00CD49E9" w:rsidP="00CD49E9">
      <w:pPr>
        <w:autoSpaceDE w:val="0"/>
        <w:autoSpaceDN w:val="0"/>
        <w:adjustRightInd w:val="0"/>
        <w:spacing w:line="240" w:lineRule="atLeast"/>
        <w:jc w:val="both"/>
        <w:rPr>
          <w:color w:val="000000"/>
          <w:sz w:val="24"/>
          <w:szCs w:val="24"/>
        </w:rPr>
      </w:pPr>
      <w:r>
        <w:rPr>
          <w:color w:val="000000"/>
          <w:sz w:val="24"/>
          <w:szCs w:val="24"/>
        </w:rPr>
        <w:t>Pokud příjemce podpory nesplní kterýkoliv závazek stanovený touto smlouvou, a to ani po výzvě Fondu, v přiměřené lhůtě Fondem stanovené, má Fond právo od této smlouvy odstoupit.</w:t>
      </w:r>
    </w:p>
    <w:p w:rsidR="007A17C8" w:rsidRDefault="007A17C8">
      <w:pPr>
        <w:pStyle w:val="Zkladntext"/>
        <w:jc w:val="center"/>
        <w:rPr>
          <w:b/>
        </w:rPr>
      </w:pPr>
    </w:p>
    <w:p w:rsidR="001D45AE" w:rsidRDefault="001D45AE">
      <w:pPr>
        <w:pStyle w:val="Zkladntext"/>
        <w:jc w:val="center"/>
        <w:rPr>
          <w:b/>
        </w:rPr>
      </w:pPr>
      <w:r>
        <w:rPr>
          <w:b/>
        </w:rPr>
        <w:t>12.</w:t>
      </w:r>
    </w:p>
    <w:p w:rsidR="001D45AE" w:rsidRDefault="001D45AE">
      <w:pPr>
        <w:pStyle w:val="Zkladntext"/>
        <w:jc w:val="both"/>
      </w:pPr>
      <w:r>
        <w:t>V případě prodlení</w:t>
      </w:r>
    </w:p>
    <w:p w:rsidR="001D45AE" w:rsidRDefault="001D45AE">
      <w:pPr>
        <w:pStyle w:val="Zkladntext"/>
        <w:numPr>
          <w:ilvl w:val="0"/>
          <w:numId w:val="16"/>
        </w:numPr>
        <w:tabs>
          <w:tab w:val="clear" w:pos="645"/>
          <w:tab w:val="num" w:pos="420"/>
        </w:tabs>
        <w:ind w:left="420"/>
        <w:jc w:val="both"/>
      </w:pPr>
      <w:r>
        <w:t>s vrácením poskytnutých finančních prostředků podle bodu 6. písm. a) až d) nebo</w:t>
      </w:r>
    </w:p>
    <w:p w:rsidR="001D45AE" w:rsidRDefault="001D45AE">
      <w:pPr>
        <w:pStyle w:val="Zkladntext"/>
        <w:numPr>
          <w:ilvl w:val="0"/>
          <w:numId w:val="16"/>
        </w:numPr>
        <w:tabs>
          <w:tab w:val="clear" w:pos="645"/>
          <w:tab w:val="num" w:pos="420"/>
        </w:tabs>
        <w:ind w:left="420"/>
        <w:jc w:val="both"/>
      </w:pPr>
      <w:r>
        <w:t>s vrácením podpory či její části dle bodu 11.,</w:t>
      </w:r>
    </w:p>
    <w:p w:rsidR="001D45AE" w:rsidRPr="00461B18" w:rsidRDefault="001D45AE" w:rsidP="00461B18">
      <w:pPr>
        <w:pStyle w:val="Zkladntext"/>
        <w:ind w:left="60"/>
        <w:jc w:val="both"/>
      </w:pPr>
      <w:r>
        <w:t xml:space="preserve">bude příjemce podpory povinen zaplatit Fondu úroky z prodlení, určené předpisy práva občanského. K tomu se konstatuje, že aktuálně je výše těchto úroků z prodlení určena nařízením vlády č. </w:t>
      </w:r>
      <w:r w:rsidR="009C7D8F">
        <w:t>35</w:t>
      </w:r>
      <w:r>
        <w:t>1/</w:t>
      </w:r>
      <w:r w:rsidR="009C7D8F">
        <w:t>20</w:t>
      </w:r>
      <w:r>
        <w:t>1</w:t>
      </w:r>
      <w:r w:rsidR="009C7D8F">
        <w:t>3</w:t>
      </w:r>
      <w:r>
        <w:t xml:space="preserve"> Sb.</w:t>
      </w:r>
      <w:r w:rsidR="00461B18">
        <w:t xml:space="preserve"> </w:t>
      </w:r>
      <w:r>
        <w:t>Tyto úroky z prodlení je příjemce podpory povinen vypočítat sám a uhradit je Fondu spolu s opožděně hrazenou platbou.</w:t>
      </w:r>
    </w:p>
    <w:p w:rsidR="001D45AE" w:rsidRDefault="001D45AE">
      <w:pPr>
        <w:pStyle w:val="Zkladntext"/>
        <w:jc w:val="center"/>
        <w:rPr>
          <w:b/>
        </w:rPr>
      </w:pPr>
    </w:p>
    <w:p w:rsidR="001D45AE" w:rsidRDefault="001D45AE">
      <w:pPr>
        <w:pStyle w:val="Zkladntext"/>
        <w:jc w:val="center"/>
        <w:rPr>
          <w:b/>
        </w:rPr>
      </w:pPr>
      <w:r>
        <w:rPr>
          <w:b/>
        </w:rPr>
        <w:t>13.</w:t>
      </w:r>
    </w:p>
    <w:p w:rsidR="001D45AE" w:rsidRDefault="001D45AE">
      <w:pPr>
        <w:pStyle w:val="Zkladntext"/>
        <w:jc w:val="both"/>
      </w:pPr>
      <w:r>
        <w:t>Konstatuje se, že ustanovením bodů 11. a 12. není dotčena pravomoc finančních orgánů k vyměření odvodu a penále za porušení rozpočtové kázně.</w:t>
      </w:r>
    </w:p>
    <w:p w:rsidR="001D45AE" w:rsidRDefault="001D45AE">
      <w:pPr>
        <w:pStyle w:val="Zkladntext"/>
        <w:jc w:val="both"/>
      </w:pPr>
      <w:r>
        <w:lastRenderedPageBreak/>
        <w:t xml:space="preserve">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zákona o rozpočtových pravidlech. </w:t>
      </w:r>
    </w:p>
    <w:p w:rsidR="00B10562" w:rsidRDefault="00B10562">
      <w:pPr>
        <w:pStyle w:val="Zkladntext"/>
        <w:jc w:val="center"/>
        <w:rPr>
          <w:b/>
        </w:rPr>
      </w:pPr>
    </w:p>
    <w:p w:rsidR="001D45AE" w:rsidRDefault="001D45AE">
      <w:pPr>
        <w:pStyle w:val="Zkladntext"/>
        <w:jc w:val="center"/>
        <w:rPr>
          <w:b/>
        </w:rPr>
      </w:pPr>
      <w:r>
        <w:rPr>
          <w:b/>
        </w:rPr>
        <w:t>14.</w:t>
      </w:r>
    </w:p>
    <w:p w:rsidR="00F40C05" w:rsidRDefault="001D45AE" w:rsidP="008F0864">
      <w:pPr>
        <w:pStyle w:val="Zkladntext"/>
        <w:jc w:val="both"/>
      </w:pPr>
      <w:r>
        <w:t>Jestliže finanční orgány vyměří podle zákona o rozpočtových pravidlech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10562" w:rsidRPr="008F0864" w:rsidRDefault="00B10562" w:rsidP="008F0864">
      <w:pPr>
        <w:pStyle w:val="Zkladntext"/>
        <w:jc w:val="both"/>
      </w:pPr>
    </w:p>
    <w:p w:rsidR="001D45AE" w:rsidRDefault="001D45AE">
      <w:pPr>
        <w:pStyle w:val="Zkladntext"/>
        <w:jc w:val="center"/>
      </w:pPr>
      <w:r>
        <w:rPr>
          <w:b/>
        </w:rPr>
        <w:t>15.</w:t>
      </w:r>
    </w:p>
    <w:p w:rsidR="001D45AE" w:rsidRDefault="001D45AE">
      <w:pPr>
        <w:pStyle w:val="Zkladntext"/>
        <w:numPr>
          <w:ilvl w:val="0"/>
          <w:numId w:val="15"/>
        </w:numPr>
        <w:jc w:val="both"/>
      </w:pPr>
      <w:r>
        <w:t>Za porušení jednotlivé nepeněžní povinnosti příjemce podpory stanovené touto smlouvou se sjednává smluvní pokuta ve výši 100,-</w:t>
      </w:r>
      <w:r>
        <w:rPr>
          <w:vertAlign w:val="superscript"/>
        </w:rPr>
        <w:t xml:space="preserve"> </w:t>
      </w:r>
      <w:r>
        <w:t xml:space="preserve"> Kč (slovy: jedno sto Kč) </w:t>
      </w:r>
      <w:r w:rsidR="008D132B">
        <w:t>za každý den</w:t>
      </w:r>
      <w:r w:rsidR="00461B18">
        <w:t>,</w:t>
      </w:r>
      <w:r w:rsidR="008D132B">
        <w:t xml:space="preserve"> </w:t>
      </w:r>
      <w:r>
        <w:t>po který neplnění dané povinnosti trvá.</w:t>
      </w:r>
    </w:p>
    <w:p w:rsidR="001D45AE" w:rsidRDefault="001D45AE">
      <w:pPr>
        <w:pStyle w:val="Zkladntext"/>
        <w:numPr>
          <w:ilvl w:val="0"/>
          <w:numId w:val="15"/>
        </w:numPr>
        <w:jc w:val="both"/>
      </w:pPr>
      <w:r>
        <w:t>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povinnost, která nebyla splněna a lhůtu, ve které má být smluvní pokuta uhrazena.</w:t>
      </w:r>
    </w:p>
    <w:p w:rsidR="001D45AE" w:rsidRDefault="001D45AE">
      <w:pPr>
        <w:pStyle w:val="Zkladntext"/>
        <w:numPr>
          <w:ilvl w:val="0"/>
          <w:numId w:val="15"/>
        </w:numPr>
        <w:jc w:val="both"/>
      </w:pPr>
      <w:r>
        <w:t>Pokud příjemce podpory stav vzniklý neplněním dané povinnosti napraví (nejpozději bez zbytečného odkladu po tom, co jej k tomu Fond vyzve), může Fond smluvní pokutu snížit nebo výzvu k úhradě zrušit. Obdobně může postupovat Fond i v jiných případech hodných zvláštního zřetele, zejména tehdy, kdy k porušení povinnosti došlo bez zavinění příjemce podpory a nebyla podstatným způsobem ztížena činnost Fondu.</w:t>
      </w:r>
    </w:p>
    <w:p w:rsidR="001D45AE" w:rsidRDefault="001D45AE">
      <w:pPr>
        <w:pStyle w:val="Zkladntext"/>
        <w:numPr>
          <w:ilvl w:val="0"/>
          <w:numId w:val="15"/>
        </w:numPr>
        <w:jc w:val="both"/>
      </w:pPr>
      <w:r>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 xml:space="preserve">Pokud nebude smluvní pokuta uhrazena do závěrečného vyhodnocení akce a Fond požadavek na její úhradu v protokolu o závěrečném vyhodnocení potvrdí, stane se pohledávkou Fondu za příjemcem podpory. </w:t>
      </w:r>
    </w:p>
    <w:p w:rsidR="001D45AE" w:rsidRDefault="001D45AE">
      <w:pPr>
        <w:pStyle w:val="Zkladntext"/>
        <w:tabs>
          <w:tab w:val="left" w:pos="284"/>
        </w:tabs>
        <w:ind w:left="284" w:hanging="284"/>
        <w:jc w:val="both"/>
      </w:pPr>
    </w:p>
    <w:p w:rsidR="002C095E" w:rsidRDefault="002C095E">
      <w:pPr>
        <w:pStyle w:val="Zkladntext"/>
        <w:jc w:val="center"/>
        <w:rPr>
          <w:b/>
        </w:rPr>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983B44" w:rsidRDefault="00983B44" w:rsidP="00983B44">
      <w:pPr>
        <w:pStyle w:val="Zkladntext"/>
        <w:jc w:val="center"/>
        <w:rPr>
          <w:b/>
        </w:rPr>
      </w:pPr>
    </w:p>
    <w:p w:rsidR="001D45AE" w:rsidRDefault="001D45AE">
      <w:pPr>
        <w:pStyle w:val="Zkladntext"/>
        <w:jc w:val="center"/>
        <w:rPr>
          <w:b/>
        </w:rPr>
      </w:pPr>
      <w:r>
        <w:rPr>
          <w:b/>
        </w:rPr>
        <w:t>16.</w:t>
      </w:r>
    </w:p>
    <w:p w:rsidR="001D45AE" w:rsidRDefault="001D45AE">
      <w:pPr>
        <w:pStyle w:val="Zkladntext"/>
        <w:jc w:val="both"/>
        <w:rPr>
          <w:sz w:val="8"/>
        </w:rPr>
      </w:pPr>
    </w:p>
    <w:p w:rsidR="00961F1A" w:rsidRPr="009430AD" w:rsidRDefault="00961F1A" w:rsidP="00961F1A">
      <w:pPr>
        <w:pStyle w:val="Zkladntext"/>
        <w:jc w:val="both"/>
      </w:pPr>
      <w:r w:rsidRPr="009430AD">
        <w:t xml:space="preserve">Příjemce podpory se zavazuje k tomu, že nejpozději měsíc po dokončení akce (pokud Fond nepovolí jiný termín) se stane, pokud jím již není, vlastníkem věcí pořizovaných (či rekonstruovaných, upravených nebo jinak výrazně zhodnocených) s podporou Fondu dle této smlouvy. Příjemce podpory se v této souvislosti zavazuje, že nepřevede vlastnictví těchto věcí ani jejich části na jinou osobu (ani je nijak nezatíží, zejména nezastaví ve prospěch jiné osoby) bez souhlasu Fondu, a to v době od uzavření této smlouvy do uplynutí </w:t>
      </w:r>
      <w:r>
        <w:t>5</w:t>
      </w:r>
      <w:r w:rsidRPr="009430AD">
        <w:t xml:space="preserve"> let od dokončení akce. 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 dokončení akce do doby převodu. Jako nepovolené </w:t>
      </w:r>
      <w:r w:rsidRPr="009430AD">
        <w:lastRenderedPageBreak/>
        <w:t>obcházení výše uvedeného omezení převodu vlastnictví bude posuzována předčasná úhrada kupní ceny, popřípadě obdobné plnění poskytnuté ve formě zálohy, nájemného a podobně.</w:t>
      </w:r>
    </w:p>
    <w:p w:rsidR="00961F1A" w:rsidRPr="009430AD" w:rsidRDefault="00961F1A" w:rsidP="00961F1A">
      <w:pPr>
        <w:pStyle w:val="Zkladntext"/>
        <w:jc w:val="both"/>
        <w:rPr>
          <w:sz w:val="8"/>
        </w:rPr>
      </w:pPr>
    </w:p>
    <w:p w:rsidR="00961F1A" w:rsidRPr="009430AD" w:rsidRDefault="00961F1A" w:rsidP="00961F1A">
      <w:pPr>
        <w:pStyle w:val="Zkladntext"/>
        <w:jc w:val="both"/>
      </w:pPr>
      <w:r w:rsidRPr="009430AD">
        <w:t xml:space="preserve">Příjemce podpory je povinen zabezpečit, aby účel, pro který bude poskytnuta podpora dle této smlouvy, byl řádně plněn nejméně po dobu </w:t>
      </w:r>
      <w:r>
        <w:t>pěti</w:t>
      </w:r>
      <w:r w:rsidRPr="009430AD">
        <w:t xml:space="preserve"> let od dokončení akce.</w:t>
      </w:r>
    </w:p>
    <w:p w:rsidR="009430AD" w:rsidRPr="009430AD" w:rsidRDefault="009430AD" w:rsidP="009430AD">
      <w:pPr>
        <w:pStyle w:val="Zkladntext"/>
        <w:jc w:val="both"/>
        <w:rPr>
          <w:i/>
          <w:sz w:val="8"/>
        </w:rPr>
      </w:pPr>
      <w:r w:rsidRPr="009430AD">
        <w:rPr>
          <w:i/>
          <w:sz w:val="8"/>
        </w:rPr>
        <w:t xml:space="preserve"> </w:t>
      </w:r>
    </w:p>
    <w:p w:rsidR="009430AD" w:rsidRPr="009430AD" w:rsidRDefault="009430AD" w:rsidP="009430AD">
      <w:pPr>
        <w:pStyle w:val="Zkladntext"/>
        <w:jc w:val="both"/>
      </w:pPr>
      <w:r>
        <w:t>Pokud dojde ke změně obecně závazných právních předpisů týkajících se vztahů vyplývajících z této smlouvy, uzavřou smluvní strany k této smlouvě dodatek, kterým bude zajištěn její soulad s obecně 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9430AD" w:rsidRDefault="009430AD" w:rsidP="00B91D4C">
      <w:pPr>
        <w:pStyle w:val="Zkladntext"/>
        <w:rPr>
          <w:b/>
        </w:rPr>
      </w:pPr>
    </w:p>
    <w:p w:rsidR="001D45AE" w:rsidRDefault="001D45AE">
      <w:pPr>
        <w:pStyle w:val="Zkladntext"/>
        <w:jc w:val="center"/>
        <w:rPr>
          <w:b/>
        </w:rPr>
      </w:pPr>
      <w:r>
        <w:rPr>
          <w:b/>
        </w:rPr>
        <w:t>17.</w:t>
      </w:r>
    </w:p>
    <w:p w:rsidR="001D45AE" w:rsidRDefault="001D45AE">
      <w:pPr>
        <w:pStyle w:val="Zkladntext"/>
        <w:jc w:val="both"/>
      </w:pPr>
      <w:r>
        <w:t>Při bankovním převodu finančních prostředků dle této smlouvy budou smluvní strany používat variabilní symboly v souladu s metodikou použití variabilních symbolů, vydanou Fondem, kterou příjemce podpory obdržel s návrhem této smlouvy.</w:t>
      </w:r>
    </w:p>
    <w:p w:rsidR="001D45AE" w:rsidRDefault="001D45AE">
      <w:pPr>
        <w:pStyle w:val="Zkladntext"/>
        <w:jc w:val="both"/>
        <w:rPr>
          <w:sz w:val="8"/>
        </w:rPr>
      </w:pPr>
    </w:p>
    <w:p w:rsidR="001D45AE" w:rsidRDefault="001D45AE">
      <w:pPr>
        <w:pStyle w:val="Zkladntext"/>
        <w:jc w:val="both"/>
      </w:pPr>
      <w:r>
        <w:t>Pro snazší identifikaci budou smluvní strany při veškeré korespondenci (včetně elektronické) týkající se akce, uvádět vždy číslo této smlouvy, a to již v označení věci, které se daná korespondence bude týkat.</w:t>
      </w:r>
    </w:p>
    <w:p w:rsidR="00093824" w:rsidRDefault="00093824">
      <w:pPr>
        <w:pStyle w:val="Zkladntext"/>
        <w:jc w:val="center"/>
        <w:rPr>
          <w:b/>
        </w:rPr>
      </w:pPr>
    </w:p>
    <w:p w:rsidR="001D45AE" w:rsidRDefault="001D45AE">
      <w:pPr>
        <w:pStyle w:val="Zkladntext"/>
        <w:jc w:val="center"/>
        <w:rPr>
          <w:b/>
        </w:rPr>
      </w:pPr>
      <w:r>
        <w:rPr>
          <w:b/>
        </w:rPr>
        <w:t>18.</w:t>
      </w: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093824" w:rsidRDefault="00093824">
      <w:pPr>
        <w:pStyle w:val="Zkladntext"/>
        <w:jc w:val="center"/>
        <w:rPr>
          <w:b/>
        </w:rPr>
      </w:pPr>
    </w:p>
    <w:p w:rsidR="001D45AE" w:rsidRDefault="001D45AE">
      <w:pPr>
        <w:pStyle w:val="Zkladntext"/>
        <w:jc w:val="center"/>
      </w:pPr>
      <w:r>
        <w:rPr>
          <w:b/>
        </w:rPr>
        <w:t>19.</w:t>
      </w:r>
    </w:p>
    <w:p w:rsidR="001D45AE" w:rsidRDefault="001D45AE">
      <w:pPr>
        <w:pStyle w:val="Zkladntext"/>
        <w:jc w:val="both"/>
      </w:pPr>
      <w:r>
        <w:t>Vztahy dle této smlouvy se řídí příslušnými ustanoveními platného ob</w:t>
      </w:r>
      <w:r w:rsidR="00EF7F7A">
        <w:t>čanského</w:t>
      </w:r>
      <w:r>
        <w:t xml:space="preserve"> zákoníku, zejména jeho </w:t>
      </w:r>
      <w:r w:rsidR="00EF7F7A">
        <w:t>čtvrté</w:t>
      </w:r>
      <w:r>
        <w:t xml:space="preserve"> části. </w:t>
      </w:r>
    </w:p>
    <w:p w:rsidR="001D45AE" w:rsidRDefault="001D45AE">
      <w:pPr>
        <w:pStyle w:val="Zkladntext"/>
        <w:jc w:val="both"/>
        <w:rPr>
          <w:sz w:val="8"/>
        </w:rPr>
      </w:pPr>
    </w:p>
    <w:p w:rsidR="001D45AE" w:rsidRDefault="001D45AE">
      <w:pPr>
        <w:pStyle w:val="Zkladntext"/>
        <w:jc w:val="both"/>
      </w:pPr>
      <w:r>
        <w:t>Pro účely této smlouvy má povinnost příjemce podpory stejný význam jako závazek příjemce podpory.</w:t>
      </w:r>
    </w:p>
    <w:p w:rsidR="00660F80" w:rsidRPr="00DF3F0C" w:rsidRDefault="00660F80" w:rsidP="00660F80">
      <w:pPr>
        <w:autoSpaceDE w:val="0"/>
        <w:autoSpaceDN w:val="0"/>
        <w:adjustRightInd w:val="0"/>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7F75FF" w:rsidRDefault="007F75FF">
      <w:pPr>
        <w:pStyle w:val="Zkladntext"/>
        <w:jc w:val="center"/>
        <w:rPr>
          <w:b/>
        </w:rPr>
      </w:pPr>
    </w:p>
    <w:p w:rsidR="001D45AE" w:rsidRDefault="001D45AE">
      <w:pPr>
        <w:pStyle w:val="Zkladntext"/>
        <w:jc w:val="center"/>
        <w:rPr>
          <w:b/>
        </w:rPr>
      </w:pPr>
      <w:r>
        <w:rPr>
          <w:b/>
        </w:rPr>
        <w:t>20.</w:t>
      </w:r>
    </w:p>
    <w:p w:rsidR="00F53C16" w:rsidRPr="007567E1" w:rsidRDefault="00F53C16" w:rsidP="00F53C16">
      <w:pPr>
        <w:pStyle w:val="Odstavecseseznamem"/>
        <w:autoSpaceDE w:val="0"/>
        <w:autoSpaceDN w:val="0"/>
        <w:spacing w:before="120"/>
        <w:ind w:left="0"/>
        <w:jc w:val="both"/>
        <w:rPr>
          <w:sz w:val="24"/>
          <w:szCs w:val="24"/>
        </w:rPr>
      </w:pPr>
      <w:r w:rsidRPr="007567E1">
        <w:rPr>
          <w:sz w:val="24"/>
          <w:szCs w:val="24"/>
        </w:rPr>
        <w:t>Příjemce podpory souhlasí se zveřejněním celého textu této Smlouvy v registru smluv podle zákona č. 340/2015 Sb., o zvláštních podmínkách účinnosti některých smluv, uveřejňování těchto smluv</w:t>
      </w:r>
    </w:p>
    <w:p w:rsidR="00F53C16" w:rsidRPr="007567E1" w:rsidRDefault="00F53C16" w:rsidP="00F53C16">
      <w:pPr>
        <w:pStyle w:val="Odstavecseseznamem"/>
        <w:autoSpaceDE w:val="0"/>
        <w:autoSpaceDN w:val="0"/>
        <w:spacing w:before="120"/>
        <w:ind w:left="0"/>
        <w:jc w:val="both"/>
        <w:rPr>
          <w:sz w:val="24"/>
          <w:szCs w:val="24"/>
        </w:rPr>
      </w:pPr>
      <w:r w:rsidRPr="007567E1">
        <w:rPr>
          <w:sz w:val="24"/>
          <w:szCs w:val="24"/>
        </w:rPr>
        <w:t>a o registru smluv (zákon o registru smluv).</w:t>
      </w:r>
    </w:p>
    <w:p w:rsidR="00F53C16" w:rsidRDefault="00F53C16">
      <w:pPr>
        <w:pStyle w:val="Zkladntext"/>
        <w:jc w:val="center"/>
        <w:rPr>
          <w:b/>
        </w:rPr>
      </w:pPr>
    </w:p>
    <w:p w:rsidR="00771A73" w:rsidRDefault="00771A73">
      <w:pPr>
        <w:pStyle w:val="Zkladntext"/>
        <w:jc w:val="center"/>
        <w:rPr>
          <w:b/>
        </w:rPr>
      </w:pPr>
    </w:p>
    <w:p w:rsidR="00771A73" w:rsidRDefault="00771A73">
      <w:pPr>
        <w:pStyle w:val="Zkladntext"/>
        <w:jc w:val="center"/>
        <w:rPr>
          <w:b/>
        </w:rPr>
      </w:pPr>
    </w:p>
    <w:p w:rsidR="00771A73" w:rsidRDefault="00771A73">
      <w:pPr>
        <w:pStyle w:val="Zkladntext"/>
        <w:jc w:val="center"/>
        <w:rPr>
          <w:b/>
        </w:rPr>
      </w:pPr>
    </w:p>
    <w:p w:rsidR="00771A73" w:rsidRDefault="00771A73">
      <w:pPr>
        <w:pStyle w:val="Zkladntext"/>
        <w:jc w:val="center"/>
        <w:rPr>
          <w:b/>
        </w:rPr>
      </w:pPr>
    </w:p>
    <w:p w:rsidR="00DC179F" w:rsidRDefault="00DC179F">
      <w:pPr>
        <w:pStyle w:val="Zkladntext"/>
        <w:jc w:val="center"/>
        <w:rPr>
          <w:b/>
        </w:rPr>
      </w:pPr>
    </w:p>
    <w:p w:rsidR="00DC179F" w:rsidRDefault="00DC179F">
      <w:pPr>
        <w:pStyle w:val="Zkladntext"/>
        <w:jc w:val="center"/>
        <w:rPr>
          <w:b/>
        </w:rPr>
      </w:pPr>
    </w:p>
    <w:p w:rsidR="00DC179F" w:rsidRDefault="00DC179F">
      <w:pPr>
        <w:pStyle w:val="Zkladntext"/>
        <w:jc w:val="center"/>
        <w:rPr>
          <w:b/>
        </w:rPr>
      </w:pPr>
    </w:p>
    <w:p w:rsidR="00F53C16" w:rsidRDefault="00F53C16">
      <w:pPr>
        <w:pStyle w:val="Zkladntext"/>
        <w:jc w:val="center"/>
        <w:rPr>
          <w:b/>
        </w:rPr>
      </w:pPr>
      <w:r>
        <w:rPr>
          <w:b/>
        </w:rPr>
        <w:lastRenderedPageBreak/>
        <w:t>21.</w:t>
      </w:r>
    </w:p>
    <w:p w:rsidR="001D45AE" w:rsidRDefault="001D45AE">
      <w:pPr>
        <w:pStyle w:val="Zkladntext"/>
        <w:jc w:val="both"/>
      </w:pPr>
      <w:r>
        <w:t xml:space="preserve">Tato smlouva byla </w:t>
      </w:r>
      <w:r w:rsidR="00A77039">
        <w:t>vyhotovena a podepsána ve dvou e</w:t>
      </w:r>
      <w:r>
        <w:t>xemplářích, z nichž každý má platnost originálu. Každ</w:t>
      </w:r>
      <w:r w:rsidR="00A77039">
        <w:t>á smluvní strana obdrží jeden exemplář</w:t>
      </w:r>
      <w:r>
        <w:t>.</w:t>
      </w:r>
    </w:p>
    <w:p w:rsidR="001D45AE" w:rsidRDefault="001D45AE">
      <w:pPr>
        <w:pStyle w:val="Zkladntext"/>
        <w:jc w:val="both"/>
      </w:pPr>
    </w:p>
    <w:p w:rsidR="001D45AE" w:rsidRDefault="001D45AE">
      <w:pPr>
        <w:pStyle w:val="Zkladntext"/>
        <w:jc w:val="both"/>
      </w:pPr>
    </w:p>
    <w:p w:rsidR="001D45AE" w:rsidRDefault="001D45AE">
      <w:pPr>
        <w:pStyle w:val="Zkladntext"/>
        <w:jc w:val="both"/>
      </w:pPr>
    </w:p>
    <w:p w:rsidR="00397003" w:rsidRDefault="00397003" w:rsidP="00397003">
      <w:pPr>
        <w:pStyle w:val="Zkladntext"/>
      </w:pPr>
      <w:r>
        <w:t xml:space="preserve">V: </w:t>
      </w:r>
    </w:p>
    <w:p w:rsidR="00461B18" w:rsidRDefault="00461B18" w:rsidP="00397003">
      <w:pPr>
        <w:pStyle w:val="Zkladntext"/>
      </w:pPr>
    </w:p>
    <w:p w:rsidR="00397003" w:rsidRDefault="00397003" w:rsidP="00397003">
      <w:pPr>
        <w:pStyle w:val="Zkladntext"/>
      </w:pPr>
      <w:r>
        <w:t>dne:</w:t>
      </w:r>
      <w:r>
        <w:tab/>
      </w:r>
      <w:r>
        <w:tab/>
      </w:r>
      <w:r>
        <w:tab/>
      </w:r>
      <w:r>
        <w:tab/>
      </w:r>
      <w:r>
        <w:tab/>
      </w:r>
      <w:r>
        <w:tab/>
      </w:r>
      <w:r>
        <w:tab/>
      </w:r>
      <w:r>
        <w:tab/>
      </w:r>
      <w:r>
        <w:tab/>
        <w:t>V Praze dne:</w:t>
      </w:r>
    </w:p>
    <w:p w:rsidR="00461B18" w:rsidRDefault="00461B18" w:rsidP="00397003">
      <w:pPr>
        <w:pStyle w:val="Zkladntext"/>
      </w:pPr>
    </w:p>
    <w:p w:rsidR="00461B18" w:rsidRDefault="00461B18" w:rsidP="00397003">
      <w:pPr>
        <w:pStyle w:val="Zkladntext"/>
      </w:pPr>
    </w:p>
    <w:p w:rsidR="00461B18" w:rsidRDefault="00461B18" w:rsidP="00397003">
      <w:pPr>
        <w:pStyle w:val="Zkladntext"/>
      </w:pPr>
    </w:p>
    <w:p w:rsidR="00461B18" w:rsidRDefault="00461B18" w:rsidP="00397003">
      <w:pPr>
        <w:pStyle w:val="Zkladntext"/>
      </w:pPr>
    </w:p>
    <w:p w:rsidR="00461B18" w:rsidRDefault="00461B18" w:rsidP="00397003">
      <w:pPr>
        <w:pStyle w:val="Zkladntext"/>
      </w:pPr>
    </w:p>
    <w:p w:rsidR="00CF10BD" w:rsidRDefault="00CF10BD" w:rsidP="00397003">
      <w:pPr>
        <w:pStyle w:val="Zkladntext"/>
      </w:pPr>
    </w:p>
    <w:p w:rsidR="00461B18" w:rsidRDefault="00461B18" w:rsidP="00397003">
      <w:pPr>
        <w:pStyle w:val="Zkladntext"/>
      </w:pPr>
    </w:p>
    <w:p w:rsidR="00461B18" w:rsidRDefault="00461B18" w:rsidP="00397003">
      <w:pPr>
        <w:pStyle w:val="Zkladntext"/>
      </w:pPr>
    </w:p>
    <w:p w:rsidR="00397003" w:rsidRDefault="00397003" w:rsidP="00397003">
      <w:pPr>
        <w:pStyle w:val="Zkladntext"/>
      </w:pPr>
      <w:r>
        <w:tab/>
      </w:r>
      <w:r>
        <w:tab/>
      </w:r>
      <w:r>
        <w:tab/>
      </w:r>
      <w:r>
        <w:tab/>
      </w:r>
      <w:r>
        <w:tab/>
      </w:r>
      <w:r>
        <w:tab/>
      </w:r>
      <w:r>
        <w:tab/>
      </w:r>
      <w:r>
        <w:tab/>
      </w:r>
      <w:r>
        <w:tab/>
        <w:t xml:space="preserve"> </w:t>
      </w:r>
    </w:p>
    <w:p w:rsidR="00397003" w:rsidRDefault="00397003" w:rsidP="00397003">
      <w:pPr>
        <w:pStyle w:val="Zkladntext"/>
      </w:pPr>
      <w:r>
        <w:t>……………………………………</w:t>
      </w:r>
      <w:r>
        <w:tab/>
      </w:r>
      <w:r>
        <w:tab/>
      </w:r>
      <w:r>
        <w:tab/>
      </w:r>
      <w:r>
        <w:tab/>
      </w:r>
      <w:r>
        <w:tab/>
        <w:t>……………………………………</w:t>
      </w:r>
    </w:p>
    <w:p w:rsidR="00397003" w:rsidRDefault="00461B18" w:rsidP="00397003">
      <w:pPr>
        <w:pStyle w:val="Zkladntext"/>
      </w:pPr>
      <w:r>
        <w:t xml:space="preserve">     </w:t>
      </w:r>
      <w:r w:rsidR="00397003">
        <w:t>zástupce příjemce podpory</w:t>
      </w:r>
      <w:r w:rsidR="00397003">
        <w:tab/>
      </w:r>
      <w:r w:rsidR="00397003">
        <w:tab/>
      </w:r>
      <w:r w:rsidR="00397003">
        <w:tab/>
      </w:r>
      <w:r w:rsidR="00397003">
        <w:tab/>
      </w:r>
      <w:r w:rsidR="00397003">
        <w:tab/>
      </w:r>
      <w:r w:rsidR="00397003">
        <w:tab/>
        <w:t>zástupce Fondu</w:t>
      </w:r>
    </w:p>
    <w:p w:rsidR="001D45AE" w:rsidRDefault="001D45AE" w:rsidP="00397003">
      <w:pPr>
        <w:pStyle w:val="Zkladntext"/>
        <w:jc w:val="both"/>
      </w:pPr>
    </w:p>
    <w:sectPr w:rsidR="001D45AE" w:rsidSect="0026661B">
      <w:headerReference w:type="default" r:id="rId9"/>
      <w:footerReference w:type="even" r:id="rId10"/>
      <w:footerReference w:type="default" r:id="rId11"/>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179" w:rsidRDefault="00E24179">
      <w:r>
        <w:separator/>
      </w:r>
    </w:p>
  </w:endnote>
  <w:endnote w:type="continuationSeparator" w:id="0">
    <w:p w:rsidR="00E24179" w:rsidRDefault="00E2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179" w:rsidRDefault="00E24179">
      <w:r>
        <w:separator/>
      </w:r>
    </w:p>
  </w:footnote>
  <w:footnote w:type="continuationSeparator" w:id="0">
    <w:p w:rsidR="00E24179" w:rsidRDefault="00E24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FB0E03">
      <w:rPr>
        <w:noProof/>
      </w:rPr>
      <w:t>10</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2">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3">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4">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6">
    <w:nsid w:val="42CB3502"/>
    <w:multiLevelType w:val="singleLevel"/>
    <w:tmpl w:val="04050017"/>
    <w:lvl w:ilvl="0">
      <w:start w:val="1"/>
      <w:numFmt w:val="lowerLetter"/>
      <w:lvlText w:val="%1)"/>
      <w:lvlJc w:val="left"/>
      <w:pPr>
        <w:tabs>
          <w:tab w:val="num" w:pos="360"/>
        </w:tabs>
        <w:ind w:left="360" w:hanging="360"/>
      </w:pPr>
    </w:lvl>
  </w:abstractNum>
  <w:abstractNum w:abstractNumId="17">
    <w:nsid w:val="47A078CC"/>
    <w:multiLevelType w:val="hybridMultilevel"/>
    <w:tmpl w:val="4412C068"/>
    <w:lvl w:ilvl="0" w:tplc="018A533A">
      <w:start w:val="1"/>
      <w:numFmt w:val="lowerLetter"/>
      <w:lvlText w:val="%1)"/>
      <w:lvlJc w:val="left"/>
      <w:pPr>
        <w:tabs>
          <w:tab w:val="num" w:pos="816"/>
        </w:tabs>
        <w:ind w:left="816" w:hanging="390"/>
      </w:pPr>
      <w:rPr>
        <w:rFonts w:ascii="Arial" w:eastAsia="Times New Roman" w:hAnsi="Arial" w:cs="Arial"/>
      </w:rPr>
    </w:lvl>
    <w:lvl w:ilvl="1" w:tplc="04050003">
      <w:start w:val="1"/>
      <w:numFmt w:val="bullet"/>
      <w:lvlText w:val="o"/>
      <w:lvlJc w:val="left"/>
      <w:pPr>
        <w:tabs>
          <w:tab w:val="num" w:pos="1108"/>
        </w:tabs>
        <w:ind w:left="1108" w:hanging="360"/>
      </w:pPr>
      <w:rPr>
        <w:rFonts w:ascii="Courier New" w:hAnsi="Courier New" w:cs="Courier New" w:hint="default"/>
      </w:rPr>
    </w:lvl>
    <w:lvl w:ilvl="2" w:tplc="04050005">
      <w:start w:val="1"/>
      <w:numFmt w:val="bullet"/>
      <w:lvlText w:val=""/>
      <w:lvlJc w:val="left"/>
      <w:pPr>
        <w:tabs>
          <w:tab w:val="num" w:pos="1828"/>
        </w:tabs>
        <w:ind w:left="1828" w:hanging="360"/>
      </w:pPr>
      <w:rPr>
        <w:rFonts w:ascii="Wingdings" w:hAnsi="Wingdings" w:hint="default"/>
      </w:rPr>
    </w:lvl>
    <w:lvl w:ilvl="3" w:tplc="04050001">
      <w:start w:val="1"/>
      <w:numFmt w:val="bullet"/>
      <w:lvlText w:val=""/>
      <w:lvlJc w:val="left"/>
      <w:pPr>
        <w:tabs>
          <w:tab w:val="num" w:pos="2548"/>
        </w:tabs>
        <w:ind w:left="2548" w:hanging="360"/>
      </w:pPr>
      <w:rPr>
        <w:rFonts w:ascii="Symbol" w:hAnsi="Symbol" w:hint="default"/>
      </w:rPr>
    </w:lvl>
    <w:lvl w:ilvl="4" w:tplc="04050003">
      <w:start w:val="1"/>
      <w:numFmt w:val="bullet"/>
      <w:lvlText w:val="o"/>
      <w:lvlJc w:val="left"/>
      <w:pPr>
        <w:tabs>
          <w:tab w:val="num" w:pos="3268"/>
        </w:tabs>
        <w:ind w:left="3268" w:hanging="360"/>
      </w:pPr>
      <w:rPr>
        <w:rFonts w:ascii="Courier New" w:hAnsi="Courier New" w:cs="Courier New" w:hint="default"/>
      </w:rPr>
    </w:lvl>
    <w:lvl w:ilvl="5" w:tplc="04050005">
      <w:start w:val="1"/>
      <w:numFmt w:val="bullet"/>
      <w:lvlText w:val=""/>
      <w:lvlJc w:val="left"/>
      <w:pPr>
        <w:tabs>
          <w:tab w:val="num" w:pos="3988"/>
        </w:tabs>
        <w:ind w:left="3988" w:hanging="360"/>
      </w:pPr>
      <w:rPr>
        <w:rFonts w:ascii="Wingdings" w:hAnsi="Wingdings" w:hint="default"/>
      </w:rPr>
    </w:lvl>
    <w:lvl w:ilvl="6" w:tplc="04050001">
      <w:start w:val="1"/>
      <w:numFmt w:val="bullet"/>
      <w:lvlText w:val=""/>
      <w:lvlJc w:val="left"/>
      <w:pPr>
        <w:tabs>
          <w:tab w:val="num" w:pos="4708"/>
        </w:tabs>
        <w:ind w:left="4708" w:hanging="360"/>
      </w:pPr>
      <w:rPr>
        <w:rFonts w:ascii="Symbol" w:hAnsi="Symbol" w:hint="default"/>
      </w:rPr>
    </w:lvl>
    <w:lvl w:ilvl="7" w:tplc="04050003">
      <w:start w:val="1"/>
      <w:numFmt w:val="bullet"/>
      <w:lvlText w:val="o"/>
      <w:lvlJc w:val="left"/>
      <w:pPr>
        <w:tabs>
          <w:tab w:val="num" w:pos="5428"/>
        </w:tabs>
        <w:ind w:left="5428" w:hanging="360"/>
      </w:pPr>
      <w:rPr>
        <w:rFonts w:ascii="Courier New" w:hAnsi="Courier New" w:cs="Courier New" w:hint="default"/>
      </w:rPr>
    </w:lvl>
    <w:lvl w:ilvl="8" w:tplc="04050005">
      <w:start w:val="1"/>
      <w:numFmt w:val="bullet"/>
      <w:lvlText w:val=""/>
      <w:lvlJc w:val="left"/>
      <w:pPr>
        <w:tabs>
          <w:tab w:val="num" w:pos="6148"/>
        </w:tabs>
        <w:ind w:left="6148" w:hanging="360"/>
      </w:pPr>
      <w:rPr>
        <w:rFonts w:ascii="Wingdings" w:hAnsi="Wingdings" w:hint="default"/>
      </w:rPr>
    </w:lvl>
  </w:abstractNum>
  <w:abstractNum w:abstractNumId="18">
    <w:nsid w:val="512F3104"/>
    <w:multiLevelType w:val="singleLevel"/>
    <w:tmpl w:val="04050017"/>
    <w:lvl w:ilvl="0">
      <w:start w:val="1"/>
      <w:numFmt w:val="lowerLetter"/>
      <w:lvlText w:val="%1)"/>
      <w:lvlJc w:val="left"/>
      <w:pPr>
        <w:tabs>
          <w:tab w:val="num" w:pos="360"/>
        </w:tabs>
        <w:ind w:left="360" w:hanging="360"/>
      </w:pPr>
    </w:lvl>
  </w:abstractNum>
  <w:abstractNum w:abstractNumId="19">
    <w:nsid w:val="68380A25"/>
    <w:multiLevelType w:val="singleLevel"/>
    <w:tmpl w:val="04050017"/>
    <w:lvl w:ilvl="0">
      <w:start w:val="1"/>
      <w:numFmt w:val="lowerLetter"/>
      <w:lvlText w:val="%1)"/>
      <w:lvlJc w:val="left"/>
      <w:pPr>
        <w:tabs>
          <w:tab w:val="num" w:pos="360"/>
        </w:tabs>
        <w:ind w:left="360" w:hanging="360"/>
      </w:pPr>
    </w:lvl>
  </w:abstractNum>
  <w:abstractNum w:abstractNumId="20">
    <w:nsid w:val="72DD56AA"/>
    <w:multiLevelType w:val="singleLevel"/>
    <w:tmpl w:val="E92CDA40"/>
    <w:lvl w:ilvl="0">
      <w:numFmt w:val="bullet"/>
      <w:lvlText w:val="-"/>
      <w:lvlJc w:val="left"/>
      <w:pPr>
        <w:tabs>
          <w:tab w:val="num" w:pos="360"/>
        </w:tabs>
        <w:ind w:left="360" w:hanging="360"/>
      </w:pPr>
      <w:rPr>
        <w:rFonts w:hint="default"/>
      </w:rPr>
    </w:lvl>
  </w:abstractNum>
  <w:abstractNum w:abstractNumId="21">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2">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3">
    <w:nsid w:val="77EA203B"/>
    <w:multiLevelType w:val="singleLevel"/>
    <w:tmpl w:val="04050017"/>
    <w:lvl w:ilvl="0">
      <w:start w:val="1"/>
      <w:numFmt w:val="lowerLetter"/>
      <w:lvlText w:val="%1)"/>
      <w:lvlJc w:val="left"/>
      <w:pPr>
        <w:tabs>
          <w:tab w:val="num" w:pos="360"/>
        </w:tabs>
        <w:ind w:left="360" w:hanging="360"/>
      </w:pPr>
    </w:lvl>
  </w:abstractNum>
  <w:abstractNum w:abstractNumId="24">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5">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3"/>
  </w:num>
  <w:num w:numId="6">
    <w:abstractNumId w:val="15"/>
  </w:num>
  <w:num w:numId="7">
    <w:abstractNumId w:val="19"/>
  </w:num>
  <w:num w:numId="8">
    <w:abstractNumId w:val="24"/>
  </w:num>
  <w:num w:numId="9">
    <w:abstractNumId w:val="12"/>
  </w:num>
  <w:num w:numId="10">
    <w:abstractNumId w:val="18"/>
  </w:num>
  <w:num w:numId="11">
    <w:abstractNumId w:val="20"/>
  </w:num>
  <w:num w:numId="12">
    <w:abstractNumId w:val="11"/>
  </w:num>
  <w:num w:numId="13">
    <w:abstractNumId w:val="22"/>
  </w:num>
  <w:num w:numId="14">
    <w:abstractNumId w:val="23"/>
  </w:num>
  <w:num w:numId="15">
    <w:abstractNumId w:val="16"/>
  </w:num>
  <w:num w:numId="16">
    <w:abstractNumId w:val="21"/>
  </w:num>
  <w:num w:numId="17">
    <w:abstractNumId w:val="0"/>
  </w:num>
  <w:num w:numId="18">
    <w:abstractNumId w:val="4"/>
  </w:num>
  <w:num w:numId="19">
    <w:abstractNumId w:val="2"/>
  </w:num>
  <w:num w:numId="20">
    <w:abstractNumId w:val="6"/>
  </w:num>
  <w:num w:numId="21">
    <w:abstractNumId w:val="7"/>
  </w:num>
  <w:num w:numId="22">
    <w:abstractNumId w:val="19"/>
  </w:num>
  <w:num w:numId="23">
    <w:abstractNumId w:val="10"/>
    <w:lvlOverride w:ilvl="0">
      <w:startOverride w:val="1"/>
    </w:lvlOverride>
  </w:num>
  <w:num w:numId="24">
    <w:abstractNumId w:val="19"/>
    <w:lvlOverride w:ilvl="0">
      <w:startOverride w:val="1"/>
    </w:lvlOverride>
  </w:num>
  <w:num w:numId="25">
    <w:abstractNumId w:val="24"/>
  </w:num>
  <w:num w:numId="26">
    <w:abstractNumId w:val="11"/>
  </w:num>
  <w:num w:numId="27">
    <w:abstractNumId w:val="22"/>
  </w:num>
  <w:num w:numId="28">
    <w:abstractNumId w:val="1"/>
  </w:num>
  <w:num w:numId="29">
    <w:abstractNumId w:val="25"/>
  </w:num>
  <w:num w:numId="30">
    <w:abstractNumId w:val="5"/>
  </w:num>
  <w:num w:numId="31">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26DF4"/>
    <w:rsid w:val="00027A9F"/>
    <w:rsid w:val="000439C2"/>
    <w:rsid w:val="0004539B"/>
    <w:rsid w:val="000467C1"/>
    <w:rsid w:val="000516A2"/>
    <w:rsid w:val="00072179"/>
    <w:rsid w:val="00086858"/>
    <w:rsid w:val="00090F99"/>
    <w:rsid w:val="00093824"/>
    <w:rsid w:val="0009497A"/>
    <w:rsid w:val="000957C7"/>
    <w:rsid w:val="0009624F"/>
    <w:rsid w:val="0009731E"/>
    <w:rsid w:val="00097F21"/>
    <w:rsid w:val="000A0C58"/>
    <w:rsid w:val="000B2D9E"/>
    <w:rsid w:val="000C6284"/>
    <w:rsid w:val="000C7912"/>
    <w:rsid w:val="000D7FD2"/>
    <w:rsid w:val="000E18DE"/>
    <w:rsid w:val="000E1F12"/>
    <w:rsid w:val="000E5BD5"/>
    <w:rsid w:val="000E5ED5"/>
    <w:rsid w:val="000E75FD"/>
    <w:rsid w:val="000F0271"/>
    <w:rsid w:val="000F2C5B"/>
    <w:rsid w:val="00100E18"/>
    <w:rsid w:val="00104E25"/>
    <w:rsid w:val="00120C69"/>
    <w:rsid w:val="00127AD4"/>
    <w:rsid w:val="001313F9"/>
    <w:rsid w:val="00131FD0"/>
    <w:rsid w:val="001354DA"/>
    <w:rsid w:val="00143BAC"/>
    <w:rsid w:val="001450C8"/>
    <w:rsid w:val="00155DFE"/>
    <w:rsid w:val="001635BB"/>
    <w:rsid w:val="00190BFC"/>
    <w:rsid w:val="00193119"/>
    <w:rsid w:val="00197D49"/>
    <w:rsid w:val="001B1953"/>
    <w:rsid w:val="001B38EA"/>
    <w:rsid w:val="001D0A3C"/>
    <w:rsid w:val="001D35D5"/>
    <w:rsid w:val="001D45AE"/>
    <w:rsid w:val="001D7C40"/>
    <w:rsid w:val="001F410C"/>
    <w:rsid w:val="001F4210"/>
    <w:rsid w:val="001F7BA9"/>
    <w:rsid w:val="002063D9"/>
    <w:rsid w:val="00207C4D"/>
    <w:rsid w:val="00210E30"/>
    <w:rsid w:val="00221056"/>
    <w:rsid w:val="002238B3"/>
    <w:rsid w:val="0022778B"/>
    <w:rsid w:val="00232142"/>
    <w:rsid w:val="00234DC0"/>
    <w:rsid w:val="0023671C"/>
    <w:rsid w:val="00240433"/>
    <w:rsid w:val="0024262C"/>
    <w:rsid w:val="0025299F"/>
    <w:rsid w:val="00264429"/>
    <w:rsid w:val="0026661B"/>
    <w:rsid w:val="002708FC"/>
    <w:rsid w:val="00274DE6"/>
    <w:rsid w:val="002802B4"/>
    <w:rsid w:val="002817F9"/>
    <w:rsid w:val="00286404"/>
    <w:rsid w:val="00290371"/>
    <w:rsid w:val="002A2EA4"/>
    <w:rsid w:val="002B1E9F"/>
    <w:rsid w:val="002C095E"/>
    <w:rsid w:val="002C4870"/>
    <w:rsid w:val="002C5952"/>
    <w:rsid w:val="002C5994"/>
    <w:rsid w:val="002C7093"/>
    <w:rsid w:val="002D174B"/>
    <w:rsid w:val="002D4C1A"/>
    <w:rsid w:val="002E0449"/>
    <w:rsid w:val="002E11DF"/>
    <w:rsid w:val="002E284A"/>
    <w:rsid w:val="002E7145"/>
    <w:rsid w:val="002E776A"/>
    <w:rsid w:val="002F066B"/>
    <w:rsid w:val="002F44F5"/>
    <w:rsid w:val="002F7294"/>
    <w:rsid w:val="00303450"/>
    <w:rsid w:val="00327375"/>
    <w:rsid w:val="003275F6"/>
    <w:rsid w:val="00336EB3"/>
    <w:rsid w:val="003435E5"/>
    <w:rsid w:val="00351426"/>
    <w:rsid w:val="00361AC7"/>
    <w:rsid w:val="00370D6C"/>
    <w:rsid w:val="003729D8"/>
    <w:rsid w:val="00393734"/>
    <w:rsid w:val="00397003"/>
    <w:rsid w:val="003A538A"/>
    <w:rsid w:val="003B4B5E"/>
    <w:rsid w:val="003C1318"/>
    <w:rsid w:val="003D4688"/>
    <w:rsid w:val="003E42D9"/>
    <w:rsid w:val="003E49F9"/>
    <w:rsid w:val="003F457C"/>
    <w:rsid w:val="003F689F"/>
    <w:rsid w:val="00403552"/>
    <w:rsid w:val="004042CA"/>
    <w:rsid w:val="0041305A"/>
    <w:rsid w:val="00417320"/>
    <w:rsid w:val="00422060"/>
    <w:rsid w:val="00422E02"/>
    <w:rsid w:val="00436608"/>
    <w:rsid w:val="00436C63"/>
    <w:rsid w:val="004404B9"/>
    <w:rsid w:val="0044134A"/>
    <w:rsid w:val="00442332"/>
    <w:rsid w:val="004558CD"/>
    <w:rsid w:val="00457BDB"/>
    <w:rsid w:val="00461B18"/>
    <w:rsid w:val="00463297"/>
    <w:rsid w:val="00465EA7"/>
    <w:rsid w:val="00466C19"/>
    <w:rsid w:val="00470989"/>
    <w:rsid w:val="00480A2C"/>
    <w:rsid w:val="00483057"/>
    <w:rsid w:val="00496ED2"/>
    <w:rsid w:val="004976A0"/>
    <w:rsid w:val="00497EDB"/>
    <w:rsid w:val="004A1E19"/>
    <w:rsid w:val="004B30AE"/>
    <w:rsid w:val="004B61A9"/>
    <w:rsid w:val="004B6EAB"/>
    <w:rsid w:val="004C1F05"/>
    <w:rsid w:val="004D46A1"/>
    <w:rsid w:val="004D76BF"/>
    <w:rsid w:val="0050089E"/>
    <w:rsid w:val="00505F15"/>
    <w:rsid w:val="005069BE"/>
    <w:rsid w:val="00513FAA"/>
    <w:rsid w:val="00523A65"/>
    <w:rsid w:val="00526EF8"/>
    <w:rsid w:val="0052781E"/>
    <w:rsid w:val="00532536"/>
    <w:rsid w:val="00532652"/>
    <w:rsid w:val="00562126"/>
    <w:rsid w:val="0056619F"/>
    <w:rsid w:val="00571129"/>
    <w:rsid w:val="00573F1F"/>
    <w:rsid w:val="0058481F"/>
    <w:rsid w:val="005866A2"/>
    <w:rsid w:val="005870F6"/>
    <w:rsid w:val="005A645B"/>
    <w:rsid w:val="005A6FE5"/>
    <w:rsid w:val="005B0377"/>
    <w:rsid w:val="005B7EFE"/>
    <w:rsid w:val="005C2BC6"/>
    <w:rsid w:val="005C31CD"/>
    <w:rsid w:val="005D4EB4"/>
    <w:rsid w:val="005E33A8"/>
    <w:rsid w:val="005E39CE"/>
    <w:rsid w:val="005E50C6"/>
    <w:rsid w:val="005E5536"/>
    <w:rsid w:val="005E77C2"/>
    <w:rsid w:val="005F32C7"/>
    <w:rsid w:val="005F4627"/>
    <w:rsid w:val="005F4CD8"/>
    <w:rsid w:val="005F5467"/>
    <w:rsid w:val="005F58B1"/>
    <w:rsid w:val="00600841"/>
    <w:rsid w:val="0061239B"/>
    <w:rsid w:val="00615572"/>
    <w:rsid w:val="006234DC"/>
    <w:rsid w:val="00625404"/>
    <w:rsid w:val="00633D76"/>
    <w:rsid w:val="00635AFB"/>
    <w:rsid w:val="00647BAD"/>
    <w:rsid w:val="00653301"/>
    <w:rsid w:val="006549C7"/>
    <w:rsid w:val="00657D6C"/>
    <w:rsid w:val="00660080"/>
    <w:rsid w:val="00660F80"/>
    <w:rsid w:val="0066169A"/>
    <w:rsid w:val="00672023"/>
    <w:rsid w:val="00673B24"/>
    <w:rsid w:val="00673D9B"/>
    <w:rsid w:val="00683646"/>
    <w:rsid w:val="006841B9"/>
    <w:rsid w:val="00685978"/>
    <w:rsid w:val="00690329"/>
    <w:rsid w:val="00692001"/>
    <w:rsid w:val="00693D0F"/>
    <w:rsid w:val="00696FAE"/>
    <w:rsid w:val="006A071C"/>
    <w:rsid w:val="006A2698"/>
    <w:rsid w:val="006B2979"/>
    <w:rsid w:val="006B425E"/>
    <w:rsid w:val="006B7A18"/>
    <w:rsid w:val="006D4E25"/>
    <w:rsid w:val="006D569E"/>
    <w:rsid w:val="006D6F00"/>
    <w:rsid w:val="006E143C"/>
    <w:rsid w:val="006E2CAB"/>
    <w:rsid w:val="006F717A"/>
    <w:rsid w:val="007029D9"/>
    <w:rsid w:val="00715BA0"/>
    <w:rsid w:val="007261D7"/>
    <w:rsid w:val="00737957"/>
    <w:rsid w:val="00740032"/>
    <w:rsid w:val="007461F7"/>
    <w:rsid w:val="00750E29"/>
    <w:rsid w:val="0075405A"/>
    <w:rsid w:val="00754A7C"/>
    <w:rsid w:val="00756D66"/>
    <w:rsid w:val="00765C59"/>
    <w:rsid w:val="00770CB5"/>
    <w:rsid w:val="00771A73"/>
    <w:rsid w:val="007A17C8"/>
    <w:rsid w:val="007A1C30"/>
    <w:rsid w:val="007A26FD"/>
    <w:rsid w:val="007A6BC3"/>
    <w:rsid w:val="007B10D5"/>
    <w:rsid w:val="007E7BDF"/>
    <w:rsid w:val="007F5A8E"/>
    <w:rsid w:val="007F75FF"/>
    <w:rsid w:val="00806841"/>
    <w:rsid w:val="00807C6E"/>
    <w:rsid w:val="00811777"/>
    <w:rsid w:val="00811E68"/>
    <w:rsid w:val="008134E4"/>
    <w:rsid w:val="00827937"/>
    <w:rsid w:val="0083341B"/>
    <w:rsid w:val="00834F09"/>
    <w:rsid w:val="0085664F"/>
    <w:rsid w:val="00860A0C"/>
    <w:rsid w:val="0086153A"/>
    <w:rsid w:val="008644B9"/>
    <w:rsid w:val="008718A3"/>
    <w:rsid w:val="00872C90"/>
    <w:rsid w:val="008831A5"/>
    <w:rsid w:val="0088518D"/>
    <w:rsid w:val="00886869"/>
    <w:rsid w:val="00887EBB"/>
    <w:rsid w:val="008A3DAE"/>
    <w:rsid w:val="008B01AA"/>
    <w:rsid w:val="008B48CC"/>
    <w:rsid w:val="008C09B1"/>
    <w:rsid w:val="008C44D4"/>
    <w:rsid w:val="008D1059"/>
    <w:rsid w:val="008D132B"/>
    <w:rsid w:val="008D34BF"/>
    <w:rsid w:val="008E0761"/>
    <w:rsid w:val="008E3CC8"/>
    <w:rsid w:val="008F0864"/>
    <w:rsid w:val="0090441A"/>
    <w:rsid w:val="009052AA"/>
    <w:rsid w:val="00912A89"/>
    <w:rsid w:val="009244F6"/>
    <w:rsid w:val="00925D6C"/>
    <w:rsid w:val="00936F6C"/>
    <w:rsid w:val="00937FD2"/>
    <w:rsid w:val="009430AD"/>
    <w:rsid w:val="00945102"/>
    <w:rsid w:val="00945804"/>
    <w:rsid w:val="00946C37"/>
    <w:rsid w:val="00947F67"/>
    <w:rsid w:val="00961355"/>
    <w:rsid w:val="00961CD2"/>
    <w:rsid w:val="00961F1A"/>
    <w:rsid w:val="0096384E"/>
    <w:rsid w:val="0097616B"/>
    <w:rsid w:val="009777EA"/>
    <w:rsid w:val="00983B44"/>
    <w:rsid w:val="009A4021"/>
    <w:rsid w:val="009A5F55"/>
    <w:rsid w:val="009B6BF6"/>
    <w:rsid w:val="009C62CB"/>
    <w:rsid w:val="009C6D87"/>
    <w:rsid w:val="009C7D8F"/>
    <w:rsid w:val="009D17D0"/>
    <w:rsid w:val="009D6CA4"/>
    <w:rsid w:val="009D74A3"/>
    <w:rsid w:val="009F0C43"/>
    <w:rsid w:val="009F2C18"/>
    <w:rsid w:val="00A07D22"/>
    <w:rsid w:val="00A12D46"/>
    <w:rsid w:val="00A265A8"/>
    <w:rsid w:val="00A55A9E"/>
    <w:rsid w:val="00A62381"/>
    <w:rsid w:val="00A77039"/>
    <w:rsid w:val="00A7779C"/>
    <w:rsid w:val="00A827E4"/>
    <w:rsid w:val="00A860F2"/>
    <w:rsid w:val="00AA096D"/>
    <w:rsid w:val="00AA3305"/>
    <w:rsid w:val="00AB25C7"/>
    <w:rsid w:val="00AB42EC"/>
    <w:rsid w:val="00AB7068"/>
    <w:rsid w:val="00AC3C6C"/>
    <w:rsid w:val="00AD6BDB"/>
    <w:rsid w:val="00AE04CA"/>
    <w:rsid w:val="00AE7C8D"/>
    <w:rsid w:val="00AF222B"/>
    <w:rsid w:val="00AF7CB0"/>
    <w:rsid w:val="00B0241D"/>
    <w:rsid w:val="00B04F29"/>
    <w:rsid w:val="00B06417"/>
    <w:rsid w:val="00B10562"/>
    <w:rsid w:val="00B113D0"/>
    <w:rsid w:val="00B15856"/>
    <w:rsid w:val="00B167DB"/>
    <w:rsid w:val="00B26871"/>
    <w:rsid w:val="00B26E4E"/>
    <w:rsid w:val="00B31098"/>
    <w:rsid w:val="00B339D5"/>
    <w:rsid w:val="00B36489"/>
    <w:rsid w:val="00B36FF5"/>
    <w:rsid w:val="00B37E08"/>
    <w:rsid w:val="00B42682"/>
    <w:rsid w:val="00B446F7"/>
    <w:rsid w:val="00B44D2C"/>
    <w:rsid w:val="00B55392"/>
    <w:rsid w:val="00B729D3"/>
    <w:rsid w:val="00B72C4A"/>
    <w:rsid w:val="00B75816"/>
    <w:rsid w:val="00B81CDD"/>
    <w:rsid w:val="00B84D61"/>
    <w:rsid w:val="00B91D4C"/>
    <w:rsid w:val="00B93DE5"/>
    <w:rsid w:val="00B96E2C"/>
    <w:rsid w:val="00BB3B01"/>
    <w:rsid w:val="00BE00DB"/>
    <w:rsid w:val="00BE0C72"/>
    <w:rsid w:val="00BE1B34"/>
    <w:rsid w:val="00BE1C19"/>
    <w:rsid w:val="00BE2E3C"/>
    <w:rsid w:val="00BE3D66"/>
    <w:rsid w:val="00BE52AC"/>
    <w:rsid w:val="00BF16B6"/>
    <w:rsid w:val="00BF1CA2"/>
    <w:rsid w:val="00BF6B76"/>
    <w:rsid w:val="00C06FC6"/>
    <w:rsid w:val="00C140CF"/>
    <w:rsid w:val="00C15E2E"/>
    <w:rsid w:val="00C33830"/>
    <w:rsid w:val="00C413C2"/>
    <w:rsid w:val="00C55403"/>
    <w:rsid w:val="00C6268C"/>
    <w:rsid w:val="00C645E4"/>
    <w:rsid w:val="00C66426"/>
    <w:rsid w:val="00C77362"/>
    <w:rsid w:val="00C84F31"/>
    <w:rsid w:val="00C8606E"/>
    <w:rsid w:val="00C968C0"/>
    <w:rsid w:val="00C979C6"/>
    <w:rsid w:val="00CA1D53"/>
    <w:rsid w:val="00CA5B54"/>
    <w:rsid w:val="00CC1D16"/>
    <w:rsid w:val="00CC3D68"/>
    <w:rsid w:val="00CD49E9"/>
    <w:rsid w:val="00CD63FE"/>
    <w:rsid w:val="00CE0BD2"/>
    <w:rsid w:val="00CE4245"/>
    <w:rsid w:val="00CE627F"/>
    <w:rsid w:val="00CF10BD"/>
    <w:rsid w:val="00D0631C"/>
    <w:rsid w:val="00D1523C"/>
    <w:rsid w:val="00D23DE9"/>
    <w:rsid w:val="00D3719D"/>
    <w:rsid w:val="00D47588"/>
    <w:rsid w:val="00D548FC"/>
    <w:rsid w:val="00D579F8"/>
    <w:rsid w:val="00D80B1E"/>
    <w:rsid w:val="00D86C24"/>
    <w:rsid w:val="00D905C6"/>
    <w:rsid w:val="00DA4EF0"/>
    <w:rsid w:val="00DA5B80"/>
    <w:rsid w:val="00DB156B"/>
    <w:rsid w:val="00DC179F"/>
    <w:rsid w:val="00DD0205"/>
    <w:rsid w:val="00DD2BC4"/>
    <w:rsid w:val="00DD3F50"/>
    <w:rsid w:val="00DE46F4"/>
    <w:rsid w:val="00DE7018"/>
    <w:rsid w:val="00DF0825"/>
    <w:rsid w:val="00DF3A3B"/>
    <w:rsid w:val="00E029CA"/>
    <w:rsid w:val="00E0548F"/>
    <w:rsid w:val="00E07DBA"/>
    <w:rsid w:val="00E11DC5"/>
    <w:rsid w:val="00E24179"/>
    <w:rsid w:val="00E3440D"/>
    <w:rsid w:val="00E42775"/>
    <w:rsid w:val="00E55C4B"/>
    <w:rsid w:val="00E666B0"/>
    <w:rsid w:val="00E66DA9"/>
    <w:rsid w:val="00E74675"/>
    <w:rsid w:val="00E7601B"/>
    <w:rsid w:val="00E7614E"/>
    <w:rsid w:val="00E854E9"/>
    <w:rsid w:val="00E86320"/>
    <w:rsid w:val="00E924A7"/>
    <w:rsid w:val="00E97445"/>
    <w:rsid w:val="00EA08C9"/>
    <w:rsid w:val="00EA32BC"/>
    <w:rsid w:val="00EA4589"/>
    <w:rsid w:val="00EA4EEC"/>
    <w:rsid w:val="00EA5981"/>
    <w:rsid w:val="00EB4108"/>
    <w:rsid w:val="00EB510D"/>
    <w:rsid w:val="00EB627B"/>
    <w:rsid w:val="00EB6D11"/>
    <w:rsid w:val="00EC2B87"/>
    <w:rsid w:val="00EC7D23"/>
    <w:rsid w:val="00ED0607"/>
    <w:rsid w:val="00ED17EE"/>
    <w:rsid w:val="00EF0972"/>
    <w:rsid w:val="00EF3F44"/>
    <w:rsid w:val="00EF7F7A"/>
    <w:rsid w:val="00F0002C"/>
    <w:rsid w:val="00F003A0"/>
    <w:rsid w:val="00F069EB"/>
    <w:rsid w:val="00F15724"/>
    <w:rsid w:val="00F26B31"/>
    <w:rsid w:val="00F30DF1"/>
    <w:rsid w:val="00F32631"/>
    <w:rsid w:val="00F3483A"/>
    <w:rsid w:val="00F36DAA"/>
    <w:rsid w:val="00F40C05"/>
    <w:rsid w:val="00F43A8E"/>
    <w:rsid w:val="00F45D4F"/>
    <w:rsid w:val="00F460F1"/>
    <w:rsid w:val="00F53C16"/>
    <w:rsid w:val="00F56057"/>
    <w:rsid w:val="00F700B6"/>
    <w:rsid w:val="00F7227B"/>
    <w:rsid w:val="00F80411"/>
    <w:rsid w:val="00F90974"/>
    <w:rsid w:val="00F95D97"/>
    <w:rsid w:val="00F9700C"/>
    <w:rsid w:val="00F97473"/>
    <w:rsid w:val="00FA3E27"/>
    <w:rsid w:val="00FB0E03"/>
    <w:rsid w:val="00FB2255"/>
    <w:rsid w:val="00FB78D2"/>
    <w:rsid w:val="00FC55B7"/>
    <w:rsid w:val="00FD1105"/>
    <w:rsid w:val="00FD4AF2"/>
    <w:rsid w:val="00FD6414"/>
    <w:rsid w:val="00FF1537"/>
    <w:rsid w:val="00FF38BE"/>
    <w:rsid w:val="00FF4744"/>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character" w:customStyle="1" w:styleId="nowrap">
    <w:name w:val="nowrap"/>
    <w:basedOn w:val="Standardnpsmoodstavce"/>
    <w:rsid w:val="00715BA0"/>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F53C16"/>
  </w:style>
  <w:style w:type="paragraph" w:styleId="Odstavecseseznamem">
    <w:name w:val="List Paragraph"/>
    <w:aliases w:val="Nad,Odstavec cíl se seznamem,Odstavec se seznamem5"/>
    <w:basedOn w:val="Normln"/>
    <w:link w:val="OdstavecseseznamemChar"/>
    <w:uiPriority w:val="34"/>
    <w:qFormat/>
    <w:rsid w:val="00F53C16"/>
    <w:pPr>
      <w:ind w:left="720"/>
      <w:contextualSpacing/>
    </w:pPr>
  </w:style>
  <w:style w:type="paragraph" w:customStyle="1" w:styleId="CharCharCharCharCharCharCharCharCharChar3">
    <w:name w:val="Char Char Char Char Char Char Char Char Char Char"/>
    <w:basedOn w:val="Normln"/>
    <w:rsid w:val="00961F1A"/>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basedOn w:val="Standardnpsmoodstavce"/>
    <w:link w:val="Zkladntext"/>
    <w:rsid w:val="005870F6"/>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character" w:customStyle="1" w:styleId="nowrap">
    <w:name w:val="nowrap"/>
    <w:basedOn w:val="Standardnpsmoodstavce"/>
    <w:rsid w:val="00715BA0"/>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F53C16"/>
  </w:style>
  <w:style w:type="paragraph" w:styleId="Odstavecseseznamem">
    <w:name w:val="List Paragraph"/>
    <w:aliases w:val="Nad,Odstavec cíl se seznamem,Odstavec se seznamem5"/>
    <w:basedOn w:val="Normln"/>
    <w:link w:val="OdstavecseseznamemChar"/>
    <w:uiPriority w:val="34"/>
    <w:qFormat/>
    <w:rsid w:val="00F53C16"/>
    <w:pPr>
      <w:ind w:left="720"/>
      <w:contextualSpacing/>
    </w:pPr>
  </w:style>
  <w:style w:type="paragraph" w:customStyle="1" w:styleId="CharCharCharCharCharCharCharCharCharChar3">
    <w:name w:val="Char Char Char Char Char Char Char Char Char Char"/>
    <w:basedOn w:val="Normln"/>
    <w:rsid w:val="00961F1A"/>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basedOn w:val="Standardnpsmoodstavce"/>
    <w:link w:val="Zkladntext"/>
    <w:rsid w:val="005870F6"/>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811557600">
      <w:bodyDiv w:val="1"/>
      <w:marLeft w:val="0"/>
      <w:marRight w:val="0"/>
      <w:marTop w:val="0"/>
      <w:marBottom w:val="0"/>
      <w:divBdr>
        <w:top w:val="none" w:sz="0" w:space="0" w:color="auto"/>
        <w:left w:val="none" w:sz="0" w:space="0" w:color="auto"/>
        <w:bottom w:val="none" w:sz="0" w:space="0" w:color="auto"/>
        <w:right w:val="none" w:sz="0" w:space="0" w:color="auto"/>
      </w:divBdr>
      <w:divsChild>
        <w:div w:id="696007839">
          <w:marLeft w:val="0"/>
          <w:marRight w:val="0"/>
          <w:marTop w:val="0"/>
          <w:marBottom w:val="0"/>
          <w:divBdr>
            <w:top w:val="none" w:sz="0" w:space="0" w:color="auto"/>
            <w:left w:val="none" w:sz="0" w:space="0" w:color="auto"/>
            <w:bottom w:val="none" w:sz="0" w:space="0" w:color="auto"/>
            <w:right w:val="none" w:sz="0" w:space="0" w:color="auto"/>
          </w:divBdr>
          <w:divsChild>
            <w:div w:id="73745207">
              <w:marLeft w:val="0"/>
              <w:marRight w:val="0"/>
              <w:marTop w:val="0"/>
              <w:marBottom w:val="0"/>
              <w:divBdr>
                <w:top w:val="none" w:sz="0" w:space="0" w:color="auto"/>
                <w:left w:val="none" w:sz="0" w:space="0" w:color="auto"/>
                <w:bottom w:val="none" w:sz="0" w:space="0" w:color="auto"/>
                <w:right w:val="none" w:sz="0" w:space="0" w:color="auto"/>
              </w:divBdr>
              <w:divsChild>
                <w:div w:id="1550148685">
                  <w:marLeft w:val="0"/>
                  <w:marRight w:val="0"/>
                  <w:marTop w:val="0"/>
                  <w:marBottom w:val="0"/>
                  <w:divBdr>
                    <w:top w:val="none" w:sz="0" w:space="0" w:color="auto"/>
                    <w:left w:val="none" w:sz="0" w:space="0" w:color="auto"/>
                    <w:bottom w:val="none" w:sz="0" w:space="0" w:color="auto"/>
                    <w:right w:val="none" w:sz="0" w:space="0" w:color="auto"/>
                  </w:divBdr>
                  <w:divsChild>
                    <w:div w:id="1245258697">
                      <w:marLeft w:val="0"/>
                      <w:marRight w:val="0"/>
                      <w:marTop w:val="0"/>
                      <w:marBottom w:val="0"/>
                      <w:divBdr>
                        <w:top w:val="none" w:sz="0" w:space="0" w:color="auto"/>
                        <w:left w:val="none" w:sz="0" w:space="0" w:color="auto"/>
                        <w:bottom w:val="none" w:sz="0" w:space="0" w:color="auto"/>
                        <w:right w:val="none" w:sz="0" w:space="0" w:color="auto"/>
                      </w:divBdr>
                      <w:divsChild>
                        <w:div w:id="1217428694">
                          <w:marLeft w:val="0"/>
                          <w:marRight w:val="0"/>
                          <w:marTop w:val="0"/>
                          <w:marBottom w:val="0"/>
                          <w:divBdr>
                            <w:top w:val="none" w:sz="0" w:space="0" w:color="auto"/>
                            <w:left w:val="none" w:sz="0" w:space="0" w:color="auto"/>
                            <w:bottom w:val="none" w:sz="0" w:space="0" w:color="auto"/>
                            <w:right w:val="none" w:sz="0" w:space="0" w:color="auto"/>
                          </w:divBdr>
                          <w:divsChild>
                            <w:div w:id="1876577277">
                              <w:marLeft w:val="0"/>
                              <w:marRight w:val="0"/>
                              <w:marTop w:val="0"/>
                              <w:marBottom w:val="0"/>
                              <w:divBdr>
                                <w:top w:val="none" w:sz="0" w:space="0" w:color="auto"/>
                                <w:left w:val="none" w:sz="0" w:space="0" w:color="auto"/>
                                <w:bottom w:val="none" w:sz="0" w:space="0" w:color="auto"/>
                                <w:right w:val="none" w:sz="0" w:space="0" w:color="auto"/>
                              </w:divBdr>
                              <w:divsChild>
                                <w:div w:id="1626765363">
                                  <w:marLeft w:val="0"/>
                                  <w:marRight w:val="0"/>
                                  <w:marTop w:val="0"/>
                                  <w:marBottom w:val="0"/>
                                  <w:divBdr>
                                    <w:top w:val="none" w:sz="0" w:space="0" w:color="auto"/>
                                    <w:left w:val="none" w:sz="0" w:space="0" w:color="auto"/>
                                    <w:bottom w:val="none" w:sz="0" w:space="0" w:color="auto"/>
                                    <w:right w:val="none" w:sz="0" w:space="0" w:color="auto"/>
                                  </w:divBdr>
                                  <w:divsChild>
                                    <w:div w:id="234515663">
                                      <w:marLeft w:val="0"/>
                                      <w:marRight w:val="0"/>
                                      <w:marTop w:val="0"/>
                                      <w:marBottom w:val="0"/>
                                      <w:divBdr>
                                        <w:top w:val="none" w:sz="0" w:space="0" w:color="auto"/>
                                        <w:left w:val="none" w:sz="0" w:space="0" w:color="auto"/>
                                        <w:bottom w:val="none" w:sz="0" w:space="0" w:color="auto"/>
                                        <w:right w:val="none" w:sz="0" w:space="0" w:color="auto"/>
                                      </w:divBdr>
                                      <w:divsChild>
                                        <w:div w:id="1826048162">
                                          <w:marLeft w:val="0"/>
                                          <w:marRight w:val="0"/>
                                          <w:marTop w:val="0"/>
                                          <w:marBottom w:val="0"/>
                                          <w:divBdr>
                                            <w:top w:val="none" w:sz="0" w:space="0" w:color="auto"/>
                                            <w:left w:val="none" w:sz="0" w:space="0" w:color="auto"/>
                                            <w:bottom w:val="none" w:sz="0" w:space="0" w:color="auto"/>
                                            <w:right w:val="none" w:sz="0" w:space="0" w:color="auto"/>
                                          </w:divBdr>
                                          <w:divsChild>
                                            <w:div w:id="1252425099">
                                              <w:marLeft w:val="0"/>
                                              <w:marRight w:val="0"/>
                                              <w:marTop w:val="0"/>
                                              <w:marBottom w:val="0"/>
                                              <w:divBdr>
                                                <w:top w:val="none" w:sz="0" w:space="0" w:color="auto"/>
                                                <w:left w:val="none" w:sz="0" w:space="0" w:color="auto"/>
                                                <w:bottom w:val="none" w:sz="0" w:space="0" w:color="auto"/>
                                                <w:right w:val="none" w:sz="0" w:space="0" w:color="auto"/>
                                              </w:divBdr>
                                              <w:divsChild>
                                                <w:div w:id="857351526">
                                                  <w:marLeft w:val="0"/>
                                                  <w:marRight w:val="0"/>
                                                  <w:marTop w:val="0"/>
                                                  <w:marBottom w:val="0"/>
                                                  <w:divBdr>
                                                    <w:top w:val="none" w:sz="0" w:space="0" w:color="auto"/>
                                                    <w:left w:val="none" w:sz="0" w:space="0" w:color="auto"/>
                                                    <w:bottom w:val="none" w:sz="0" w:space="0" w:color="auto"/>
                                                    <w:right w:val="none" w:sz="0" w:space="0" w:color="auto"/>
                                                  </w:divBdr>
                                                  <w:divsChild>
                                                    <w:div w:id="1132209062">
                                                      <w:marLeft w:val="0"/>
                                                      <w:marRight w:val="0"/>
                                                      <w:marTop w:val="0"/>
                                                      <w:marBottom w:val="0"/>
                                                      <w:divBdr>
                                                        <w:top w:val="none" w:sz="0" w:space="0" w:color="auto"/>
                                                        <w:left w:val="none" w:sz="0" w:space="0" w:color="auto"/>
                                                        <w:bottom w:val="none" w:sz="0" w:space="0" w:color="auto"/>
                                                        <w:right w:val="none" w:sz="0" w:space="0" w:color="auto"/>
                                                      </w:divBdr>
                                                      <w:divsChild>
                                                        <w:div w:id="821311287">
                                                          <w:marLeft w:val="0"/>
                                                          <w:marRight w:val="0"/>
                                                          <w:marTop w:val="0"/>
                                                          <w:marBottom w:val="0"/>
                                                          <w:divBdr>
                                                            <w:top w:val="none" w:sz="0" w:space="0" w:color="auto"/>
                                                            <w:left w:val="none" w:sz="0" w:space="0" w:color="auto"/>
                                                            <w:bottom w:val="none" w:sz="0" w:space="0" w:color="auto"/>
                                                            <w:right w:val="none" w:sz="0" w:space="0" w:color="auto"/>
                                                          </w:divBdr>
                                                          <w:divsChild>
                                                            <w:div w:id="1340353113">
                                                              <w:marLeft w:val="0"/>
                                                              <w:marRight w:val="0"/>
                                                              <w:marTop w:val="0"/>
                                                              <w:marBottom w:val="0"/>
                                                              <w:divBdr>
                                                                <w:top w:val="none" w:sz="0" w:space="0" w:color="auto"/>
                                                                <w:left w:val="none" w:sz="0" w:space="0" w:color="auto"/>
                                                                <w:bottom w:val="none" w:sz="0" w:space="0" w:color="auto"/>
                                                                <w:right w:val="none" w:sz="0" w:space="0" w:color="auto"/>
                                                              </w:divBdr>
                                                              <w:divsChild>
                                                                <w:div w:id="168836222">
                                                                  <w:marLeft w:val="0"/>
                                                                  <w:marRight w:val="0"/>
                                                                  <w:marTop w:val="0"/>
                                                                  <w:marBottom w:val="0"/>
                                                                  <w:divBdr>
                                                                    <w:top w:val="none" w:sz="0" w:space="0" w:color="auto"/>
                                                                    <w:left w:val="none" w:sz="0" w:space="0" w:color="auto"/>
                                                                    <w:bottom w:val="none" w:sz="0" w:space="0" w:color="auto"/>
                                                                    <w:right w:val="none" w:sz="0" w:space="0" w:color="auto"/>
                                                                  </w:divBdr>
                                                                  <w:divsChild>
                                                                    <w:div w:id="1785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3821801">
      <w:bodyDiv w:val="1"/>
      <w:marLeft w:val="0"/>
      <w:marRight w:val="0"/>
      <w:marTop w:val="0"/>
      <w:marBottom w:val="0"/>
      <w:divBdr>
        <w:top w:val="none" w:sz="0" w:space="0" w:color="auto"/>
        <w:left w:val="none" w:sz="0" w:space="0" w:color="auto"/>
        <w:bottom w:val="none" w:sz="0" w:space="0" w:color="auto"/>
        <w:right w:val="none" w:sz="0" w:space="0" w:color="auto"/>
      </w:divBdr>
      <w:divsChild>
        <w:div w:id="124273226">
          <w:marLeft w:val="0"/>
          <w:marRight w:val="0"/>
          <w:marTop w:val="0"/>
          <w:marBottom w:val="0"/>
          <w:divBdr>
            <w:top w:val="none" w:sz="0" w:space="0" w:color="auto"/>
            <w:left w:val="none" w:sz="0" w:space="0" w:color="auto"/>
            <w:bottom w:val="none" w:sz="0" w:space="0" w:color="auto"/>
            <w:right w:val="none" w:sz="0" w:space="0" w:color="auto"/>
          </w:divBdr>
          <w:divsChild>
            <w:div w:id="393701770">
              <w:marLeft w:val="0"/>
              <w:marRight w:val="0"/>
              <w:marTop w:val="0"/>
              <w:marBottom w:val="0"/>
              <w:divBdr>
                <w:top w:val="none" w:sz="0" w:space="0" w:color="auto"/>
                <w:left w:val="none" w:sz="0" w:space="0" w:color="auto"/>
                <w:bottom w:val="none" w:sz="0" w:space="0" w:color="auto"/>
                <w:right w:val="none" w:sz="0" w:space="0" w:color="auto"/>
              </w:divBdr>
              <w:divsChild>
                <w:div w:id="1294021506">
                  <w:marLeft w:val="0"/>
                  <w:marRight w:val="0"/>
                  <w:marTop w:val="0"/>
                  <w:marBottom w:val="0"/>
                  <w:divBdr>
                    <w:top w:val="none" w:sz="0" w:space="0" w:color="auto"/>
                    <w:left w:val="none" w:sz="0" w:space="0" w:color="auto"/>
                    <w:bottom w:val="none" w:sz="0" w:space="0" w:color="auto"/>
                    <w:right w:val="none" w:sz="0" w:space="0" w:color="auto"/>
                  </w:divBdr>
                  <w:divsChild>
                    <w:div w:id="27873001">
                      <w:marLeft w:val="0"/>
                      <w:marRight w:val="0"/>
                      <w:marTop w:val="0"/>
                      <w:marBottom w:val="0"/>
                      <w:divBdr>
                        <w:top w:val="none" w:sz="0" w:space="0" w:color="auto"/>
                        <w:left w:val="none" w:sz="0" w:space="0" w:color="auto"/>
                        <w:bottom w:val="none" w:sz="0" w:space="0" w:color="auto"/>
                        <w:right w:val="none" w:sz="0" w:space="0" w:color="auto"/>
                      </w:divBdr>
                      <w:divsChild>
                        <w:div w:id="318315258">
                          <w:marLeft w:val="0"/>
                          <w:marRight w:val="0"/>
                          <w:marTop w:val="0"/>
                          <w:marBottom w:val="0"/>
                          <w:divBdr>
                            <w:top w:val="none" w:sz="0" w:space="0" w:color="auto"/>
                            <w:left w:val="none" w:sz="0" w:space="0" w:color="auto"/>
                            <w:bottom w:val="none" w:sz="0" w:space="0" w:color="auto"/>
                            <w:right w:val="none" w:sz="0" w:space="0" w:color="auto"/>
                          </w:divBdr>
                          <w:divsChild>
                            <w:div w:id="1639190303">
                              <w:marLeft w:val="0"/>
                              <w:marRight w:val="0"/>
                              <w:marTop w:val="0"/>
                              <w:marBottom w:val="0"/>
                              <w:divBdr>
                                <w:top w:val="none" w:sz="0" w:space="0" w:color="auto"/>
                                <w:left w:val="none" w:sz="0" w:space="0" w:color="auto"/>
                                <w:bottom w:val="none" w:sz="0" w:space="0" w:color="auto"/>
                                <w:right w:val="none" w:sz="0" w:space="0" w:color="auto"/>
                              </w:divBdr>
                              <w:divsChild>
                                <w:div w:id="1287933776">
                                  <w:marLeft w:val="0"/>
                                  <w:marRight w:val="0"/>
                                  <w:marTop w:val="0"/>
                                  <w:marBottom w:val="0"/>
                                  <w:divBdr>
                                    <w:top w:val="none" w:sz="0" w:space="0" w:color="auto"/>
                                    <w:left w:val="none" w:sz="0" w:space="0" w:color="auto"/>
                                    <w:bottom w:val="none" w:sz="0" w:space="0" w:color="auto"/>
                                    <w:right w:val="none" w:sz="0" w:space="0" w:color="auto"/>
                                  </w:divBdr>
                                  <w:divsChild>
                                    <w:div w:id="2140100673">
                                      <w:marLeft w:val="0"/>
                                      <w:marRight w:val="0"/>
                                      <w:marTop w:val="0"/>
                                      <w:marBottom w:val="0"/>
                                      <w:divBdr>
                                        <w:top w:val="none" w:sz="0" w:space="0" w:color="auto"/>
                                        <w:left w:val="none" w:sz="0" w:space="0" w:color="auto"/>
                                        <w:bottom w:val="none" w:sz="0" w:space="0" w:color="auto"/>
                                        <w:right w:val="none" w:sz="0" w:space="0" w:color="auto"/>
                                      </w:divBdr>
                                      <w:divsChild>
                                        <w:div w:id="1057439181">
                                          <w:marLeft w:val="0"/>
                                          <w:marRight w:val="0"/>
                                          <w:marTop w:val="0"/>
                                          <w:marBottom w:val="0"/>
                                          <w:divBdr>
                                            <w:top w:val="none" w:sz="0" w:space="0" w:color="auto"/>
                                            <w:left w:val="none" w:sz="0" w:space="0" w:color="auto"/>
                                            <w:bottom w:val="none" w:sz="0" w:space="0" w:color="auto"/>
                                            <w:right w:val="none" w:sz="0" w:space="0" w:color="auto"/>
                                          </w:divBdr>
                                          <w:divsChild>
                                            <w:div w:id="251010749">
                                              <w:marLeft w:val="0"/>
                                              <w:marRight w:val="0"/>
                                              <w:marTop w:val="0"/>
                                              <w:marBottom w:val="0"/>
                                              <w:divBdr>
                                                <w:top w:val="none" w:sz="0" w:space="0" w:color="auto"/>
                                                <w:left w:val="none" w:sz="0" w:space="0" w:color="auto"/>
                                                <w:bottom w:val="none" w:sz="0" w:space="0" w:color="auto"/>
                                                <w:right w:val="none" w:sz="0" w:space="0" w:color="auto"/>
                                              </w:divBdr>
                                              <w:divsChild>
                                                <w:div w:id="823545195">
                                                  <w:marLeft w:val="0"/>
                                                  <w:marRight w:val="0"/>
                                                  <w:marTop w:val="0"/>
                                                  <w:marBottom w:val="0"/>
                                                  <w:divBdr>
                                                    <w:top w:val="none" w:sz="0" w:space="0" w:color="auto"/>
                                                    <w:left w:val="none" w:sz="0" w:space="0" w:color="auto"/>
                                                    <w:bottom w:val="none" w:sz="0" w:space="0" w:color="auto"/>
                                                    <w:right w:val="none" w:sz="0" w:space="0" w:color="auto"/>
                                                  </w:divBdr>
                                                  <w:divsChild>
                                                    <w:div w:id="846092239">
                                                      <w:marLeft w:val="0"/>
                                                      <w:marRight w:val="0"/>
                                                      <w:marTop w:val="0"/>
                                                      <w:marBottom w:val="0"/>
                                                      <w:divBdr>
                                                        <w:top w:val="none" w:sz="0" w:space="0" w:color="auto"/>
                                                        <w:left w:val="none" w:sz="0" w:space="0" w:color="auto"/>
                                                        <w:bottom w:val="none" w:sz="0" w:space="0" w:color="auto"/>
                                                        <w:right w:val="none" w:sz="0" w:space="0" w:color="auto"/>
                                                      </w:divBdr>
                                                      <w:divsChild>
                                                        <w:div w:id="592127767">
                                                          <w:marLeft w:val="0"/>
                                                          <w:marRight w:val="0"/>
                                                          <w:marTop w:val="0"/>
                                                          <w:marBottom w:val="0"/>
                                                          <w:divBdr>
                                                            <w:top w:val="none" w:sz="0" w:space="0" w:color="auto"/>
                                                            <w:left w:val="none" w:sz="0" w:space="0" w:color="auto"/>
                                                            <w:bottom w:val="none" w:sz="0" w:space="0" w:color="auto"/>
                                                            <w:right w:val="none" w:sz="0" w:space="0" w:color="auto"/>
                                                          </w:divBdr>
                                                          <w:divsChild>
                                                            <w:div w:id="1267082003">
                                                              <w:marLeft w:val="0"/>
                                                              <w:marRight w:val="0"/>
                                                              <w:marTop w:val="0"/>
                                                              <w:marBottom w:val="0"/>
                                                              <w:divBdr>
                                                                <w:top w:val="none" w:sz="0" w:space="0" w:color="auto"/>
                                                                <w:left w:val="none" w:sz="0" w:space="0" w:color="auto"/>
                                                                <w:bottom w:val="none" w:sz="0" w:space="0" w:color="auto"/>
                                                                <w:right w:val="none" w:sz="0" w:space="0" w:color="auto"/>
                                                              </w:divBdr>
                                                              <w:divsChild>
                                                                <w:div w:id="1991211375">
                                                                  <w:marLeft w:val="0"/>
                                                                  <w:marRight w:val="0"/>
                                                                  <w:marTop w:val="0"/>
                                                                  <w:marBottom w:val="0"/>
                                                                  <w:divBdr>
                                                                    <w:top w:val="none" w:sz="0" w:space="0" w:color="auto"/>
                                                                    <w:left w:val="none" w:sz="0" w:space="0" w:color="auto"/>
                                                                    <w:bottom w:val="none" w:sz="0" w:space="0" w:color="auto"/>
                                                                    <w:right w:val="none" w:sz="0" w:space="0" w:color="auto"/>
                                                                  </w:divBdr>
                                                                  <w:divsChild>
                                                                    <w:div w:id="19216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8070268">
      <w:bodyDiv w:val="1"/>
      <w:marLeft w:val="0"/>
      <w:marRight w:val="0"/>
      <w:marTop w:val="0"/>
      <w:marBottom w:val="0"/>
      <w:divBdr>
        <w:top w:val="none" w:sz="0" w:space="0" w:color="auto"/>
        <w:left w:val="none" w:sz="0" w:space="0" w:color="auto"/>
        <w:bottom w:val="none" w:sz="0" w:space="0" w:color="auto"/>
        <w:right w:val="none" w:sz="0" w:space="0" w:color="auto"/>
      </w:divBdr>
    </w:div>
    <w:div w:id="178175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3635</Words>
  <Characters>21448</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25033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Kuncirova Magda</cp:lastModifiedBy>
  <cp:revision>2</cp:revision>
  <cp:lastPrinted>2016-07-07T08:56:00Z</cp:lastPrinted>
  <dcterms:created xsi:type="dcterms:W3CDTF">2016-08-05T05:10:00Z</dcterms:created>
  <dcterms:modified xsi:type="dcterms:W3CDTF">2016-08-05T05:10:00Z</dcterms:modified>
</cp:coreProperties>
</file>