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349" w:rsidRDefault="00283438">
      <w:pPr>
        <w:spacing w:line="206" w:lineRule="exact"/>
        <w:rPr>
          <w:sz w:val="17"/>
          <w:szCs w:val="17"/>
        </w:rPr>
      </w:pP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r>
      <w:r>
        <w:rPr>
          <w:sz w:val="17"/>
          <w:szCs w:val="17"/>
        </w:rPr>
        <w:tab/>
        <w:t>NG/1277/2018</w:t>
      </w:r>
    </w:p>
    <w:p w:rsidR="00123349" w:rsidRDefault="00B97391">
      <w:pPr>
        <w:spacing w:line="14" w:lineRule="exact"/>
        <w:sectPr w:rsidR="00123349">
          <w:headerReference w:type="even" r:id="rId7"/>
          <w:headerReference w:type="default" r:id="rId8"/>
          <w:footerReference w:type="even" r:id="rId9"/>
          <w:footerReference w:type="default" r:id="rId10"/>
          <w:headerReference w:type="first" r:id="rId11"/>
          <w:footerReference w:type="first" r:id="rId12"/>
          <w:pgSz w:w="11900" w:h="16840"/>
          <w:pgMar w:top="1563" w:right="0" w:bottom="1321" w:left="0" w:header="0" w:footer="3" w:gutter="0"/>
          <w:pgNumType w:start="1"/>
          <w:cols w:space="720"/>
          <w:noEndnote/>
          <w:titlePg/>
          <w:docGrid w:linePitch="360"/>
        </w:sectPr>
      </w:pPr>
      <w:r>
        <w:tab/>
      </w:r>
      <w:r>
        <w:tab/>
      </w:r>
      <w:r>
        <w:tab/>
      </w:r>
    </w:p>
    <w:p w:rsidR="00123349" w:rsidRDefault="00283438">
      <w:pPr>
        <w:spacing w:line="14" w:lineRule="exact"/>
      </w:pPr>
      <w:r>
        <w:tab/>
      </w:r>
      <w:r>
        <w:tab/>
      </w:r>
    </w:p>
    <w:p w:rsidR="00283438" w:rsidRDefault="00283438">
      <w:pPr>
        <w:pStyle w:val="Zkladntext1"/>
        <w:shd w:val="clear" w:color="auto" w:fill="auto"/>
        <w:spacing w:after="60" w:line="240" w:lineRule="auto"/>
        <w:jc w:val="center"/>
        <w:rPr>
          <w:b/>
        </w:rPr>
      </w:pPr>
    </w:p>
    <w:p w:rsidR="00123349" w:rsidRPr="00471B18" w:rsidRDefault="00FC2F6F">
      <w:pPr>
        <w:pStyle w:val="Zkladntext1"/>
        <w:shd w:val="clear" w:color="auto" w:fill="auto"/>
        <w:spacing w:after="60" w:line="240" w:lineRule="auto"/>
        <w:jc w:val="center"/>
        <w:rPr>
          <w:b/>
        </w:rPr>
      </w:pPr>
      <w:r w:rsidRPr="00471B18">
        <w:rPr>
          <w:b/>
        </w:rPr>
        <w:t>PŘÍKAZNÍ SMLOUVA</w:t>
      </w:r>
    </w:p>
    <w:p w:rsidR="00123349" w:rsidRPr="00471B18" w:rsidRDefault="00FC2F6F">
      <w:pPr>
        <w:pStyle w:val="Zkladntext1"/>
        <w:pBdr>
          <w:bottom w:val="single" w:sz="4" w:space="0" w:color="auto"/>
        </w:pBdr>
        <w:shd w:val="clear" w:color="auto" w:fill="auto"/>
        <w:spacing w:after="380" w:line="240" w:lineRule="auto"/>
        <w:jc w:val="center"/>
        <w:rPr>
          <w:b/>
        </w:rPr>
      </w:pPr>
      <w:r w:rsidRPr="00471B18">
        <w:rPr>
          <w:b/>
        </w:rPr>
        <w:t>uzavřená podle § 2430 a násl. zákona č. 89/2012 Sb., občanského zákoníku</w:t>
      </w:r>
    </w:p>
    <w:p w:rsidR="00123349" w:rsidRPr="00471B18" w:rsidRDefault="006F4EE5">
      <w:pPr>
        <w:pStyle w:val="Zkladntext1"/>
        <w:shd w:val="clear" w:color="auto" w:fill="auto"/>
        <w:spacing w:after="360" w:line="240" w:lineRule="auto"/>
        <w:ind w:right="160"/>
        <w:jc w:val="center"/>
        <w:rPr>
          <w:b/>
        </w:rPr>
      </w:pPr>
      <w:r>
        <w:rPr>
          <w:noProof/>
          <w:lang w:bidi="ar-SA"/>
        </w:rPr>
        <mc:AlternateContent>
          <mc:Choice Requires="wps">
            <w:drawing>
              <wp:anchor distT="0" distB="1961515" distL="134620" distR="114300" simplePos="0" relativeHeight="125829378" behindDoc="0" locked="0" layoutInCell="1" allowOverlap="1">
                <wp:simplePos x="0" y="0"/>
                <wp:positionH relativeFrom="page">
                  <wp:posOffset>842645</wp:posOffset>
                </wp:positionH>
                <wp:positionV relativeFrom="paragraph">
                  <wp:posOffset>193040</wp:posOffset>
                </wp:positionV>
                <wp:extent cx="1351280" cy="1565910"/>
                <wp:effectExtent l="0" t="0" r="0" b="0"/>
                <wp:wrapSquare wrapText="bothSides"/>
                <wp:docPr id="5" name="Shape 5"/>
                <wp:cNvGraphicFramePr/>
                <a:graphic xmlns:a="http://schemas.openxmlformats.org/drawingml/2006/main">
                  <a:graphicData uri="http://schemas.microsoft.com/office/word/2010/wordprocessingShape">
                    <wps:wsp>
                      <wps:cNvSpPr txBox="1"/>
                      <wps:spPr>
                        <a:xfrm>
                          <a:off x="0" y="0"/>
                          <a:ext cx="1351280" cy="1565910"/>
                        </a:xfrm>
                        <a:prstGeom prst="rect">
                          <a:avLst/>
                        </a:prstGeom>
                        <a:noFill/>
                      </wps:spPr>
                      <wps:txbx>
                        <w:txbxContent>
                          <w:p w:rsidR="006F4EE5" w:rsidRDefault="006F4EE5">
                            <w:pPr>
                              <w:pStyle w:val="Zkladntext1"/>
                              <w:shd w:val="clear" w:color="auto" w:fill="auto"/>
                              <w:spacing w:after="0"/>
                              <w:jc w:val="left"/>
                            </w:pPr>
                          </w:p>
                          <w:p w:rsidR="006F4EE5" w:rsidRDefault="00FC2F6F">
                            <w:pPr>
                              <w:pStyle w:val="Zkladntext1"/>
                              <w:shd w:val="clear" w:color="auto" w:fill="auto"/>
                              <w:spacing w:after="0"/>
                              <w:jc w:val="left"/>
                            </w:pPr>
                            <w:r>
                              <w:t xml:space="preserve">Příkazce: </w:t>
                            </w:r>
                          </w:p>
                          <w:p w:rsidR="006F4EE5" w:rsidRDefault="00FC2F6F">
                            <w:pPr>
                              <w:pStyle w:val="Zkladntext1"/>
                              <w:shd w:val="clear" w:color="auto" w:fill="auto"/>
                              <w:spacing w:after="0"/>
                              <w:jc w:val="left"/>
                            </w:pPr>
                            <w:r>
                              <w:t xml:space="preserve">se sídlem: </w:t>
                            </w:r>
                          </w:p>
                          <w:p w:rsidR="00123349" w:rsidRDefault="00FC2F6F">
                            <w:pPr>
                              <w:pStyle w:val="Zkladntext1"/>
                              <w:shd w:val="clear" w:color="auto" w:fill="auto"/>
                              <w:spacing w:after="0"/>
                              <w:jc w:val="left"/>
                            </w:pPr>
                            <w:r>
                              <w:t>Zastoupen:</w:t>
                            </w:r>
                          </w:p>
                          <w:p w:rsidR="00123349" w:rsidRDefault="00FC2F6F">
                            <w:pPr>
                              <w:pStyle w:val="Zkladntext1"/>
                              <w:shd w:val="clear" w:color="auto" w:fill="auto"/>
                              <w:spacing w:after="0"/>
                              <w:jc w:val="left"/>
                            </w:pPr>
                            <w:r>
                              <w:t>IČO:</w:t>
                            </w:r>
                          </w:p>
                          <w:p w:rsidR="00123349" w:rsidRDefault="00FC2F6F">
                            <w:pPr>
                              <w:pStyle w:val="Zkladntext1"/>
                              <w:shd w:val="clear" w:color="auto" w:fill="auto"/>
                              <w:spacing w:after="0"/>
                              <w:jc w:val="left"/>
                            </w:pPr>
                            <w:r>
                              <w:t>(dále jen „</w:t>
                            </w:r>
                            <w:r w:rsidRPr="00471B18">
                              <w:rPr>
                                <w:b/>
                              </w:rPr>
                              <w:t>příkazce"</w:t>
                            </w:r>
                            <w:r>
                              <w:t>)</w:t>
                            </w:r>
                          </w:p>
                          <w:p w:rsidR="006F4EE5" w:rsidRDefault="006F4EE5">
                            <w:pPr>
                              <w:pStyle w:val="Zkladntext1"/>
                              <w:shd w:val="clear" w:color="auto" w:fill="auto"/>
                              <w:spacing w:after="0"/>
                              <w:jc w:val="left"/>
                            </w:pPr>
                          </w:p>
                          <w:p w:rsidR="006F4EE5" w:rsidRDefault="006F4EE5">
                            <w:pPr>
                              <w:pStyle w:val="Zkladntext1"/>
                              <w:shd w:val="clear" w:color="auto" w:fill="auto"/>
                              <w:spacing w:after="0"/>
                              <w:jc w:val="left"/>
                            </w:pPr>
                            <w:r>
                              <w:t>a</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5" o:spid="_x0000_s1026" type="#_x0000_t202" style="position:absolute;left:0;text-align:left;margin-left:66.35pt;margin-top:15.2pt;width:106.4pt;height:123.3pt;z-index:125829378;visibility:visible;mso-wrap-style:square;mso-width-percent:0;mso-height-percent:0;mso-wrap-distance-left:10.6pt;mso-wrap-distance-top:0;mso-wrap-distance-right:9pt;mso-wrap-distance-bottom:154.4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" filled="f" stroked="f">
                <v:textbox inset="0,0,0,0">
                  <w:txbxContent>
                    <w:p w:rsidR="006F4EE5" w:rsidRDefault="006F4EE5">
                      <w:pPr>
                        <w:pStyle w:val="Zkladntext1"/>
                        <w:shd w:val="clear" w:color="auto" w:fill="auto"/>
                        <w:spacing w:after="0"/>
                        <w:jc w:val="left"/>
                      </w:pPr>
                    </w:p>
                    <w:p w:rsidR="006F4EE5" w:rsidRDefault="00FC2F6F">
                      <w:pPr>
                        <w:pStyle w:val="Zkladntext1"/>
                        <w:shd w:val="clear" w:color="auto" w:fill="auto"/>
                        <w:spacing w:after="0"/>
                        <w:jc w:val="left"/>
                      </w:pPr>
                      <w:r>
                        <w:t xml:space="preserve">Příkazce: </w:t>
                      </w:r>
                    </w:p>
                    <w:p w:rsidR="006F4EE5" w:rsidRDefault="00FC2F6F">
                      <w:pPr>
                        <w:pStyle w:val="Zkladntext1"/>
                        <w:shd w:val="clear" w:color="auto" w:fill="auto"/>
                        <w:spacing w:after="0"/>
                        <w:jc w:val="left"/>
                      </w:pPr>
                      <w:r>
                        <w:t xml:space="preserve">se sídlem: </w:t>
                      </w:r>
                    </w:p>
                    <w:p w:rsidR="00123349" w:rsidRDefault="00FC2F6F">
                      <w:pPr>
                        <w:pStyle w:val="Zkladntext1"/>
                        <w:shd w:val="clear" w:color="auto" w:fill="auto"/>
                        <w:spacing w:after="0"/>
                        <w:jc w:val="left"/>
                      </w:pPr>
                      <w:r>
                        <w:t>Zastoupen:</w:t>
                      </w:r>
                    </w:p>
                    <w:p w:rsidR="00123349" w:rsidRDefault="00FC2F6F">
                      <w:pPr>
                        <w:pStyle w:val="Zkladntext1"/>
                        <w:shd w:val="clear" w:color="auto" w:fill="auto"/>
                        <w:spacing w:after="0"/>
                        <w:jc w:val="left"/>
                      </w:pPr>
                      <w:r>
                        <w:t>IČO:</w:t>
                      </w:r>
                    </w:p>
                    <w:p w:rsidR="00123349" w:rsidRDefault="00FC2F6F">
                      <w:pPr>
                        <w:pStyle w:val="Zkladntext1"/>
                        <w:shd w:val="clear" w:color="auto" w:fill="auto"/>
                        <w:spacing w:after="0"/>
                        <w:jc w:val="left"/>
                      </w:pPr>
                      <w:r>
                        <w:t>(dále jen „</w:t>
                      </w:r>
                      <w:r w:rsidRPr="00471B18">
                        <w:rPr>
                          <w:b/>
                        </w:rPr>
                        <w:t>příkazce"</w:t>
                      </w:r>
                      <w:r>
                        <w:t>)</w:t>
                      </w:r>
                    </w:p>
                    <w:p w:rsidR="006F4EE5" w:rsidRDefault="006F4EE5">
                      <w:pPr>
                        <w:pStyle w:val="Zkladntext1"/>
                        <w:shd w:val="clear" w:color="auto" w:fill="auto"/>
                        <w:spacing w:after="0"/>
                        <w:jc w:val="left"/>
                      </w:pPr>
                    </w:p>
                    <w:p w:rsidR="006F4EE5" w:rsidRDefault="006F4EE5">
                      <w:pPr>
                        <w:pStyle w:val="Zkladntext1"/>
                        <w:shd w:val="clear" w:color="auto" w:fill="auto"/>
                        <w:spacing w:after="0"/>
                        <w:jc w:val="left"/>
                      </w:pPr>
                      <w:r>
                        <w:t>a</w:t>
                      </w:r>
                    </w:p>
                  </w:txbxContent>
                </v:textbox>
                <w10:wrap type="square" anchorx="page"/>
              </v:shape>
            </w:pict>
          </mc:Fallback>
        </mc:AlternateContent>
      </w:r>
      <w:r w:rsidR="00FC2F6F" w:rsidRPr="00471B18">
        <w:rPr>
          <w:b/>
        </w:rPr>
        <w:t>ČI. I Smluvní strany</w:t>
      </w:r>
    </w:p>
    <w:p w:rsidR="00123349" w:rsidRPr="00471B18" w:rsidRDefault="00FC2F6F">
      <w:pPr>
        <w:pStyle w:val="Zkladntext1"/>
        <w:shd w:val="clear" w:color="auto" w:fill="auto"/>
        <w:spacing w:after="60" w:line="240" w:lineRule="auto"/>
        <w:jc w:val="left"/>
        <w:rPr>
          <w:b/>
        </w:rPr>
      </w:pPr>
      <w:r w:rsidRPr="00471B18">
        <w:rPr>
          <w:b/>
        </w:rPr>
        <w:t>Národní galerie v Praze</w:t>
      </w:r>
    </w:p>
    <w:p w:rsidR="00123349" w:rsidRDefault="00FC2F6F">
      <w:pPr>
        <w:pStyle w:val="Zkladntext1"/>
        <w:shd w:val="clear" w:color="auto" w:fill="auto"/>
        <w:spacing w:after="60" w:line="240" w:lineRule="auto"/>
        <w:jc w:val="left"/>
      </w:pPr>
      <w:r>
        <w:t>Staroměstské nám. 12,110 15 Praha 1</w:t>
      </w:r>
    </w:p>
    <w:p w:rsidR="00123349" w:rsidRDefault="00FC2F6F">
      <w:pPr>
        <w:pStyle w:val="Zkladntext1"/>
        <w:shd w:val="clear" w:color="auto" w:fill="auto"/>
        <w:spacing w:after="60" w:line="240" w:lineRule="auto"/>
        <w:jc w:val="left"/>
      </w:pPr>
      <w:r>
        <w:t>doc. Dr. et Ing. Jiří Fajt, Ph.D., generální ředitel</w:t>
      </w:r>
    </w:p>
    <w:p w:rsidR="00471B18" w:rsidRDefault="006F4EE5">
      <w:pPr>
        <w:pStyle w:val="Zkladntext1"/>
        <w:shd w:val="clear" w:color="auto" w:fill="auto"/>
        <w:spacing w:after="1280" w:line="240" w:lineRule="auto"/>
        <w:jc w:val="left"/>
      </w:pPr>
      <w:r>
        <w:rPr>
          <w:noProof/>
          <w:lang w:bidi="ar-SA"/>
        </w:rPr>
        <mc:AlternateContent>
          <mc:Choice Requires="wps">
            <w:drawing>
              <wp:anchor distT="1565910" distB="0" distL="114300" distR="317500" simplePos="0" relativeHeight="125829380" behindDoc="0" locked="0" layoutInCell="1" allowOverlap="1">
                <wp:simplePos x="0" y="0"/>
                <wp:positionH relativeFrom="page">
                  <wp:posOffset>842645</wp:posOffset>
                </wp:positionH>
                <wp:positionV relativeFrom="paragraph">
                  <wp:posOffset>796290</wp:posOffset>
                </wp:positionV>
                <wp:extent cx="1080770" cy="1597660"/>
                <wp:effectExtent l="0" t="0" r="0" b="0"/>
                <wp:wrapSquare wrapText="bothSides"/>
                <wp:docPr id="7" name="Shape 7"/>
                <wp:cNvGraphicFramePr/>
                <a:graphic xmlns:a="http://schemas.openxmlformats.org/drawingml/2006/main">
                  <a:graphicData uri="http://schemas.microsoft.com/office/word/2010/wordprocessingShape">
                    <wps:wsp>
                      <wps:cNvSpPr txBox="1"/>
                      <wps:spPr>
                        <a:xfrm>
                          <a:off x="0" y="0"/>
                          <a:ext cx="1080770" cy="1597660"/>
                        </a:xfrm>
                        <a:prstGeom prst="rect">
                          <a:avLst/>
                        </a:prstGeom>
                        <a:noFill/>
                      </wps:spPr>
                      <wps:txbx>
                        <w:txbxContent>
                          <w:p w:rsidR="006F4EE5" w:rsidRDefault="006F4EE5">
                            <w:pPr>
                              <w:pStyle w:val="Zkladntext1"/>
                              <w:shd w:val="clear" w:color="auto" w:fill="auto"/>
                              <w:spacing w:after="0" w:line="300" w:lineRule="auto"/>
                              <w:ind w:right="600"/>
                            </w:pPr>
                          </w:p>
                          <w:p w:rsidR="006F4EE5" w:rsidRDefault="00FC2F6F">
                            <w:pPr>
                              <w:pStyle w:val="Zkladntext1"/>
                              <w:shd w:val="clear" w:color="auto" w:fill="auto"/>
                              <w:spacing w:after="0" w:line="300" w:lineRule="auto"/>
                              <w:ind w:right="600"/>
                            </w:pPr>
                            <w:r>
                              <w:t xml:space="preserve">Příkazník: </w:t>
                            </w:r>
                          </w:p>
                          <w:p w:rsidR="00123349" w:rsidRDefault="00FC2F6F" w:rsidP="006F4EE5">
                            <w:pPr>
                              <w:pStyle w:val="Zkladntext1"/>
                              <w:shd w:val="clear" w:color="auto" w:fill="auto"/>
                              <w:spacing w:after="0" w:line="300" w:lineRule="auto"/>
                              <w:ind w:right="600"/>
                              <w:jc w:val="left"/>
                            </w:pPr>
                            <w:r>
                              <w:t>se sídlem: Zastoupen:</w:t>
                            </w:r>
                          </w:p>
                          <w:p w:rsidR="00123349" w:rsidRDefault="00FC2F6F">
                            <w:pPr>
                              <w:pStyle w:val="Zkladntext1"/>
                              <w:shd w:val="clear" w:color="auto" w:fill="auto"/>
                              <w:spacing w:after="0" w:line="300" w:lineRule="auto"/>
                            </w:pPr>
                            <w:r>
                              <w:t>IČO:</w:t>
                            </w:r>
                          </w:p>
                          <w:p w:rsidR="00123349" w:rsidRDefault="00FC2F6F">
                            <w:pPr>
                              <w:pStyle w:val="Zkladntext1"/>
                              <w:shd w:val="clear" w:color="auto" w:fill="auto"/>
                              <w:spacing w:after="0" w:line="300" w:lineRule="auto"/>
                            </w:pPr>
                            <w:r>
                              <w:t>DIČ:</w:t>
                            </w:r>
                          </w:p>
                          <w:p w:rsidR="00123349" w:rsidRDefault="00FC2F6F">
                            <w:pPr>
                              <w:pStyle w:val="Zkladntext1"/>
                              <w:shd w:val="clear" w:color="auto" w:fill="auto"/>
                              <w:spacing w:after="0" w:line="300" w:lineRule="auto"/>
                            </w:pPr>
                            <w:r>
                              <w:t>Bankovní spojení Číslo účtu:</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7" o:spid="_x0000_s1027" type="#_x0000_t202" style="position:absolute;margin-left:66.35pt;margin-top:62.7pt;width:85.1pt;height:125.8pt;z-index:125829380;visibility:visible;mso-wrap-style:square;mso-width-percent:0;mso-height-percent:0;mso-wrap-distance-left:9pt;mso-wrap-distance-top:123.3pt;mso-wrap-distance-right:2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" filled="f" stroked="f">
                <v:textbox inset="0,0,0,0">
                  <w:txbxContent>
                    <w:p w:rsidR="006F4EE5" w:rsidRDefault="006F4EE5">
                      <w:pPr>
                        <w:pStyle w:val="Zkladntext1"/>
                        <w:shd w:val="clear" w:color="auto" w:fill="auto"/>
                        <w:spacing w:after="0" w:line="300" w:lineRule="auto"/>
                        <w:ind w:right="600"/>
                      </w:pPr>
                    </w:p>
                    <w:p w:rsidR="006F4EE5" w:rsidRDefault="00FC2F6F">
                      <w:pPr>
                        <w:pStyle w:val="Zkladntext1"/>
                        <w:shd w:val="clear" w:color="auto" w:fill="auto"/>
                        <w:spacing w:after="0" w:line="300" w:lineRule="auto"/>
                        <w:ind w:right="600"/>
                      </w:pPr>
                      <w:r>
                        <w:t xml:space="preserve">Příkazník: </w:t>
                      </w:r>
                    </w:p>
                    <w:p w:rsidR="00123349" w:rsidRDefault="00FC2F6F" w:rsidP="006F4EE5">
                      <w:pPr>
                        <w:pStyle w:val="Zkladntext1"/>
                        <w:shd w:val="clear" w:color="auto" w:fill="auto"/>
                        <w:spacing w:after="0" w:line="300" w:lineRule="auto"/>
                        <w:ind w:right="600"/>
                        <w:jc w:val="left"/>
                      </w:pPr>
                      <w:r>
                        <w:t>se sídlem: Zastoupen:</w:t>
                      </w:r>
                    </w:p>
                    <w:p w:rsidR="00123349" w:rsidRDefault="00FC2F6F">
                      <w:pPr>
                        <w:pStyle w:val="Zkladntext1"/>
                        <w:shd w:val="clear" w:color="auto" w:fill="auto"/>
                        <w:spacing w:after="0" w:line="300" w:lineRule="auto"/>
                      </w:pPr>
                      <w:r>
                        <w:t>IČO:</w:t>
                      </w:r>
                    </w:p>
                    <w:p w:rsidR="00123349" w:rsidRDefault="00FC2F6F">
                      <w:pPr>
                        <w:pStyle w:val="Zkladntext1"/>
                        <w:shd w:val="clear" w:color="auto" w:fill="auto"/>
                        <w:spacing w:after="0" w:line="300" w:lineRule="auto"/>
                      </w:pPr>
                      <w:r>
                        <w:t>DIČ:</w:t>
                      </w:r>
                    </w:p>
                    <w:p w:rsidR="00123349" w:rsidRDefault="00FC2F6F">
                      <w:pPr>
                        <w:pStyle w:val="Zkladntext1"/>
                        <w:shd w:val="clear" w:color="auto" w:fill="auto"/>
                        <w:spacing w:after="0" w:line="300" w:lineRule="auto"/>
                      </w:pPr>
                      <w:r>
                        <w:t>Bankovní spojení Číslo účtu:</w:t>
                      </w:r>
                    </w:p>
                  </w:txbxContent>
                </v:textbox>
                <w10:wrap type="square" anchorx="page"/>
              </v:shape>
            </w:pict>
          </mc:Fallback>
        </mc:AlternateContent>
      </w:r>
      <w:r w:rsidR="00FC2F6F">
        <w:t>00023281</w:t>
      </w:r>
    </w:p>
    <w:p w:rsidR="00123349" w:rsidRPr="00471B18" w:rsidRDefault="00FC2F6F">
      <w:pPr>
        <w:pStyle w:val="Zkladntext1"/>
        <w:shd w:val="clear" w:color="auto" w:fill="auto"/>
        <w:spacing w:after="0"/>
        <w:jc w:val="left"/>
        <w:rPr>
          <w:b/>
        </w:rPr>
      </w:pPr>
      <w:r w:rsidRPr="00471B18">
        <w:rPr>
          <w:b/>
        </w:rPr>
        <w:t>Veřejné zakázky s. r. o.</w:t>
      </w:r>
    </w:p>
    <w:p w:rsidR="00471B18" w:rsidRDefault="00FC2F6F">
      <w:pPr>
        <w:pStyle w:val="Zkladntext1"/>
        <w:shd w:val="clear" w:color="auto" w:fill="auto"/>
        <w:spacing w:after="0"/>
        <w:ind w:right="1220"/>
        <w:jc w:val="left"/>
      </w:pPr>
      <w:r>
        <w:t xml:space="preserve">Praha 1, Staré Město - Revoluční 724/7, PSČ 110 00 </w:t>
      </w:r>
    </w:p>
    <w:p w:rsidR="00471B18" w:rsidRDefault="00FC2F6F">
      <w:pPr>
        <w:pStyle w:val="Zkladntext1"/>
        <w:shd w:val="clear" w:color="auto" w:fill="auto"/>
        <w:spacing w:after="0"/>
        <w:ind w:right="1220"/>
        <w:jc w:val="left"/>
      </w:pPr>
      <w:r>
        <w:t xml:space="preserve">Ing. Jakubem </w:t>
      </w:r>
      <w:proofErr w:type="spellStart"/>
      <w:r>
        <w:t>Blaťákem</w:t>
      </w:r>
      <w:proofErr w:type="spellEnd"/>
      <w:r>
        <w:t xml:space="preserve">, jednatelem společnosti </w:t>
      </w:r>
    </w:p>
    <w:p w:rsidR="00123349" w:rsidRDefault="00FC2F6F">
      <w:pPr>
        <w:pStyle w:val="Zkladntext1"/>
        <w:shd w:val="clear" w:color="auto" w:fill="auto"/>
        <w:spacing w:after="0"/>
        <w:ind w:right="1220"/>
        <w:jc w:val="left"/>
      </w:pPr>
      <w:r>
        <w:t>26 72 60 50</w:t>
      </w:r>
    </w:p>
    <w:p w:rsidR="00123349" w:rsidRDefault="00FC2F6F">
      <w:pPr>
        <w:pStyle w:val="Zkladntext1"/>
        <w:shd w:val="clear" w:color="auto" w:fill="auto"/>
        <w:spacing w:after="0"/>
        <w:jc w:val="left"/>
      </w:pPr>
      <w:r>
        <w:t>CZ26 72 60 50</w:t>
      </w:r>
    </w:p>
    <w:p w:rsidR="00471B18" w:rsidRDefault="00FC2F6F">
      <w:pPr>
        <w:pStyle w:val="Zkladntext1"/>
        <w:shd w:val="clear" w:color="auto" w:fill="auto"/>
        <w:spacing w:after="0"/>
        <w:ind w:right="1220"/>
        <w:jc w:val="left"/>
      </w:pPr>
      <w:proofErr w:type="spellStart"/>
      <w:r>
        <w:t>Raiffeisenbank</w:t>
      </w:r>
      <w:proofErr w:type="spellEnd"/>
      <w:r>
        <w:t xml:space="preserve"> a.s. Praha 6 - Dejvice </w:t>
      </w:r>
    </w:p>
    <w:p w:rsidR="006F4EE5" w:rsidRDefault="00FC2F6F" w:rsidP="00471B18">
      <w:pPr>
        <w:pStyle w:val="Zkladntext1"/>
        <w:shd w:val="clear" w:color="auto" w:fill="auto"/>
        <w:spacing w:after="0"/>
        <w:ind w:right="1220"/>
        <w:jc w:val="left"/>
      </w:pPr>
      <w:r>
        <w:t>974407001/5500</w:t>
      </w:r>
    </w:p>
    <w:p w:rsidR="006F4EE5" w:rsidRDefault="00FC2F6F" w:rsidP="00471B18">
      <w:pPr>
        <w:pStyle w:val="Zkladntext1"/>
        <w:shd w:val="clear" w:color="auto" w:fill="auto"/>
        <w:spacing w:after="0"/>
        <w:ind w:right="1220"/>
        <w:jc w:val="left"/>
      </w:pPr>
      <w:r>
        <w:t xml:space="preserve">Zapsán v obchodním rejstříku vedeném u Městského soudu v Praze oddíl C, vložka 89825. </w:t>
      </w:r>
    </w:p>
    <w:p w:rsidR="00123349" w:rsidRDefault="00FC2F6F" w:rsidP="00471B18">
      <w:pPr>
        <w:pStyle w:val="Zkladntext1"/>
        <w:shd w:val="clear" w:color="auto" w:fill="auto"/>
        <w:spacing w:after="0"/>
        <w:ind w:right="1220"/>
        <w:jc w:val="left"/>
      </w:pPr>
      <w:bookmarkStart w:id="0" w:name="_GoBack"/>
      <w:bookmarkEnd w:id="0"/>
      <w:r>
        <w:t>(dále jen „</w:t>
      </w:r>
      <w:r w:rsidRPr="00471B18">
        <w:rPr>
          <w:b/>
        </w:rPr>
        <w:t>příkazník</w:t>
      </w:r>
      <w:r>
        <w:t>")</w:t>
      </w:r>
    </w:p>
    <w:p w:rsidR="00471B18" w:rsidRDefault="00471B18" w:rsidP="00471B18">
      <w:pPr>
        <w:pStyle w:val="Zkladntext1"/>
        <w:shd w:val="clear" w:color="auto" w:fill="auto"/>
        <w:spacing w:after="0"/>
        <w:ind w:right="1220"/>
        <w:jc w:val="left"/>
      </w:pPr>
    </w:p>
    <w:p w:rsidR="00123349" w:rsidRDefault="00FC2F6F">
      <w:pPr>
        <w:pStyle w:val="Zkladntext1"/>
        <w:shd w:val="clear" w:color="auto" w:fill="auto"/>
        <w:spacing w:after="300"/>
        <w:jc w:val="left"/>
      </w:pPr>
      <w:r>
        <w:t>uzavřeli níže uvedeného dne, měsíce a roku tuto Příkazní smlouvu (dále jen „</w:t>
      </w:r>
      <w:r w:rsidRPr="00471B18">
        <w:rPr>
          <w:b/>
        </w:rPr>
        <w:t>smlouva</w:t>
      </w:r>
      <w:r>
        <w:t>"):</w:t>
      </w:r>
    </w:p>
    <w:p w:rsidR="00123349" w:rsidRPr="00471B18" w:rsidRDefault="00FC2F6F">
      <w:pPr>
        <w:pStyle w:val="Zkladntext1"/>
        <w:shd w:val="clear" w:color="auto" w:fill="auto"/>
        <w:spacing w:after="240"/>
        <w:ind w:right="140"/>
        <w:jc w:val="center"/>
        <w:rPr>
          <w:b/>
        </w:rPr>
      </w:pPr>
      <w:r w:rsidRPr="00471B18">
        <w:rPr>
          <w:b/>
        </w:rPr>
        <w:t>ČI. II Předmět plnění</w:t>
      </w:r>
    </w:p>
    <w:p w:rsidR="00123349" w:rsidRDefault="00FC2F6F">
      <w:pPr>
        <w:pStyle w:val="Zkladntext1"/>
        <w:numPr>
          <w:ilvl w:val="0"/>
          <w:numId w:val="1"/>
        </w:numPr>
        <w:shd w:val="clear" w:color="auto" w:fill="auto"/>
        <w:tabs>
          <w:tab w:val="left" w:pos="482"/>
        </w:tabs>
        <w:spacing w:after="240"/>
      </w:pPr>
      <w:r>
        <w:t>Předmětem plnění smlouvy je výkon zadavatelských činností ve smyslu zákona č. 134/20016 Sb., o zadávání veřejných zakázek ve znění pozdějších předpisů (dále jen „</w:t>
      </w:r>
      <w:r w:rsidRPr="00471B18">
        <w:rPr>
          <w:b/>
        </w:rPr>
        <w:t>zákon</w:t>
      </w:r>
      <w:r>
        <w:t>") v průběhu zadání níže uvedené veřejné zakázky, a to dále uvedeným způsobem (dále jen „</w:t>
      </w:r>
      <w:r w:rsidRPr="00471B18">
        <w:rPr>
          <w:b/>
        </w:rPr>
        <w:t>řízení</w:t>
      </w:r>
      <w:r>
        <w:t>"). Příslušné zadávací řízení se má za objednané v okamžiku, kdy je vystavena příkazcem příkazníkovi plná moc k výkonu zadavatelských činností k realizaci příslušného řízení. Předmětem plnění je poskytování administrativních činností k podpoře zadání veřejné zakázky a sepsání smlouvy. Předmětem plnění pak není poskytování právních služeb, řešení opravných prostředků či technické poradenství - technická specifikace předmětu plnění veřejné zakázky.</w:t>
      </w:r>
    </w:p>
    <w:p w:rsidR="00123349" w:rsidRDefault="00FC2F6F">
      <w:pPr>
        <w:pStyle w:val="Zkladntext1"/>
        <w:shd w:val="clear" w:color="auto" w:fill="auto"/>
        <w:spacing w:after="300" w:line="240" w:lineRule="auto"/>
        <w:ind w:right="140"/>
        <w:jc w:val="center"/>
      </w:pPr>
      <w:r>
        <w:t>Název veřejné zakázky</w:t>
      </w:r>
    </w:p>
    <w:p w:rsidR="00123349" w:rsidRPr="00471B18" w:rsidRDefault="00FC2F6F">
      <w:pPr>
        <w:pStyle w:val="Zkladntext1"/>
        <w:pBdr>
          <w:top w:val="single" w:sz="4" w:space="0" w:color="auto"/>
        </w:pBdr>
        <w:shd w:val="clear" w:color="auto" w:fill="auto"/>
        <w:spacing w:after="300" w:line="240" w:lineRule="auto"/>
        <w:ind w:right="100"/>
        <w:jc w:val="center"/>
        <w:rPr>
          <w:b/>
        </w:rPr>
      </w:pPr>
      <w:r w:rsidRPr="00471B18">
        <w:rPr>
          <w:b/>
        </w:rPr>
        <w:t>Systém pro evidenci a management sbírek Národní galerie v Praze</w:t>
      </w:r>
    </w:p>
    <w:p w:rsidR="00471B18" w:rsidRDefault="00FC2F6F">
      <w:pPr>
        <w:pStyle w:val="Zkladntext1"/>
        <w:numPr>
          <w:ilvl w:val="0"/>
          <w:numId w:val="1"/>
        </w:numPr>
        <w:shd w:val="clear" w:color="auto" w:fill="auto"/>
        <w:tabs>
          <w:tab w:val="left" w:pos="482"/>
        </w:tabs>
        <w:spacing w:after="240"/>
      </w:pPr>
      <w:r>
        <w:t xml:space="preserve">Zadavatelské činnosti provádí příkazník na základě této smlouvy, kterou je příkazník zmocněn ke všem úkonům souvisejícím s průběhem řízení, a to s výjimkou těch úkonů, o kterých toto jiný obecně závazný právní předpis stanoví jinak, a dále jakýchkoliv rozhodovacích úkonů, které musí na základě zákona nebo jiného obecně závazného právního předpisu vždy příslušet zadavateli; na takovou skutečnost je příkazník povinen včas příkazce informovat a připravit pro něj příslušný rozhodovací </w:t>
      </w:r>
    </w:p>
    <w:p w:rsidR="00471B18" w:rsidRDefault="00471B18" w:rsidP="00471B18">
      <w:pPr>
        <w:pStyle w:val="Zkladntext1"/>
        <w:shd w:val="clear" w:color="auto" w:fill="auto"/>
        <w:tabs>
          <w:tab w:val="left" w:pos="482"/>
        </w:tabs>
        <w:spacing w:after="240"/>
      </w:pPr>
    </w:p>
    <w:p w:rsidR="00123349" w:rsidRDefault="00FC2F6F" w:rsidP="00471B18">
      <w:pPr>
        <w:pStyle w:val="Zkladntext1"/>
        <w:shd w:val="clear" w:color="auto" w:fill="auto"/>
        <w:tabs>
          <w:tab w:val="left" w:pos="482"/>
        </w:tabs>
        <w:spacing w:after="240"/>
      </w:pPr>
      <w:r>
        <w:t>úkon, resp. veškeré nezbytné podklady pro přijetí příslušného rozhodovacího úkonu.</w:t>
      </w:r>
    </w:p>
    <w:p w:rsidR="00123349" w:rsidRDefault="00FC2F6F">
      <w:pPr>
        <w:pStyle w:val="Zkladntext1"/>
        <w:numPr>
          <w:ilvl w:val="0"/>
          <w:numId w:val="1"/>
        </w:numPr>
        <w:shd w:val="clear" w:color="auto" w:fill="auto"/>
        <w:tabs>
          <w:tab w:val="left" w:pos="446"/>
        </w:tabs>
        <w:spacing w:after="240"/>
      </w:pPr>
      <w:r>
        <w:t xml:space="preserve">Příkazník tímto určuje příslušného konzultanta pro realizaci řízení, kterým je </w:t>
      </w:r>
      <w:r w:rsidR="00471B18">
        <w:t>XXXXXXXXXXXXXXXX</w:t>
      </w:r>
      <w:r>
        <w:t>. Konzultant příkazníka je oprávněn k veškerému jednání ve věcech řízení, případně věcech souvisejících.</w:t>
      </w:r>
    </w:p>
    <w:p w:rsidR="00123349" w:rsidRDefault="00FC2F6F">
      <w:pPr>
        <w:pStyle w:val="Nadpis30"/>
        <w:keepNext/>
        <w:keepLines/>
        <w:shd w:val="clear" w:color="auto" w:fill="auto"/>
        <w:spacing w:after="220" w:line="300" w:lineRule="auto"/>
        <w:ind w:right="0"/>
      </w:pPr>
      <w:bookmarkStart w:id="1" w:name="bookmark0"/>
      <w:r>
        <w:t xml:space="preserve">ČI. </w:t>
      </w:r>
      <w:r>
        <w:rPr>
          <w:lang w:val="en-US" w:eastAsia="en-US" w:bidi="en-US"/>
        </w:rPr>
        <w:t xml:space="preserve">Ill </w:t>
      </w:r>
      <w:r>
        <w:t>Činnost příkazníka</w:t>
      </w:r>
      <w:bookmarkEnd w:id="1"/>
    </w:p>
    <w:p w:rsidR="00123349" w:rsidRDefault="00FC2F6F">
      <w:pPr>
        <w:pStyle w:val="Zkladntext1"/>
        <w:numPr>
          <w:ilvl w:val="1"/>
          <w:numId w:val="1"/>
        </w:numPr>
        <w:shd w:val="clear" w:color="auto" w:fill="auto"/>
        <w:tabs>
          <w:tab w:val="left" w:pos="450"/>
        </w:tabs>
        <w:spacing w:line="300" w:lineRule="auto"/>
      </w:pPr>
      <w:r>
        <w:t xml:space="preserve">Příkazník se zavazuje provést pro příkazce, jako zadavatele, v průběhu zadávacího řízení veškeré činnosti související s kompletním </w:t>
      </w:r>
      <w:proofErr w:type="gramStart"/>
      <w:r>
        <w:t>zajištění</w:t>
      </w:r>
      <w:proofErr w:type="gramEnd"/>
      <w:r>
        <w:t xml:space="preserve"> zadávacího řízení, zejména:</w:t>
      </w:r>
    </w:p>
    <w:p w:rsidR="00123349" w:rsidRDefault="00FC2F6F">
      <w:pPr>
        <w:pStyle w:val="Zkladntext1"/>
        <w:numPr>
          <w:ilvl w:val="0"/>
          <w:numId w:val="2"/>
        </w:numPr>
        <w:shd w:val="clear" w:color="auto" w:fill="auto"/>
        <w:tabs>
          <w:tab w:val="left" w:pos="288"/>
        </w:tabs>
        <w:spacing w:after="100" w:line="300" w:lineRule="auto"/>
      </w:pPr>
      <w:r>
        <w:t>převzít veškeré podklady k zadání veřejné zakázky od příkazce, projednat je s příkazcem, připravit návrh kvalifikačních předpokladů, vypracovat návrh výzvy k odeslání, odsouhlasit výzvu s odpovědnou osobou příkazce;</w:t>
      </w:r>
    </w:p>
    <w:p w:rsidR="00123349" w:rsidRDefault="00FC2F6F">
      <w:pPr>
        <w:pStyle w:val="Zkladntext1"/>
        <w:numPr>
          <w:ilvl w:val="0"/>
          <w:numId w:val="2"/>
        </w:numPr>
        <w:shd w:val="clear" w:color="auto" w:fill="auto"/>
        <w:tabs>
          <w:tab w:val="left" w:pos="302"/>
        </w:tabs>
        <w:spacing w:after="100" w:line="300" w:lineRule="auto"/>
      </w:pPr>
      <w:r>
        <w:t>vypracovat zadávací dokumentaci, tj. zejm. návrh podrobných podmínek řízení jako součásti zadávací dokumentace, což jsou podmínky kvalifikace, podmínky průběhu zadávacího řízení, pravidla pro hodnocení nabídek, podmínky zpracování nabídky, projednat jejich pracovní verze, odsouhlasit konečné vyhotovení podrobných podmínek řízení s odpovědnou osobou příkazce. Vymezení předmětu veřejné zakázky vypracuje příkazce;</w:t>
      </w:r>
    </w:p>
    <w:p w:rsidR="00123349" w:rsidRDefault="00FC2F6F">
      <w:pPr>
        <w:pStyle w:val="Zkladntext1"/>
        <w:numPr>
          <w:ilvl w:val="0"/>
          <w:numId w:val="2"/>
        </w:numPr>
        <w:shd w:val="clear" w:color="auto" w:fill="auto"/>
        <w:tabs>
          <w:tab w:val="left" w:pos="288"/>
        </w:tabs>
        <w:spacing w:after="100" w:line="300" w:lineRule="auto"/>
      </w:pPr>
      <w:r>
        <w:t>zpracovat Oznámení o zahájení zadávacího řízení a zajistit jeho zveřejnění ve Věstníku veřejných zakázek a TED, a to jménem zadavatele a na jeho účet, požaduje-li to zákon;</w:t>
      </w:r>
    </w:p>
    <w:p w:rsidR="00123349" w:rsidRDefault="00FC2F6F">
      <w:pPr>
        <w:pStyle w:val="Zkladntext1"/>
        <w:numPr>
          <w:ilvl w:val="0"/>
          <w:numId w:val="2"/>
        </w:numPr>
        <w:shd w:val="clear" w:color="auto" w:fill="auto"/>
        <w:tabs>
          <w:tab w:val="left" w:pos="298"/>
        </w:tabs>
        <w:spacing w:after="100" w:line="300" w:lineRule="auto"/>
      </w:pPr>
      <w:r>
        <w:t>objednat, vyhotovit a zkompletovat zadávací dokumentaci, včetně zajištění její reprografie, vydávat zadávací dokumentaci účastníkům, vést evidenci účastníků;</w:t>
      </w:r>
    </w:p>
    <w:p w:rsidR="00123349" w:rsidRDefault="00FC2F6F">
      <w:pPr>
        <w:pStyle w:val="Zkladntext1"/>
        <w:numPr>
          <w:ilvl w:val="0"/>
          <w:numId w:val="2"/>
        </w:numPr>
        <w:shd w:val="clear" w:color="auto" w:fill="auto"/>
        <w:tabs>
          <w:tab w:val="left" w:pos="295"/>
        </w:tabs>
        <w:spacing w:after="100" w:line="300" w:lineRule="auto"/>
      </w:pPr>
      <w:r>
        <w:t>zajistit zpracování případných změn a doplnění na základě požadavků a podkladů od příkazce a jejich uveřejnění v souladu se zákonem, a to jménem zadavatele a na jeho účet;</w:t>
      </w:r>
    </w:p>
    <w:p w:rsidR="00123349" w:rsidRDefault="00FC2F6F">
      <w:pPr>
        <w:pStyle w:val="Zkladntext1"/>
        <w:numPr>
          <w:ilvl w:val="0"/>
          <w:numId w:val="2"/>
        </w:numPr>
        <w:shd w:val="clear" w:color="auto" w:fill="auto"/>
        <w:tabs>
          <w:tab w:val="left" w:pos="295"/>
        </w:tabs>
        <w:spacing w:after="100"/>
      </w:pPr>
      <w:r>
        <w:t>zajistit příjem dotazů účastníků, zpracovat odpovědi na organizační a procesní dotazy účastníků, zpracovat odpovědi na dotazy zájemců ohledně předmětu plnění ve spolupráci s příkazcem nebo autorem „technické" části zadávací dokumentace;</w:t>
      </w:r>
    </w:p>
    <w:p w:rsidR="00123349" w:rsidRDefault="00FC2F6F">
      <w:pPr>
        <w:pStyle w:val="Zkladntext1"/>
        <w:numPr>
          <w:ilvl w:val="0"/>
          <w:numId w:val="2"/>
        </w:numPr>
        <w:shd w:val="clear" w:color="auto" w:fill="auto"/>
        <w:tabs>
          <w:tab w:val="left" w:pos="295"/>
        </w:tabs>
        <w:spacing w:after="100"/>
      </w:pPr>
      <w:r>
        <w:t xml:space="preserve">vypracovat rozhodnutí příkazce o jmenování členů komise určené k otevírání obálek (pokud její funkci neplní hodnotící komise) a členů a jejich náhradníků hodnotící komise (dále jen </w:t>
      </w:r>
      <w:r>
        <w:rPr>
          <w:b/>
          <w:bCs/>
        </w:rPr>
        <w:t xml:space="preserve">„hodnotící komise"), </w:t>
      </w:r>
      <w:r>
        <w:t>rozeslat nebo osobně předat pozvánky (náhradníkům členů) hodnotící komise, a to nejpozději 7 dní před jejím vlastním jednáním, členy komise určené k otevírání obálek pozve příkazník na jednání způsobem a v čase dohodnutém operativně s příkazcem; tento bod příkazník provede, pokud příkazce využije možnost dle § 42 zákona;</w:t>
      </w:r>
    </w:p>
    <w:p w:rsidR="00123349" w:rsidRDefault="00FC2F6F">
      <w:pPr>
        <w:pStyle w:val="Zkladntext1"/>
        <w:numPr>
          <w:ilvl w:val="0"/>
          <w:numId w:val="2"/>
        </w:numPr>
        <w:shd w:val="clear" w:color="auto" w:fill="auto"/>
        <w:tabs>
          <w:tab w:val="left" w:pos="313"/>
        </w:tabs>
        <w:spacing w:after="100" w:line="300" w:lineRule="auto"/>
      </w:pPr>
      <w:r>
        <w:t>vypracovat návrh čestného prohlášení členů (náhradníků členů) komisí a dalších osob účastnících se jejich jednání, a to v případě, pokud příkazce využije možnost dle § 42 zákona;</w:t>
      </w:r>
    </w:p>
    <w:p w:rsidR="00123349" w:rsidRDefault="00FC2F6F">
      <w:pPr>
        <w:pStyle w:val="Zkladntext1"/>
        <w:numPr>
          <w:ilvl w:val="0"/>
          <w:numId w:val="2"/>
        </w:numPr>
        <w:shd w:val="clear" w:color="auto" w:fill="auto"/>
        <w:tabs>
          <w:tab w:val="left" w:pos="316"/>
        </w:tabs>
        <w:spacing w:after="100" w:line="300" w:lineRule="auto"/>
      </w:pPr>
      <w:r>
        <w:t>zajistit účast konzultanta příkazníka jako člena obou komisí, resp. jako osoby zastupující příkazce, a to minimálně při otevírání obálek a dalším jednom jednání hodnotící komise, zpracovat protokol o jednání komise, a to v případě, pokud příkazce využije možnost dle § 42 zákona;</w:t>
      </w:r>
    </w:p>
    <w:p w:rsidR="00123349" w:rsidRDefault="00FC2F6F">
      <w:pPr>
        <w:pStyle w:val="Zkladntext1"/>
        <w:numPr>
          <w:ilvl w:val="0"/>
          <w:numId w:val="2"/>
        </w:numPr>
        <w:shd w:val="clear" w:color="auto" w:fill="auto"/>
        <w:tabs>
          <w:tab w:val="left" w:pos="295"/>
        </w:tabs>
        <w:spacing w:after="100"/>
      </w:pPr>
      <w:r>
        <w:t>zajistit organizačně otevírání obálek, vypracovat protokol o otevírání obálek, vypracovat prezenční listinu účastníků otevírání obálek, provést kontrolu vrácených doručenek, případně reklamační řízení u pošty;</w:t>
      </w:r>
    </w:p>
    <w:p w:rsidR="00471B18" w:rsidRDefault="00471B18" w:rsidP="00471B18">
      <w:pPr>
        <w:pStyle w:val="Zkladntext1"/>
        <w:shd w:val="clear" w:color="auto" w:fill="auto"/>
        <w:tabs>
          <w:tab w:val="left" w:pos="295"/>
        </w:tabs>
        <w:spacing w:after="100"/>
      </w:pPr>
    </w:p>
    <w:p w:rsidR="00471B18" w:rsidRDefault="00471B18" w:rsidP="00471B18">
      <w:pPr>
        <w:pStyle w:val="Zkladntext1"/>
        <w:shd w:val="clear" w:color="auto" w:fill="auto"/>
        <w:tabs>
          <w:tab w:val="left" w:pos="295"/>
        </w:tabs>
        <w:spacing w:after="100"/>
      </w:pPr>
    </w:p>
    <w:p w:rsidR="00471B18" w:rsidRDefault="00471B18" w:rsidP="00471B18">
      <w:pPr>
        <w:pStyle w:val="Zkladntext1"/>
        <w:shd w:val="clear" w:color="auto" w:fill="auto"/>
        <w:tabs>
          <w:tab w:val="left" w:pos="295"/>
        </w:tabs>
        <w:spacing w:after="100"/>
      </w:pPr>
    </w:p>
    <w:p w:rsidR="00471B18" w:rsidRDefault="00471B18" w:rsidP="00471B18">
      <w:pPr>
        <w:pStyle w:val="Zkladntext1"/>
        <w:shd w:val="clear" w:color="auto" w:fill="auto"/>
        <w:tabs>
          <w:tab w:val="left" w:pos="295"/>
        </w:tabs>
        <w:spacing w:after="100"/>
      </w:pPr>
    </w:p>
    <w:p w:rsidR="00123349" w:rsidRDefault="00FC2F6F">
      <w:pPr>
        <w:pStyle w:val="Zkladntext1"/>
        <w:numPr>
          <w:ilvl w:val="0"/>
          <w:numId w:val="2"/>
        </w:numPr>
        <w:shd w:val="clear" w:color="auto" w:fill="auto"/>
        <w:tabs>
          <w:tab w:val="left" w:pos="284"/>
        </w:tabs>
        <w:spacing w:after="100" w:line="302" w:lineRule="auto"/>
      </w:pPr>
      <w:r>
        <w:t>připravit podklady pro jednání komise, vyhotovit žádosti o objasnění nebo doplnění údajů, dokladů, vzorků nebo modelů a jejich odeslání, zajistit organizačně otevírání obálek, vypracovat protokol o otevírání obálek, vypracovat prezenční listinu účastníků otevírání obálek, provést kontrolu vrácených doručenek, případně reklamační řízení u pošty</w:t>
      </w:r>
    </w:p>
    <w:p w:rsidR="00123349" w:rsidRDefault="00FC2F6F">
      <w:pPr>
        <w:pStyle w:val="Zkladntext1"/>
        <w:numPr>
          <w:ilvl w:val="0"/>
          <w:numId w:val="2"/>
        </w:numPr>
        <w:shd w:val="clear" w:color="auto" w:fill="auto"/>
        <w:tabs>
          <w:tab w:val="left" w:pos="277"/>
        </w:tabs>
        <w:spacing w:after="100"/>
      </w:pPr>
      <w:r>
        <w:t>provést analýzu splnění kvalifikace jednotlivými účastníky a předložit analýzu této věci zadavateli (resp. zadavatelem pověřené komisi) - příkazník bude postupovat v souladu s § 39 odst. 4 zákona a provede analýzu splnění podmínek účasti v zadávacím řízení u vybraného dodavatele;</w:t>
      </w:r>
    </w:p>
    <w:p w:rsidR="00123349" w:rsidRDefault="00FC2F6F">
      <w:pPr>
        <w:pStyle w:val="Zkladntext1"/>
        <w:numPr>
          <w:ilvl w:val="0"/>
          <w:numId w:val="2"/>
        </w:numPr>
        <w:shd w:val="clear" w:color="auto" w:fill="auto"/>
        <w:tabs>
          <w:tab w:val="left" w:pos="356"/>
        </w:tabs>
        <w:spacing w:after="100" w:line="300" w:lineRule="auto"/>
      </w:pPr>
      <w:r>
        <w:t>vypracovat návrh posouzení nabídek z hlediska obsahového splnění zadávacích podmínek a splnění požadavků na kvalifikaci, případně návrh vyžádání zdůvodnění mimořádně nízké nabídkové ceny nebo návrh na požádání účastníka o objasnění nebo doplnění údajů, vypracovat návrh posouzení zdůvodnění mimořádně nízké nabídkové ceny, vypracovat podrobný rozbor nabídek pro hodnocení nabídek pomocí hodnotících kritérií stanovených v zadávacích podmínkách - příkazník bude postupovat v souladu s § 39 odst. 4 zákona a provede analýzu splnění podmínek účasti v zadávacím řízení u vybraného dodavatele;</w:t>
      </w:r>
    </w:p>
    <w:p w:rsidR="00123349" w:rsidRDefault="00FC2F6F">
      <w:pPr>
        <w:pStyle w:val="Zkladntext1"/>
        <w:numPr>
          <w:ilvl w:val="0"/>
          <w:numId w:val="2"/>
        </w:numPr>
        <w:shd w:val="clear" w:color="auto" w:fill="auto"/>
        <w:tabs>
          <w:tab w:val="left" w:pos="363"/>
        </w:tabs>
        <w:spacing w:after="100" w:line="302" w:lineRule="auto"/>
      </w:pPr>
      <w:r>
        <w:t>vypracovat výsledkové hodnotící tabulky na místě závěrečného jednání hodnotící komise, vypracovat návrh rozhodnutí příkazce o vyloučení účastníků pro obsahové nesplnění zadávacích podmínek (po posouzení nabídek) nebo pro nezdůvodnění mimořádně nízké nabídkové ceny, zaslat rozhodnutí o vyloučení účastníků, provést kontrolu vrácených doručenek, případně reklamační řízení u pošty;</w:t>
      </w:r>
    </w:p>
    <w:p w:rsidR="00123349" w:rsidRDefault="00FC2F6F">
      <w:pPr>
        <w:pStyle w:val="Zkladntext1"/>
        <w:numPr>
          <w:ilvl w:val="0"/>
          <w:numId w:val="2"/>
        </w:numPr>
        <w:shd w:val="clear" w:color="auto" w:fill="auto"/>
        <w:tabs>
          <w:tab w:val="left" w:pos="360"/>
        </w:tabs>
        <w:spacing w:after="100" w:line="302" w:lineRule="auto"/>
      </w:pPr>
      <w:r>
        <w:t>oznámit Evropské komisi vyřazení nabídek, které mají mimořádně nízkou nabídkovou cenu, pokud to zákon vyžaduje;</w:t>
      </w:r>
    </w:p>
    <w:p w:rsidR="00123349" w:rsidRDefault="00FC2F6F">
      <w:pPr>
        <w:pStyle w:val="Zkladntext1"/>
        <w:numPr>
          <w:ilvl w:val="0"/>
          <w:numId w:val="2"/>
        </w:numPr>
        <w:shd w:val="clear" w:color="auto" w:fill="auto"/>
        <w:tabs>
          <w:tab w:val="left" w:pos="363"/>
        </w:tabs>
        <w:spacing w:after="100" w:line="300" w:lineRule="auto"/>
      </w:pPr>
      <w:r>
        <w:t xml:space="preserve">vypracovat návrh rozhodnutí příkazce o výběru dodavatele (případně zrušení zadávacího řízení) v souladu se závěry jednání hodnotící komise, rozeslat oznámení rozhodnutí příkazce o výběru dodavatele ostatním účastníkům zadávacího řízení, zajistit uvolnění jistot účastníkům umístěným </w:t>
      </w:r>
      <w:proofErr w:type="gramStart"/>
      <w:r>
        <w:t>ve 2.-n.</w:t>
      </w:r>
      <w:proofErr w:type="gramEnd"/>
      <w:r>
        <w:t xml:space="preserve"> pořadí, pokud zadavatel jistotu požadoval, spolupracovat při uzavírání nových smluv, zajištění vrácení případných jistot poskytnutých formou bankovních záruk, v případě zrušení zadávacího řízení zajištění zpracování podkladů pro zrušení zadávacího řízení, zpracování formulářů a jejich odeslání k oznámení;</w:t>
      </w:r>
    </w:p>
    <w:p w:rsidR="00123349" w:rsidRDefault="00FC2F6F">
      <w:pPr>
        <w:pStyle w:val="Zkladntext1"/>
        <w:numPr>
          <w:ilvl w:val="0"/>
          <w:numId w:val="2"/>
        </w:numPr>
        <w:shd w:val="clear" w:color="auto" w:fill="auto"/>
        <w:tabs>
          <w:tab w:val="left" w:pos="352"/>
        </w:tabs>
        <w:spacing w:after="100" w:line="300" w:lineRule="auto"/>
      </w:pPr>
      <w:r>
        <w:t>uvolnit jistoty po uzavření smlouvy vybranému dodavateli, pokud zadavatel jistotu požadoval;</w:t>
      </w:r>
    </w:p>
    <w:p w:rsidR="00123349" w:rsidRDefault="00FC2F6F">
      <w:pPr>
        <w:pStyle w:val="Zkladntext1"/>
        <w:numPr>
          <w:ilvl w:val="0"/>
          <w:numId w:val="2"/>
        </w:numPr>
        <w:shd w:val="clear" w:color="auto" w:fill="auto"/>
        <w:tabs>
          <w:tab w:val="left" w:pos="356"/>
        </w:tabs>
        <w:spacing w:after="100" w:line="300" w:lineRule="auto"/>
      </w:pPr>
      <w:r>
        <w:t>zajistit uveřejnění výsledku zadávacího řízení (případně zrušení zadávacího řízení) v termínech, způsoby a v rozsahu stanovených zákonem a dále vypracovat písemnou zprávu zadavatele;</w:t>
      </w:r>
    </w:p>
    <w:p w:rsidR="00123349" w:rsidRDefault="00FC2F6F">
      <w:pPr>
        <w:pStyle w:val="Zkladntext1"/>
        <w:numPr>
          <w:ilvl w:val="0"/>
          <w:numId w:val="2"/>
        </w:numPr>
        <w:shd w:val="clear" w:color="auto" w:fill="auto"/>
        <w:tabs>
          <w:tab w:val="left" w:pos="352"/>
        </w:tabs>
        <w:spacing w:after="240" w:line="293" w:lineRule="auto"/>
      </w:pPr>
      <w:r>
        <w:t>provést kompletaci dokumentace o zadání veřejné zakázky a originálních vyhotovení veškerých nabídek a předat ji neprodleně příkazci;</w:t>
      </w:r>
    </w:p>
    <w:p w:rsidR="00123349" w:rsidRDefault="00FC2F6F">
      <w:pPr>
        <w:pStyle w:val="Zkladntext1"/>
        <w:numPr>
          <w:ilvl w:val="0"/>
          <w:numId w:val="2"/>
        </w:numPr>
        <w:shd w:val="clear" w:color="auto" w:fill="auto"/>
        <w:tabs>
          <w:tab w:val="left" w:pos="352"/>
        </w:tabs>
        <w:spacing w:line="300" w:lineRule="auto"/>
      </w:pPr>
      <w:r>
        <w:t>zpracování návrhu smlouvy.</w:t>
      </w:r>
    </w:p>
    <w:p w:rsidR="00123349" w:rsidRDefault="00FC2F6F">
      <w:pPr>
        <w:pStyle w:val="Zkladntext1"/>
        <w:numPr>
          <w:ilvl w:val="1"/>
          <w:numId w:val="1"/>
        </w:numPr>
        <w:shd w:val="clear" w:color="auto" w:fill="auto"/>
        <w:tabs>
          <w:tab w:val="left" w:pos="450"/>
        </w:tabs>
        <w:spacing w:line="300" w:lineRule="auto"/>
      </w:pPr>
      <w:r>
        <w:t>Kromě činností uvedených v předchozím odstavci příkazník v případě potřeby na základě pokynu příkazce a v souladu se zákonem zajistí následující právní služby:</w:t>
      </w:r>
    </w:p>
    <w:p w:rsidR="00123349" w:rsidRDefault="00FC2F6F">
      <w:pPr>
        <w:pStyle w:val="Zkladntext1"/>
        <w:numPr>
          <w:ilvl w:val="0"/>
          <w:numId w:val="3"/>
        </w:numPr>
        <w:shd w:val="clear" w:color="auto" w:fill="auto"/>
        <w:tabs>
          <w:tab w:val="left" w:pos="284"/>
        </w:tabs>
        <w:spacing w:after="100" w:line="300" w:lineRule="auto"/>
      </w:pPr>
      <w:r>
        <w:t>zpracování odůvodněného návrhu rozhodnutí statutárního orgánu příkazce o podaných námitkách, tato činnost může být zcela, nebo částečně provedena výhradně pomocí externí advokátní kanceláře;</w:t>
      </w:r>
    </w:p>
    <w:p w:rsidR="00123349" w:rsidRDefault="00FC2F6F">
      <w:pPr>
        <w:pStyle w:val="Zkladntext1"/>
        <w:numPr>
          <w:ilvl w:val="0"/>
          <w:numId w:val="3"/>
        </w:numPr>
        <w:shd w:val="clear" w:color="auto" w:fill="auto"/>
        <w:tabs>
          <w:tab w:val="left" w:pos="288"/>
        </w:tabs>
        <w:spacing w:after="240" w:line="240" w:lineRule="auto"/>
      </w:pPr>
      <w:r>
        <w:t>zpracování návrhu vyjádření příkazce k návrhu na přezkoumání rozhodnutí zadavatele u orgánu</w:t>
      </w:r>
      <w:r>
        <w:br w:type="page"/>
      </w:r>
      <w:r>
        <w:lastRenderedPageBreak/>
        <w:t>dohledu a případných podání v navazujícím řízení před správními soudy, předat kompletní podklady o průběhu soutěže ÚOHS, vypracování návrhu rozkladu k rozhodnutí orgánu dohledu, tato činnost může být zcela, nebo částečně provedena výhradně pomocí externí advokátní kanceláře.</w:t>
      </w:r>
    </w:p>
    <w:p w:rsidR="00123349" w:rsidRDefault="00FC2F6F">
      <w:pPr>
        <w:pStyle w:val="Zkladntext1"/>
        <w:numPr>
          <w:ilvl w:val="1"/>
          <w:numId w:val="1"/>
        </w:numPr>
        <w:shd w:val="clear" w:color="auto" w:fill="auto"/>
        <w:tabs>
          <w:tab w:val="left" w:pos="498"/>
        </w:tabs>
        <w:spacing w:after="240"/>
      </w:pPr>
      <w:r>
        <w:t>Příkazník je oprávněn provádět část činnosti prostřednictvím třetích osob, zejména přípravu zadávacích podmínek nebo vyhotovení odborných a znaleckých posudků pro posouzení a hodnocení nabídek; tyto osoby učiní čestné prohlášení o nepodjatosti a mlčenlivosti před zahájením své činnosti. Využití třetích osob je podmíněno písemným souhlasem příkazce, s výjimkou právních služeb vymezených ve čl. 3.2.</w:t>
      </w:r>
    </w:p>
    <w:p w:rsidR="00123349" w:rsidRDefault="00FC2F6F">
      <w:pPr>
        <w:pStyle w:val="Nadpis30"/>
        <w:keepNext/>
        <w:keepLines/>
        <w:shd w:val="clear" w:color="auto" w:fill="auto"/>
        <w:spacing w:after="240"/>
        <w:ind w:right="100"/>
      </w:pPr>
      <w:bookmarkStart w:id="2" w:name="bookmark1"/>
      <w:r>
        <w:t>ČI. IV Součinnost příkazce</w:t>
      </w:r>
      <w:bookmarkEnd w:id="2"/>
    </w:p>
    <w:p w:rsidR="00123349" w:rsidRDefault="00FC2F6F">
      <w:pPr>
        <w:pStyle w:val="Zkladntext1"/>
        <w:shd w:val="clear" w:color="auto" w:fill="auto"/>
        <w:spacing w:after="240"/>
      </w:pPr>
      <w:r>
        <w:t>Příkazce je povinen vytvořit řádné podmínky pro činnost příkazníka a poskytnout mu odpovídající součinnost.</w:t>
      </w:r>
    </w:p>
    <w:p w:rsidR="00123349" w:rsidRDefault="00FC2F6F">
      <w:pPr>
        <w:pStyle w:val="Nadpis30"/>
        <w:keepNext/>
        <w:keepLines/>
        <w:shd w:val="clear" w:color="auto" w:fill="auto"/>
        <w:spacing w:after="280" w:line="240" w:lineRule="auto"/>
        <w:ind w:right="100"/>
      </w:pPr>
      <w:bookmarkStart w:id="3" w:name="bookmark2"/>
      <w:r>
        <w:t>Čl. V Doba plnění příkazníka</w:t>
      </w:r>
      <w:bookmarkEnd w:id="3"/>
    </w:p>
    <w:p w:rsidR="00123349" w:rsidRDefault="00FC2F6F">
      <w:pPr>
        <w:pStyle w:val="Zkladntext1"/>
        <w:numPr>
          <w:ilvl w:val="0"/>
          <w:numId w:val="4"/>
        </w:numPr>
        <w:shd w:val="clear" w:color="auto" w:fill="auto"/>
        <w:tabs>
          <w:tab w:val="left" w:pos="491"/>
        </w:tabs>
        <w:spacing w:after="240"/>
      </w:pPr>
      <w:r>
        <w:t>Příkazník se zavazuje postupovat bez zbytečných průtahů a tak, aby byly dodrženy lhůty, které jsou stanoveny zákonem, a to za předpokladu náležité součinnosti příkazce.</w:t>
      </w:r>
    </w:p>
    <w:p w:rsidR="00123349" w:rsidRDefault="00FC2F6F">
      <w:pPr>
        <w:pStyle w:val="Zkladntext1"/>
        <w:shd w:val="clear" w:color="auto" w:fill="auto"/>
        <w:spacing w:after="300" w:line="240" w:lineRule="auto"/>
        <w:ind w:left="420"/>
        <w:jc w:val="left"/>
      </w:pPr>
      <w:r>
        <w:rPr>
          <w:noProof/>
          <w:lang w:bidi="ar-SA"/>
        </w:rPr>
        <mc:AlternateContent>
          <mc:Choice Requires="wps">
            <w:drawing>
              <wp:anchor distT="0" distB="0" distL="114300" distR="114300" simplePos="0" relativeHeight="125829382" behindDoc="0" locked="0" layoutInCell="1" allowOverlap="1">
                <wp:simplePos x="0" y="0"/>
                <wp:positionH relativeFrom="page">
                  <wp:posOffset>864235</wp:posOffset>
                </wp:positionH>
                <wp:positionV relativeFrom="paragraph">
                  <wp:posOffset>12700</wp:posOffset>
                </wp:positionV>
                <wp:extent cx="2304415" cy="1577340"/>
                <wp:effectExtent l="0" t="0" r="0" b="0"/>
                <wp:wrapSquare wrapText="right"/>
                <wp:docPr id="9" name="Shape 9"/>
                <wp:cNvGraphicFramePr/>
                <a:graphic xmlns:a="http://schemas.openxmlformats.org/drawingml/2006/main">
                  <a:graphicData uri="http://schemas.microsoft.com/office/word/2010/wordprocessingShape">
                    <wps:wsp>
                      <wps:cNvSpPr txBox="1"/>
                      <wps:spPr>
                        <a:xfrm>
                          <a:off x="0" y="0"/>
                          <a:ext cx="2304415" cy="1577340"/>
                        </a:xfrm>
                        <a:prstGeom prst="rect">
                          <a:avLst/>
                        </a:prstGeom>
                        <a:noFill/>
                      </wps:spPr>
                      <wps:txbx>
                        <w:txbxContent>
                          <w:p w:rsidR="00123349" w:rsidRDefault="00FC2F6F">
                            <w:pPr>
                              <w:pStyle w:val="Zkladntext1"/>
                              <w:shd w:val="clear" w:color="auto" w:fill="auto"/>
                              <w:spacing w:after="280" w:line="240" w:lineRule="auto"/>
                              <w:jc w:val="left"/>
                            </w:pPr>
                            <w:r>
                              <w:t>5.2. Termín zahájení:</w:t>
                            </w:r>
                          </w:p>
                          <w:p w:rsidR="00123349" w:rsidRDefault="00FC2F6F">
                            <w:pPr>
                              <w:pStyle w:val="Zkladntext1"/>
                              <w:shd w:val="clear" w:color="auto" w:fill="auto"/>
                              <w:spacing w:after="280" w:line="240" w:lineRule="auto"/>
                              <w:ind w:left="440"/>
                              <w:jc w:val="left"/>
                            </w:pPr>
                            <w:r>
                              <w:t>Zpracování zadávací dokumentace:</w:t>
                            </w:r>
                          </w:p>
                          <w:p w:rsidR="00123349" w:rsidRDefault="00FC2F6F">
                            <w:pPr>
                              <w:pStyle w:val="Zkladntext1"/>
                              <w:shd w:val="clear" w:color="auto" w:fill="auto"/>
                              <w:spacing w:after="280" w:line="240" w:lineRule="auto"/>
                              <w:ind w:left="440"/>
                              <w:jc w:val="left"/>
                            </w:pPr>
                            <w:r>
                              <w:t>Odeslání výzvy:</w:t>
                            </w:r>
                          </w:p>
                          <w:p w:rsidR="00123349" w:rsidRDefault="00FC2F6F">
                            <w:pPr>
                              <w:pStyle w:val="Zkladntext1"/>
                              <w:shd w:val="clear" w:color="auto" w:fill="auto"/>
                              <w:spacing w:after="280" w:line="240" w:lineRule="auto"/>
                              <w:ind w:left="440"/>
                              <w:jc w:val="left"/>
                            </w:pPr>
                            <w:r>
                              <w:t>Lhůta pro podání nabídek:</w:t>
                            </w:r>
                          </w:p>
                          <w:p w:rsidR="00123349" w:rsidRDefault="00FC2F6F">
                            <w:pPr>
                              <w:pStyle w:val="Zkladntext1"/>
                              <w:shd w:val="clear" w:color="auto" w:fill="auto"/>
                              <w:spacing w:after="280" w:line="240" w:lineRule="auto"/>
                              <w:ind w:left="440"/>
                              <w:jc w:val="left"/>
                            </w:pPr>
                            <w:r>
                              <w:t>Zpracování návrhu vyhodnocení:</w:t>
                            </w:r>
                          </w:p>
                        </w:txbxContent>
                      </wps:txbx>
                      <wps:bodyPr lIns="0" tIns="0" rIns="0" bIns="0">
                        <a:spAutoFit/>
                      </wps:bodyPr>
                    </wps:wsp>
                  </a:graphicData>
                </a:graphic>
              </wp:anchor>
            </w:drawing>
          </mc:Choice>
          <mc:Fallback>
            <w:pict>
              <v:shape id="_x0000_s1035" type="#_x0000_t202" style="position:absolute;margin-left:68.049999999999997pt;margin-top:1.pt;width:181.44999999999999pt;height:124.2pt;z-index:-125829371;mso-wrap-distance-left:9.pt;mso-wrap-distance-right:9.pt;mso-position-horizontal-relative:page" filled="f" stroked="f">
                <v:textbox style="mso-fit-shape-to-text:t" inset="0,0,0,0">
                  <w:txbxContent>
                    <w:p>
                      <w:pPr>
                        <w:pStyle w:val="Style5"/>
                        <w:keepNext w:val="0"/>
                        <w:keepLines w:val="0"/>
                        <w:widowControl w:val="0"/>
                        <w:shd w:val="clear" w:color="auto" w:fill="auto"/>
                        <w:bidi w:val="0"/>
                        <w:spacing w:before="0" w:after="280" w:line="240" w:lineRule="auto"/>
                        <w:ind w:left="0" w:right="0" w:firstLine="0"/>
                        <w:jc w:val="left"/>
                      </w:pPr>
                      <w:r>
                        <w:rPr>
                          <w:color w:val="000000"/>
                          <w:spacing w:val="0"/>
                          <w:w w:val="100"/>
                          <w:position w:val="0"/>
                          <w:shd w:val="clear" w:color="auto" w:fill="auto"/>
                          <w:lang w:val="cs-CZ" w:eastAsia="cs-CZ" w:bidi="cs-CZ"/>
                        </w:rPr>
                        <w:t>5.2. Termín zahájení:</w:t>
                      </w:r>
                    </w:p>
                    <w:p>
                      <w:pPr>
                        <w:pStyle w:val="Style5"/>
                        <w:keepNext w:val="0"/>
                        <w:keepLines w:val="0"/>
                        <w:widowControl w:val="0"/>
                        <w:shd w:val="clear" w:color="auto" w:fill="auto"/>
                        <w:bidi w:val="0"/>
                        <w:spacing w:before="0" w:after="280" w:line="240" w:lineRule="auto"/>
                        <w:ind w:left="440" w:right="0" w:firstLine="0"/>
                        <w:jc w:val="left"/>
                      </w:pPr>
                      <w:r>
                        <w:rPr>
                          <w:color w:val="000000"/>
                          <w:spacing w:val="0"/>
                          <w:w w:val="100"/>
                          <w:position w:val="0"/>
                          <w:shd w:val="clear" w:color="auto" w:fill="auto"/>
                          <w:lang w:val="cs-CZ" w:eastAsia="cs-CZ" w:bidi="cs-CZ"/>
                        </w:rPr>
                        <w:t>Zpracování zadávací dokumentace:</w:t>
                      </w:r>
                    </w:p>
                    <w:p>
                      <w:pPr>
                        <w:pStyle w:val="Style5"/>
                        <w:keepNext w:val="0"/>
                        <w:keepLines w:val="0"/>
                        <w:widowControl w:val="0"/>
                        <w:shd w:val="clear" w:color="auto" w:fill="auto"/>
                        <w:bidi w:val="0"/>
                        <w:spacing w:before="0" w:after="280" w:line="240" w:lineRule="auto"/>
                        <w:ind w:left="440" w:right="0" w:firstLine="0"/>
                        <w:jc w:val="left"/>
                      </w:pPr>
                      <w:r>
                        <w:rPr>
                          <w:color w:val="000000"/>
                          <w:spacing w:val="0"/>
                          <w:w w:val="100"/>
                          <w:position w:val="0"/>
                          <w:shd w:val="clear" w:color="auto" w:fill="auto"/>
                          <w:lang w:val="cs-CZ" w:eastAsia="cs-CZ" w:bidi="cs-CZ"/>
                        </w:rPr>
                        <w:t>Odeslání výzvy:</w:t>
                      </w:r>
                    </w:p>
                    <w:p>
                      <w:pPr>
                        <w:pStyle w:val="Style5"/>
                        <w:keepNext w:val="0"/>
                        <w:keepLines w:val="0"/>
                        <w:widowControl w:val="0"/>
                        <w:shd w:val="clear" w:color="auto" w:fill="auto"/>
                        <w:bidi w:val="0"/>
                        <w:spacing w:before="0" w:after="280" w:line="240" w:lineRule="auto"/>
                        <w:ind w:left="440" w:right="0" w:firstLine="0"/>
                        <w:jc w:val="left"/>
                      </w:pPr>
                      <w:r>
                        <w:rPr>
                          <w:color w:val="000000"/>
                          <w:spacing w:val="0"/>
                          <w:w w:val="100"/>
                          <w:position w:val="0"/>
                          <w:shd w:val="clear" w:color="auto" w:fill="auto"/>
                          <w:lang w:val="cs-CZ" w:eastAsia="cs-CZ" w:bidi="cs-CZ"/>
                        </w:rPr>
                        <w:t>Lhůta pro podání nabídek:</w:t>
                      </w:r>
                    </w:p>
                    <w:p>
                      <w:pPr>
                        <w:pStyle w:val="Style5"/>
                        <w:keepNext w:val="0"/>
                        <w:keepLines w:val="0"/>
                        <w:widowControl w:val="0"/>
                        <w:shd w:val="clear" w:color="auto" w:fill="auto"/>
                        <w:bidi w:val="0"/>
                        <w:spacing w:before="0" w:after="280" w:line="240" w:lineRule="auto"/>
                        <w:ind w:left="440" w:right="0" w:firstLine="0"/>
                        <w:jc w:val="left"/>
                      </w:pPr>
                      <w:r>
                        <w:rPr>
                          <w:color w:val="000000"/>
                          <w:spacing w:val="0"/>
                          <w:w w:val="100"/>
                          <w:position w:val="0"/>
                          <w:shd w:val="clear" w:color="auto" w:fill="auto"/>
                          <w:lang w:val="cs-CZ" w:eastAsia="cs-CZ" w:bidi="cs-CZ"/>
                        </w:rPr>
                        <w:t>Zpracování návrhu vyhodnocení:</w:t>
                      </w:r>
                    </w:p>
                  </w:txbxContent>
                </v:textbox>
                <w10:wrap type="square" side="right" anchorx="page"/>
              </v:shape>
            </w:pict>
          </mc:Fallback>
        </mc:AlternateContent>
      </w:r>
      <w:r>
        <w:t>po podpisu smlouvy</w:t>
      </w:r>
    </w:p>
    <w:p w:rsidR="00123349" w:rsidRDefault="00FC2F6F">
      <w:pPr>
        <w:pStyle w:val="Zkladntext1"/>
        <w:shd w:val="clear" w:color="auto" w:fill="auto"/>
        <w:spacing w:after="280" w:line="240" w:lineRule="auto"/>
        <w:ind w:left="420"/>
        <w:jc w:val="left"/>
      </w:pPr>
      <w:r>
        <w:t>do 15 pracovních dnů od uzavření smlouvy</w:t>
      </w:r>
    </w:p>
    <w:p w:rsidR="00123349" w:rsidRDefault="00FC2F6F">
      <w:pPr>
        <w:pStyle w:val="Zkladntext1"/>
        <w:shd w:val="clear" w:color="auto" w:fill="auto"/>
        <w:spacing w:after="280" w:line="240" w:lineRule="auto"/>
        <w:ind w:left="420"/>
        <w:jc w:val="left"/>
      </w:pPr>
      <w:r>
        <w:t>ihned po schválení zadávací dokumentace</w:t>
      </w:r>
    </w:p>
    <w:p w:rsidR="00123349" w:rsidRDefault="00FC2F6F">
      <w:pPr>
        <w:pStyle w:val="Zkladntext1"/>
        <w:shd w:val="clear" w:color="auto" w:fill="auto"/>
        <w:spacing w:after="300" w:line="240" w:lineRule="auto"/>
        <w:ind w:left="420"/>
        <w:jc w:val="left"/>
      </w:pPr>
      <w:r>
        <w:t>min. 15 kalendářních dnů</w:t>
      </w:r>
    </w:p>
    <w:p w:rsidR="00123349" w:rsidRDefault="00FC2F6F">
      <w:pPr>
        <w:pStyle w:val="Zkladntext1"/>
        <w:shd w:val="clear" w:color="auto" w:fill="auto"/>
        <w:spacing w:after="280" w:line="240" w:lineRule="auto"/>
        <w:ind w:left="420"/>
        <w:jc w:val="left"/>
      </w:pPr>
      <w:r>
        <w:t>do 7 kalendářních dnů od data otevírání obálek</w:t>
      </w:r>
    </w:p>
    <w:p w:rsidR="00123349" w:rsidRDefault="00FC2F6F">
      <w:pPr>
        <w:pStyle w:val="Nadpis30"/>
        <w:keepNext/>
        <w:keepLines/>
        <w:shd w:val="clear" w:color="auto" w:fill="auto"/>
        <w:spacing w:after="280" w:line="240" w:lineRule="auto"/>
        <w:ind w:right="80"/>
      </w:pPr>
      <w:bookmarkStart w:id="4" w:name="bookmark3"/>
      <w:r>
        <w:t>Čl. VI Cena a platební podmínky</w:t>
      </w:r>
      <w:bookmarkEnd w:id="4"/>
    </w:p>
    <w:p w:rsidR="00123349" w:rsidRDefault="00FC2F6F">
      <w:pPr>
        <w:pStyle w:val="Zkladntext1"/>
        <w:numPr>
          <w:ilvl w:val="0"/>
          <w:numId w:val="5"/>
        </w:numPr>
        <w:shd w:val="clear" w:color="auto" w:fill="auto"/>
        <w:tabs>
          <w:tab w:val="left" w:pos="487"/>
        </w:tabs>
        <w:spacing w:after="240"/>
      </w:pPr>
      <w:r>
        <w:t xml:space="preserve">Za činnosti příkazníka vymezené v čl. 3.1 uhradí příkazce příkazníkovi smluvní odměnu ve výši </w:t>
      </w:r>
      <w:r>
        <w:rPr>
          <w:b/>
          <w:bCs/>
        </w:rPr>
        <w:t xml:space="preserve">130.000,- Kč </w:t>
      </w:r>
      <w:r>
        <w:t>bez daně z přidané hodnoty.</w:t>
      </w:r>
    </w:p>
    <w:p w:rsidR="00123349" w:rsidRDefault="00FC2F6F">
      <w:pPr>
        <w:pStyle w:val="Zkladntext1"/>
        <w:numPr>
          <w:ilvl w:val="0"/>
          <w:numId w:val="5"/>
        </w:numPr>
        <w:shd w:val="clear" w:color="auto" w:fill="auto"/>
        <w:tabs>
          <w:tab w:val="left" w:pos="487"/>
        </w:tabs>
        <w:spacing w:after="240"/>
      </w:pPr>
      <w:r>
        <w:t>Odměna dle odst. 1 tohoto článku zahrnuje veškeré nutné a účelně vynaložené náklady příkazce při plnění činností této smlouvy, pokud ustanovení této smlouvy neupravuje jinak.</w:t>
      </w:r>
    </w:p>
    <w:p w:rsidR="00123349" w:rsidRDefault="00FC2F6F">
      <w:pPr>
        <w:pStyle w:val="Zkladntext1"/>
        <w:numPr>
          <w:ilvl w:val="0"/>
          <w:numId w:val="5"/>
        </w:numPr>
        <w:shd w:val="clear" w:color="auto" w:fill="auto"/>
        <w:tabs>
          <w:tab w:val="left" w:pos="491"/>
        </w:tabs>
        <w:spacing w:after="240"/>
      </w:pPr>
      <w:r>
        <w:t>Platby podle odst. 1 tohoto článku uhradí příkazce na základě faktur příkazníka, příkazem k úhradě, do 14 dnů ode dne jejich obdržení. Příkazník je oprávněn vystavit faktury takto:</w:t>
      </w:r>
    </w:p>
    <w:p w:rsidR="00123349" w:rsidRDefault="00FC2F6F">
      <w:pPr>
        <w:pStyle w:val="Zkladntext1"/>
        <w:numPr>
          <w:ilvl w:val="0"/>
          <w:numId w:val="6"/>
        </w:numPr>
        <w:shd w:val="clear" w:color="auto" w:fill="auto"/>
        <w:tabs>
          <w:tab w:val="left" w:pos="355"/>
        </w:tabs>
        <w:spacing w:after="120"/>
      </w:pPr>
      <w:r>
        <w:t>první část odměny ve výši 60 % z celkové sjednané odměny, tedy ve výši 78.000,- Kč plus DPH po vypracování zadávací dokumentace,</w:t>
      </w:r>
    </w:p>
    <w:p w:rsidR="00123349" w:rsidRDefault="00FC2F6F">
      <w:pPr>
        <w:pStyle w:val="Zkladntext1"/>
        <w:numPr>
          <w:ilvl w:val="0"/>
          <w:numId w:val="6"/>
        </w:numPr>
        <w:shd w:val="clear" w:color="auto" w:fill="auto"/>
        <w:tabs>
          <w:tab w:val="left" w:pos="355"/>
        </w:tabs>
        <w:spacing w:after="240" w:line="293" w:lineRule="auto"/>
      </w:pPr>
      <w:r>
        <w:t>druhou část odměny ve výši 40 % z celkové sjednané odměny, tedy ve výši 52.000,- Kč plus DPH po rozhodnutí o výběru nejvhodnější nabídky zadavatelem.</w:t>
      </w:r>
    </w:p>
    <w:p w:rsidR="00471B18" w:rsidRDefault="00FC2F6F">
      <w:pPr>
        <w:pStyle w:val="Zkladntext1"/>
        <w:numPr>
          <w:ilvl w:val="0"/>
          <w:numId w:val="5"/>
        </w:numPr>
        <w:shd w:val="clear" w:color="auto" w:fill="auto"/>
        <w:tabs>
          <w:tab w:val="left" w:pos="487"/>
        </w:tabs>
        <w:spacing w:after="240"/>
      </w:pPr>
      <w:r>
        <w:t xml:space="preserve">V případě, že dojde ke zrušení příslušné veřejné zakázky nebo její části, z důvodů, které nezpůsobil příkazník, zavazuje se příkazce uhradit příkazníkovi poměrnou část odměny za administraci stanovené </w:t>
      </w:r>
    </w:p>
    <w:p w:rsidR="00471B18" w:rsidRDefault="00471B18" w:rsidP="00471B18">
      <w:pPr>
        <w:pStyle w:val="Zkladntext1"/>
        <w:shd w:val="clear" w:color="auto" w:fill="auto"/>
        <w:tabs>
          <w:tab w:val="left" w:pos="487"/>
        </w:tabs>
        <w:spacing w:after="240"/>
      </w:pPr>
    </w:p>
    <w:p w:rsidR="00471B18" w:rsidRDefault="00471B18" w:rsidP="00471B18">
      <w:pPr>
        <w:pStyle w:val="Zkladntext1"/>
        <w:shd w:val="clear" w:color="auto" w:fill="auto"/>
        <w:tabs>
          <w:tab w:val="left" w:pos="487"/>
        </w:tabs>
        <w:spacing w:after="240"/>
      </w:pPr>
    </w:p>
    <w:p w:rsidR="00471B18" w:rsidRDefault="00471B18" w:rsidP="00471B18">
      <w:pPr>
        <w:pStyle w:val="Zkladntext1"/>
        <w:shd w:val="clear" w:color="auto" w:fill="auto"/>
        <w:tabs>
          <w:tab w:val="left" w:pos="487"/>
        </w:tabs>
        <w:spacing w:after="240"/>
      </w:pPr>
    </w:p>
    <w:p w:rsidR="00123349" w:rsidRDefault="00FC2F6F" w:rsidP="00471B18">
      <w:pPr>
        <w:pStyle w:val="Zkladntext1"/>
        <w:shd w:val="clear" w:color="auto" w:fill="auto"/>
        <w:tabs>
          <w:tab w:val="left" w:pos="487"/>
        </w:tabs>
        <w:spacing w:after="240"/>
      </w:pPr>
      <w:r>
        <w:t>v článku 6.1 této smlouvy dle těchto pravidel:</w:t>
      </w:r>
    </w:p>
    <w:p w:rsidR="00123349" w:rsidRDefault="00FC2F6F">
      <w:pPr>
        <w:pStyle w:val="Zkladntext1"/>
        <w:numPr>
          <w:ilvl w:val="0"/>
          <w:numId w:val="7"/>
        </w:numPr>
        <w:shd w:val="clear" w:color="auto" w:fill="auto"/>
        <w:tabs>
          <w:tab w:val="left" w:pos="284"/>
        </w:tabs>
        <w:spacing w:after="120"/>
      </w:pPr>
      <w:r>
        <w:t>příkazce uhradí příkazníkovi 60 % z celkové sjednané odměny, jestliže dojde ke zrušení řízení před uplynutím lhůty pro podání nabídek,</w:t>
      </w:r>
    </w:p>
    <w:p w:rsidR="00123349" w:rsidRDefault="00FC2F6F">
      <w:pPr>
        <w:pStyle w:val="Zkladntext1"/>
        <w:numPr>
          <w:ilvl w:val="0"/>
          <w:numId w:val="7"/>
        </w:numPr>
        <w:shd w:val="clear" w:color="auto" w:fill="auto"/>
        <w:tabs>
          <w:tab w:val="left" w:pos="288"/>
        </w:tabs>
        <w:spacing w:after="120" w:line="295" w:lineRule="auto"/>
      </w:pPr>
      <w:r>
        <w:t>příkazce uhradí příkazníkovi 85 % z celkové sjednané odměny, jestliže dojde ke zrušení řízení po uplynutí lhůty pro podání nabídek a zároveň před rozhodnutím zadavatele o výběru nejvhodnější nabídky,</w:t>
      </w:r>
    </w:p>
    <w:p w:rsidR="00123349" w:rsidRDefault="00FC2F6F">
      <w:pPr>
        <w:pStyle w:val="Zkladntext1"/>
        <w:numPr>
          <w:ilvl w:val="0"/>
          <w:numId w:val="7"/>
        </w:numPr>
        <w:shd w:val="clear" w:color="auto" w:fill="auto"/>
        <w:tabs>
          <w:tab w:val="left" w:pos="288"/>
        </w:tabs>
        <w:spacing w:after="240"/>
      </w:pPr>
      <w:r>
        <w:t>příkazce uhradí příkazníkovi 100 % celkové sjednané odměny, jestliže dojde ke zrušení řízení po rozhodnutí zadavatele o výběru nejvhodnější nabídky.</w:t>
      </w:r>
    </w:p>
    <w:p w:rsidR="00123349" w:rsidRDefault="00FC2F6F">
      <w:pPr>
        <w:pStyle w:val="Zkladntext1"/>
        <w:numPr>
          <w:ilvl w:val="0"/>
          <w:numId w:val="8"/>
        </w:numPr>
        <w:shd w:val="clear" w:color="auto" w:fill="auto"/>
        <w:tabs>
          <w:tab w:val="left" w:pos="460"/>
        </w:tabs>
        <w:spacing w:after="240"/>
      </w:pPr>
      <w:r>
        <w:t>Za činnosti příkazníka (právní služby) vymezené ve čl. 3.2 a) smlouvy uhradí příkazce příkazníkovi odměnu v hodinové sazbě 2.500,-Kč za každou započatou hodinu + DPH, která v době uzavření smlouvy činí 21%, přičemž odměna za služby uvedené v</w:t>
      </w:r>
      <w:r w:rsidR="00471B18">
        <w:t xml:space="preserve"> </w:t>
      </w:r>
      <w:r>
        <w:t xml:space="preserve">čl. </w:t>
      </w:r>
      <w:proofErr w:type="gramStart"/>
      <w:r>
        <w:t>3.2. smlouvy</w:t>
      </w:r>
      <w:proofErr w:type="gramEnd"/>
      <w:r>
        <w:t xml:space="preserve"> nepřesáhne 15.000 Kč bez DPH. Výše odměny však musí být příkazcem předem odsouhlasena na základě předběžného rozpočtu předloženého příkazníkem. Příkazníkovi náleží rovněž náhrada hotových výdajů účelně vynaložených v souvislosti s poskytnutím právní služby, zejména na soudní a jiné poplatky, cestovní výdaje, poštovné, telekomunikační poplatky, znalecké posudky a odborná vyjádření, překlady, opisy a fotokopie. Tyto činnosti budou probíhat vždy jen na samostatný příkaz příkazce, na základě kterého předloží příkazník předběžný rozpočet, který bude příkazcem odsouhlasen.</w:t>
      </w:r>
    </w:p>
    <w:p w:rsidR="00123349" w:rsidRDefault="00FC2F6F">
      <w:pPr>
        <w:pStyle w:val="Zkladntext1"/>
        <w:numPr>
          <w:ilvl w:val="0"/>
          <w:numId w:val="8"/>
        </w:numPr>
        <w:shd w:val="clear" w:color="auto" w:fill="auto"/>
        <w:tabs>
          <w:tab w:val="left" w:pos="453"/>
        </w:tabs>
        <w:spacing w:after="240"/>
      </w:pPr>
      <w:r>
        <w:t xml:space="preserve">Za činnosti příkazníka za právní služby vymezené ve čl. 3.2 b) této smlouvy (případné výkony advokátní kanceláře spojené s řešením případných opravných prostředků, zejména ÚOHS nebo soudní spory) </w:t>
      </w:r>
      <w:proofErr w:type="gramStart"/>
      <w:r>
        <w:t>uhradí</w:t>
      </w:r>
      <w:proofErr w:type="gramEnd"/>
      <w:r>
        <w:t xml:space="preserve"> příkazce příkazníkovi odměnu v hodinové sazbě </w:t>
      </w:r>
      <w:proofErr w:type="gramStart"/>
      <w:r>
        <w:t>činí</w:t>
      </w:r>
      <w:proofErr w:type="gramEnd"/>
      <w:r>
        <w:t xml:space="preserve"> 2.500,- Kč za každou započatou hodinu + DPH, která v době uzavření smlouvy činí 21 %. Výše odměny však musí být příkazcem předem odsouhlasena na základě předběžného rozpočtu předloženého příkazníkem. Příkazníkovi náleží rovněž náhrada hotových výdajů účelně vynaložených v souvislosti s poskytnutím právní služby, zejména na soudní a jiné poplatky, cestovní výdaje, poštovné, telekomunikační poplatky, znalecké posudky a odborná vyjádření, překlady, opisy a fotokopie.</w:t>
      </w:r>
    </w:p>
    <w:p w:rsidR="00123349" w:rsidRDefault="00FC2F6F">
      <w:pPr>
        <w:pStyle w:val="Zkladntext1"/>
        <w:shd w:val="clear" w:color="auto" w:fill="auto"/>
        <w:spacing w:after="240"/>
      </w:pPr>
      <w:r>
        <w:t>6.8 Faktury příkazníka musí obsahovat náležitosti daňového dokladu dle zák. č. 563/1991 Sb., o účetnictví, ve znění pozdějších předpisů. Pro účel daňového dokladu se za den uskutečnění zdanitelného plnění považuje den, kdy je příkazník oprávněn podle smlouvy doklad vystavit. Neúplnou, nesprávně účtovanou nebo příslušnými doklady nedoloženou fakturu je příkazce ve lhůtě splatnosti oprávněn vrátit příkazníkovi, aniž by se tím příkazce dostal do prodlení se splatností. Splatnost faktury činí 15 dnů ode dne doručení faktury do sídla příkazce. Nová lhůta splatnosti počíná běžet dnem obdržení opravené nebo nově vystavené faktury. Důvod případného vrácení faktury musí být příkazcem jednoznačně písemně vymezen.</w:t>
      </w:r>
    </w:p>
    <w:p w:rsidR="00123349" w:rsidRDefault="00FC2F6F">
      <w:pPr>
        <w:pStyle w:val="Zkladntext1"/>
        <w:numPr>
          <w:ilvl w:val="0"/>
          <w:numId w:val="9"/>
        </w:numPr>
        <w:shd w:val="clear" w:color="auto" w:fill="auto"/>
        <w:tabs>
          <w:tab w:val="left" w:pos="446"/>
        </w:tabs>
        <w:spacing w:after="240"/>
      </w:pPr>
      <w:r>
        <w:t>V případě prodlení příkazce s úhradou plateb dle tohoto článku je příkazník oprávněn účtovat mu úroky z prodlení ve výši 0,05 % z dlužné částky za každý den prodlení.</w:t>
      </w:r>
    </w:p>
    <w:p w:rsidR="00123349" w:rsidRDefault="00FC2F6F">
      <w:pPr>
        <w:pStyle w:val="Zkladntext1"/>
        <w:numPr>
          <w:ilvl w:val="0"/>
          <w:numId w:val="9"/>
        </w:numPr>
        <w:shd w:val="clear" w:color="auto" w:fill="auto"/>
        <w:tabs>
          <w:tab w:val="left" w:pos="554"/>
        </w:tabs>
        <w:spacing w:after="240" w:line="293" w:lineRule="auto"/>
      </w:pPr>
      <w:r>
        <w:t>Povinnost příkazce zaplatit odměnu či jiné finanční plnění dle této smlouvy je splněna odepsáním příslušné částky z účtu příkazce.</w:t>
      </w:r>
    </w:p>
    <w:p w:rsidR="00471B18" w:rsidRDefault="00471B18" w:rsidP="00471B18">
      <w:pPr>
        <w:pStyle w:val="Zkladntext1"/>
        <w:shd w:val="clear" w:color="auto" w:fill="auto"/>
        <w:tabs>
          <w:tab w:val="left" w:pos="554"/>
        </w:tabs>
        <w:spacing w:after="240" w:line="293" w:lineRule="auto"/>
      </w:pPr>
    </w:p>
    <w:p w:rsidR="00471B18" w:rsidRDefault="00471B18" w:rsidP="00471B18">
      <w:pPr>
        <w:pStyle w:val="Zkladntext1"/>
        <w:shd w:val="clear" w:color="auto" w:fill="auto"/>
        <w:tabs>
          <w:tab w:val="left" w:pos="554"/>
        </w:tabs>
        <w:spacing w:after="240" w:line="293" w:lineRule="auto"/>
      </w:pPr>
    </w:p>
    <w:p w:rsidR="00471B18" w:rsidRDefault="00471B18" w:rsidP="00471B18">
      <w:pPr>
        <w:pStyle w:val="Zkladntext1"/>
        <w:shd w:val="clear" w:color="auto" w:fill="auto"/>
        <w:tabs>
          <w:tab w:val="left" w:pos="554"/>
        </w:tabs>
        <w:spacing w:after="240" w:line="293" w:lineRule="auto"/>
      </w:pPr>
    </w:p>
    <w:p w:rsidR="00471B18" w:rsidRDefault="00471B18">
      <w:pPr>
        <w:pStyle w:val="Nadpis30"/>
        <w:keepNext/>
        <w:keepLines/>
        <w:shd w:val="clear" w:color="auto" w:fill="auto"/>
        <w:spacing w:after="280" w:line="240" w:lineRule="auto"/>
        <w:ind w:right="0"/>
      </w:pPr>
      <w:bookmarkStart w:id="5" w:name="bookmark4"/>
    </w:p>
    <w:p w:rsidR="00123349" w:rsidRDefault="00FC2F6F">
      <w:pPr>
        <w:pStyle w:val="Nadpis30"/>
        <w:keepNext/>
        <w:keepLines/>
        <w:shd w:val="clear" w:color="auto" w:fill="auto"/>
        <w:spacing w:after="280" w:line="240" w:lineRule="auto"/>
        <w:ind w:right="0"/>
      </w:pPr>
      <w:r>
        <w:t>ČI. VII Ostatní povinnosti příkazníka</w:t>
      </w:r>
      <w:bookmarkEnd w:id="5"/>
    </w:p>
    <w:p w:rsidR="00123349" w:rsidRDefault="00FC2F6F">
      <w:pPr>
        <w:pStyle w:val="Zkladntext1"/>
        <w:numPr>
          <w:ilvl w:val="0"/>
          <w:numId w:val="10"/>
        </w:numPr>
        <w:shd w:val="clear" w:color="auto" w:fill="auto"/>
        <w:tabs>
          <w:tab w:val="left" w:pos="457"/>
        </w:tabs>
        <w:spacing w:after="240"/>
      </w:pPr>
      <w:r>
        <w:t>Příkazník je povinen:</w:t>
      </w:r>
    </w:p>
    <w:p w:rsidR="00123349" w:rsidRDefault="00FC2F6F">
      <w:pPr>
        <w:pStyle w:val="Zkladntext1"/>
        <w:numPr>
          <w:ilvl w:val="0"/>
          <w:numId w:val="11"/>
        </w:numPr>
        <w:shd w:val="clear" w:color="auto" w:fill="auto"/>
        <w:tabs>
          <w:tab w:val="left" w:pos="320"/>
        </w:tabs>
        <w:spacing w:after="100"/>
      </w:pPr>
      <w:r>
        <w:t>provádět činnosti dle smlouvy s vynaložením odborné péče tak, aby nedošlo k porušení zákona, obecně závazných právních předpisů ani podmínek stanovených v rámci Programu nebo Rozhodnutí;</w:t>
      </w:r>
    </w:p>
    <w:p w:rsidR="00123349" w:rsidRDefault="00FC2F6F">
      <w:pPr>
        <w:pStyle w:val="Zkladntext1"/>
        <w:numPr>
          <w:ilvl w:val="0"/>
          <w:numId w:val="11"/>
        </w:numPr>
        <w:shd w:val="clear" w:color="auto" w:fill="auto"/>
        <w:tabs>
          <w:tab w:val="left" w:pos="320"/>
        </w:tabs>
        <w:spacing w:after="240" w:line="300" w:lineRule="auto"/>
      </w:pPr>
      <w:r>
        <w:t>upozornit příkazce na případnou možnost porušení zákona, obecně závazných předpisů, Programu nebo Rozhodnutí, ke kterému by mohlo dojít úkony nebo nečinností příkazce.</w:t>
      </w:r>
    </w:p>
    <w:p w:rsidR="00123349" w:rsidRDefault="00FC2F6F">
      <w:pPr>
        <w:pStyle w:val="Zkladntext1"/>
        <w:numPr>
          <w:ilvl w:val="0"/>
          <w:numId w:val="10"/>
        </w:numPr>
        <w:shd w:val="clear" w:color="auto" w:fill="auto"/>
        <w:tabs>
          <w:tab w:val="left" w:pos="475"/>
        </w:tabs>
        <w:spacing w:after="240"/>
      </w:pPr>
      <w:r>
        <w:t>Příkazník se zprostí odpovědnosti za plnění povinností dle předchozího odstavce a neodpovídá za jakoukoli újmu vzniklou na straně příkazce, pokud příkazce odmítne akceptovat odůvodněná doporučení příkazníka, případně příkazce přes předchozí písemnou výzvu příkazníka neposkytne řádnou součinnost příkazníkovi. Příkazník se zprostí odpovědnosti, pokud prokáže, že navržený postup byl v daném místě a čase obvyklý nebo doporučován, resp. posouzen státní autoritou jako správný.</w:t>
      </w:r>
    </w:p>
    <w:p w:rsidR="00123349" w:rsidRDefault="00471B18">
      <w:pPr>
        <w:pStyle w:val="Nadpis30"/>
        <w:keepNext/>
        <w:keepLines/>
        <w:shd w:val="clear" w:color="auto" w:fill="auto"/>
        <w:spacing w:after="240"/>
        <w:ind w:right="0"/>
      </w:pPr>
      <w:bookmarkStart w:id="6" w:name="bookmark5"/>
      <w:r>
        <w:t xml:space="preserve">ČI. </w:t>
      </w:r>
      <w:proofErr w:type="spellStart"/>
      <w:proofErr w:type="gramStart"/>
      <w:r>
        <w:t>VlI</w:t>
      </w:r>
      <w:r w:rsidR="00FC2F6F">
        <w:t>l</w:t>
      </w:r>
      <w:proofErr w:type="spellEnd"/>
      <w:proofErr w:type="gramEnd"/>
      <w:r w:rsidR="00FC2F6F">
        <w:t xml:space="preserve"> Ochrana důvěrných informací</w:t>
      </w:r>
      <w:bookmarkEnd w:id="6"/>
    </w:p>
    <w:p w:rsidR="00123349" w:rsidRDefault="00FC2F6F">
      <w:pPr>
        <w:pStyle w:val="Zkladntext1"/>
        <w:numPr>
          <w:ilvl w:val="0"/>
          <w:numId w:val="12"/>
        </w:numPr>
        <w:shd w:val="clear" w:color="auto" w:fill="auto"/>
        <w:tabs>
          <w:tab w:val="left" w:pos="457"/>
        </w:tabs>
        <w:spacing w:after="240"/>
      </w:pPr>
      <w:r>
        <w:t>Příkazník je povinen zachovávat mlčenlivost o všech skutečnostech týkajících se řízení, které nejsou zákonem určeny ke zveřejnění nebo nejsou obecně známé. S informacemi poskytnutými příkazcem za účelem splnění závazků příkazníka plynoucích z této smlouvy je povinen příkazník nakládat jako s důvěrnými materiály.</w:t>
      </w:r>
    </w:p>
    <w:p w:rsidR="00123349" w:rsidRDefault="00FC2F6F">
      <w:pPr>
        <w:pStyle w:val="Zkladntext1"/>
        <w:numPr>
          <w:ilvl w:val="0"/>
          <w:numId w:val="12"/>
        </w:numPr>
        <w:shd w:val="clear" w:color="auto" w:fill="auto"/>
        <w:tabs>
          <w:tab w:val="left" w:pos="457"/>
        </w:tabs>
        <w:spacing w:after="240"/>
      </w:pPr>
      <w:r>
        <w:t>Za důvěrné materiály se pro účel této smlouvy nepovažují:</w:t>
      </w:r>
    </w:p>
    <w:p w:rsidR="00123349" w:rsidRDefault="00FC2F6F">
      <w:pPr>
        <w:pStyle w:val="Zkladntext1"/>
        <w:numPr>
          <w:ilvl w:val="0"/>
          <w:numId w:val="13"/>
        </w:numPr>
        <w:shd w:val="clear" w:color="auto" w:fill="auto"/>
        <w:tabs>
          <w:tab w:val="left" w:pos="320"/>
        </w:tabs>
        <w:spacing w:after="100" w:line="300" w:lineRule="auto"/>
      </w:pPr>
      <w:r>
        <w:t>informace, které se staly obecně dostupnými veřejnosti jinak než následkem jejich zpřístupnění příkazníkem nebo zájemci či uchazeči o veřejné zakázky příkazce;</w:t>
      </w:r>
    </w:p>
    <w:p w:rsidR="00123349" w:rsidRDefault="00FC2F6F">
      <w:pPr>
        <w:pStyle w:val="Zkladntext1"/>
        <w:numPr>
          <w:ilvl w:val="0"/>
          <w:numId w:val="13"/>
        </w:numPr>
        <w:shd w:val="clear" w:color="auto" w:fill="auto"/>
        <w:tabs>
          <w:tab w:val="left" w:pos="320"/>
        </w:tabs>
        <w:spacing w:line="300" w:lineRule="auto"/>
      </w:pPr>
      <w:r>
        <w:t>informace, které příkazník získá jako informace nikoli důvěrného charakteru z jiného zdroje než od příkazce.</w:t>
      </w:r>
    </w:p>
    <w:p w:rsidR="00123349" w:rsidRDefault="00FC2F6F">
      <w:pPr>
        <w:pStyle w:val="Zkladntext1"/>
        <w:numPr>
          <w:ilvl w:val="0"/>
          <w:numId w:val="12"/>
        </w:numPr>
        <w:shd w:val="clear" w:color="auto" w:fill="auto"/>
        <w:tabs>
          <w:tab w:val="left" w:pos="461"/>
        </w:tabs>
      </w:pPr>
      <w:r>
        <w:t>Příkazník se zavazuje použít důvěrné materiály výhradně za účelem splnění svých závazků vyplývajících ze smlouvy. Příkazník se zejména zavazuje, že on ani jiná osoba, která bude příkazníkem seznámena s důvěrnými materiály v souladu s touto smlouvou, je nezpřístupní žádné třetí osobě vyjma případů, kdy:</w:t>
      </w:r>
    </w:p>
    <w:p w:rsidR="00123349" w:rsidRDefault="00FC2F6F">
      <w:pPr>
        <w:pStyle w:val="Zkladntext1"/>
        <w:numPr>
          <w:ilvl w:val="0"/>
          <w:numId w:val="14"/>
        </w:numPr>
        <w:shd w:val="clear" w:color="auto" w:fill="auto"/>
        <w:tabs>
          <w:tab w:val="left" w:pos="320"/>
        </w:tabs>
        <w:spacing w:after="100" w:line="300" w:lineRule="auto"/>
      </w:pPr>
      <w:r>
        <w:t>příkazník zpřístupní důvěrné materiály osobám, které potřebují mít možnost přístupu k těmto informacím za účelem splnění závazků příkazníka vyplývajících z této smlouvy;</w:t>
      </w:r>
    </w:p>
    <w:p w:rsidR="00123349" w:rsidRDefault="00FC2F6F">
      <w:pPr>
        <w:pStyle w:val="Zkladntext1"/>
        <w:numPr>
          <w:ilvl w:val="0"/>
          <w:numId w:val="14"/>
        </w:numPr>
        <w:shd w:val="clear" w:color="auto" w:fill="auto"/>
        <w:tabs>
          <w:tab w:val="left" w:pos="320"/>
        </w:tabs>
        <w:spacing w:after="100"/>
      </w:pPr>
      <w:r>
        <w:t>příkazník zpřístupní důvěrné materiály s předchozím písemným souhlasem příkazce;</w:t>
      </w:r>
    </w:p>
    <w:p w:rsidR="00123349" w:rsidRDefault="00FC2F6F">
      <w:pPr>
        <w:pStyle w:val="Zkladntext1"/>
        <w:numPr>
          <w:ilvl w:val="0"/>
          <w:numId w:val="14"/>
        </w:numPr>
        <w:shd w:val="clear" w:color="auto" w:fill="auto"/>
        <w:tabs>
          <w:tab w:val="left" w:pos="320"/>
        </w:tabs>
        <w:spacing w:after="240"/>
      </w:pPr>
      <w:r>
        <w:t>tak stanoví obecně závazný právní předpis.</w:t>
      </w:r>
    </w:p>
    <w:p w:rsidR="00123349" w:rsidRDefault="00FC2F6F">
      <w:pPr>
        <w:pStyle w:val="Zkladntext1"/>
        <w:numPr>
          <w:ilvl w:val="0"/>
          <w:numId w:val="12"/>
        </w:numPr>
        <w:shd w:val="clear" w:color="auto" w:fill="auto"/>
        <w:tabs>
          <w:tab w:val="left" w:pos="457"/>
        </w:tabs>
        <w:spacing w:after="240"/>
      </w:pPr>
      <w:r>
        <w:t>V případě, že příkazník bude mít důvodné podezření, že došlo ke zpřístupnění důvěrných materiálů neoprávněné osobě, je povinen neprodleně o této skutečnosti informovat příkazce a vynaložit úsilí k nápravě tohoto stavu.</w:t>
      </w:r>
    </w:p>
    <w:p w:rsidR="00471B18" w:rsidRDefault="00FC2F6F" w:rsidP="00471B18">
      <w:pPr>
        <w:pStyle w:val="Zkladntext1"/>
        <w:numPr>
          <w:ilvl w:val="0"/>
          <w:numId w:val="12"/>
        </w:numPr>
        <w:shd w:val="clear" w:color="auto" w:fill="auto"/>
        <w:tabs>
          <w:tab w:val="left" w:pos="461"/>
        </w:tabs>
      </w:pPr>
      <w:r>
        <w:t xml:space="preserve">Příkazník je povinen předat bez zbytečného odkladu příkazci veškeré materiály a věci, které od něho či jeho jménem převzal při plnění smlouvy, a to při předání zkompletované dokumentace zadávacího řízení. Důvěrné materiály uložené v elektronické podobě je příkazník povinen odstranit </w:t>
      </w:r>
    </w:p>
    <w:p w:rsidR="00471B18" w:rsidRDefault="00471B18" w:rsidP="00471B18">
      <w:pPr>
        <w:pStyle w:val="Zkladntext1"/>
        <w:shd w:val="clear" w:color="auto" w:fill="auto"/>
        <w:tabs>
          <w:tab w:val="left" w:pos="461"/>
        </w:tabs>
      </w:pPr>
    </w:p>
    <w:p w:rsidR="00471B18" w:rsidRDefault="00471B18" w:rsidP="00471B18">
      <w:pPr>
        <w:pStyle w:val="Zkladntext1"/>
        <w:shd w:val="clear" w:color="auto" w:fill="auto"/>
        <w:tabs>
          <w:tab w:val="left" w:pos="461"/>
        </w:tabs>
      </w:pPr>
    </w:p>
    <w:p w:rsidR="00123349" w:rsidRDefault="00FC2F6F" w:rsidP="00471B18">
      <w:pPr>
        <w:pStyle w:val="Zkladntext1"/>
        <w:shd w:val="clear" w:color="auto" w:fill="auto"/>
        <w:tabs>
          <w:tab w:val="left" w:pos="461"/>
        </w:tabs>
      </w:pPr>
      <w:r>
        <w:t>a předat o tom příkazci písemné čestné prohlášení.</w:t>
      </w:r>
    </w:p>
    <w:p w:rsidR="00123349" w:rsidRDefault="00FC2F6F">
      <w:pPr>
        <w:pStyle w:val="Zkladntext1"/>
        <w:numPr>
          <w:ilvl w:val="0"/>
          <w:numId w:val="12"/>
        </w:numPr>
        <w:shd w:val="clear" w:color="auto" w:fill="auto"/>
        <w:tabs>
          <w:tab w:val="left" w:pos="453"/>
        </w:tabs>
        <w:spacing w:line="302" w:lineRule="auto"/>
      </w:pPr>
      <w:r>
        <w:t>Příkazník je oprávněn uvádět v seznamu svých klientů, který je dostupný třetím osobám, informace o obchodní spolupráci s příkazcem.</w:t>
      </w:r>
    </w:p>
    <w:p w:rsidR="00123349" w:rsidRDefault="00FC2F6F">
      <w:pPr>
        <w:pStyle w:val="Nadpis30"/>
        <w:keepNext/>
        <w:keepLines/>
        <w:shd w:val="clear" w:color="auto" w:fill="auto"/>
        <w:spacing w:after="220" w:line="300" w:lineRule="auto"/>
        <w:ind w:right="0"/>
      </w:pPr>
      <w:bookmarkStart w:id="7" w:name="bookmark6"/>
      <w:r>
        <w:t>ČI. IX Ostatní a závěrečná ustanovení</w:t>
      </w:r>
      <w:bookmarkEnd w:id="7"/>
    </w:p>
    <w:p w:rsidR="00123349" w:rsidRDefault="00FC2F6F">
      <w:pPr>
        <w:pStyle w:val="Zkladntext1"/>
        <w:numPr>
          <w:ilvl w:val="0"/>
          <w:numId w:val="15"/>
        </w:numPr>
        <w:shd w:val="clear" w:color="auto" w:fill="auto"/>
        <w:tabs>
          <w:tab w:val="left" w:pos="457"/>
        </w:tabs>
        <w:spacing w:line="302" w:lineRule="auto"/>
      </w:pPr>
      <w:r>
        <w:t>Smlouva nabývá účinnosti dnem uzavření. Smlouvu lze zrušit písemnou dohodou smluvních stran nebo odstoupením ze zákonem stanovených důvodů.</w:t>
      </w:r>
    </w:p>
    <w:p w:rsidR="00123349" w:rsidRDefault="00FC2F6F">
      <w:pPr>
        <w:pStyle w:val="Zkladntext1"/>
        <w:numPr>
          <w:ilvl w:val="0"/>
          <w:numId w:val="15"/>
        </w:numPr>
        <w:shd w:val="clear" w:color="auto" w:fill="auto"/>
        <w:tabs>
          <w:tab w:val="left" w:pos="457"/>
        </w:tabs>
        <w:spacing w:line="300" w:lineRule="auto"/>
      </w:pPr>
      <w:r>
        <w:t>Příkazník prohlašuje, že není ve střetu zájmu ve smyslu § 44 zákona. Zájmy členů statutárních orgánů příkazníka, jeho zaměstnanců a osob pověřených příkazníkem k plnění závazků příkazníka z této smlouvy neohrožují jejich nestrannost nebo nezávislost v souvislosti se zadávacím řízením. Pokud v průběhu jejich působení pro příkazce během řízení dojde ke střetu zájmů, příkazník neprodleně tuto skutečnost oznámí příkazci.</w:t>
      </w:r>
    </w:p>
    <w:p w:rsidR="00123349" w:rsidRDefault="00FC2F6F">
      <w:pPr>
        <w:pStyle w:val="Zkladntext1"/>
        <w:numPr>
          <w:ilvl w:val="0"/>
          <w:numId w:val="15"/>
        </w:numPr>
        <w:shd w:val="clear" w:color="auto" w:fill="auto"/>
        <w:tabs>
          <w:tab w:val="left" w:pos="457"/>
        </w:tabs>
        <w:spacing w:line="302" w:lineRule="auto"/>
      </w:pPr>
      <w:r>
        <w:t>Příkazník, jeho společníci, osoby jemu blízké a členové jeho orgánů, se nesmějí účastnit zadávacího řízení jako zájemci nebo uchazeči.</w:t>
      </w:r>
    </w:p>
    <w:p w:rsidR="00123349" w:rsidRDefault="00FC2F6F">
      <w:pPr>
        <w:pStyle w:val="Zkladntext1"/>
        <w:numPr>
          <w:ilvl w:val="0"/>
          <w:numId w:val="15"/>
        </w:numPr>
        <w:shd w:val="clear" w:color="auto" w:fill="auto"/>
        <w:tabs>
          <w:tab w:val="left" w:pos="457"/>
        </w:tabs>
        <w:spacing w:line="300" w:lineRule="auto"/>
      </w:pPr>
      <w:r>
        <w:t xml:space="preserve">Jednotlivá ustanovení smlouvy jsou oddělitelná vtom smyslu, že neplatnost některého z nich nepůsobí neplatnost smlouvy jako celku. Pokud by se v důsledku změny právní úpravy některé ustanovení smlouvy dostalo do rozporu s českým právním řádem (dále jen </w:t>
      </w:r>
      <w:r>
        <w:rPr>
          <w:b/>
          <w:bCs/>
        </w:rPr>
        <w:t xml:space="preserve">„kolizní ustanovení") </w:t>
      </w:r>
      <w:r>
        <w:t>a předmětný rozpor by působil neplatnosti smlouvy jako takové, bude smlouva posuzována, jako by kolizní ustanovení nikdy neobsahovala a vztah smluvních stran se bude v této záležitosti řídit obecně závaznými právními předpisy, pokud se smluvní strany nedohodnou na znění nového ustanovení, jež by nahradilo kolizní ustanovení.</w:t>
      </w:r>
    </w:p>
    <w:p w:rsidR="00123349" w:rsidRDefault="00FC2F6F">
      <w:pPr>
        <w:pStyle w:val="Zkladntext1"/>
        <w:numPr>
          <w:ilvl w:val="0"/>
          <w:numId w:val="15"/>
        </w:numPr>
        <w:shd w:val="clear" w:color="auto" w:fill="auto"/>
        <w:tabs>
          <w:tab w:val="left" w:pos="460"/>
        </w:tabs>
        <w:spacing w:line="300" w:lineRule="auto"/>
      </w:pPr>
      <w:r>
        <w:t>Příkazník se dále vůči příkazci zavazuje nést případný postih, a to prostřednictvím a do rozsahu a výše svého pojištění odpovědnosti, způsobený nesprávným postupem při realizaci řízení - to však platí pouze za předpokladu, že příkazník příkazci tento postup písemně doporučil a příkazce jej v celém rozsahu akceptoval. Pochybení příkazníka pak může prokázat jen výsledek soudního přezkumu v podobě rozhodnutí o kasační stížnosti. Příkazník se zprostí odpovědnosti, pokud prokáže, že navržený postup byl v daném místě a čase obvyklý nebo doporučován, resp. posouzen státní autoritou jako správný.</w:t>
      </w:r>
    </w:p>
    <w:p w:rsidR="00123349" w:rsidRDefault="00FC2F6F">
      <w:pPr>
        <w:pStyle w:val="Zkladntext1"/>
        <w:numPr>
          <w:ilvl w:val="0"/>
          <w:numId w:val="15"/>
        </w:numPr>
        <w:shd w:val="clear" w:color="auto" w:fill="auto"/>
        <w:tabs>
          <w:tab w:val="left" w:pos="460"/>
        </w:tabs>
      </w:pPr>
      <w:r>
        <w:t xml:space="preserve">Příkazník prohlašuje, že ke dni podpisu smlouvy má sjednáno pojištění odpovědnosti za škodu vzniklou jinému v souvislosti s výkonem činnosti pojištěného, a to pojistnou smlouvou č. CZFINA16220- 117 uzavřenou s </w:t>
      </w:r>
      <w:r>
        <w:rPr>
          <w:lang w:val="en-US" w:eastAsia="en-US" w:bidi="en-US"/>
        </w:rPr>
        <w:t xml:space="preserve">ACE European </w:t>
      </w:r>
      <w:r>
        <w:t xml:space="preserve">Group </w:t>
      </w:r>
      <w:r>
        <w:rPr>
          <w:lang w:val="en-US" w:eastAsia="en-US" w:bidi="en-US"/>
        </w:rPr>
        <w:t xml:space="preserve">Ltd </w:t>
      </w:r>
      <w:r>
        <w:t xml:space="preserve">se sídlem Londýn, místo podnikání </w:t>
      </w:r>
      <w:proofErr w:type="spellStart"/>
      <w:r>
        <w:t>Chubb</w:t>
      </w:r>
      <w:proofErr w:type="spellEnd"/>
      <w:r>
        <w:t xml:space="preserve"> </w:t>
      </w:r>
      <w:r>
        <w:rPr>
          <w:lang w:val="en-US" w:eastAsia="en-US" w:bidi="en-US"/>
        </w:rPr>
        <w:t xml:space="preserve">Building, </w:t>
      </w:r>
      <w:r>
        <w:t xml:space="preserve">100 </w:t>
      </w:r>
      <w:proofErr w:type="spellStart"/>
      <w:r>
        <w:t>Leadenhall</w:t>
      </w:r>
      <w:proofErr w:type="spellEnd"/>
      <w:r>
        <w:t xml:space="preserve"> Street, EC3A3BP, Spojené království. Pojistná částka z tohoto pojištění činí 30.000.000,- Kč. Strany se dohodly, že odpovědnost příkazníka za újmu způsobenou příkazci je omezena výše uvedenou částkou, tedy 30.000.000,- Kč.</w:t>
      </w:r>
    </w:p>
    <w:p w:rsidR="00123349" w:rsidRDefault="00FC2F6F">
      <w:pPr>
        <w:pStyle w:val="Zkladntext1"/>
        <w:numPr>
          <w:ilvl w:val="0"/>
          <w:numId w:val="15"/>
        </w:numPr>
        <w:shd w:val="clear" w:color="auto" w:fill="auto"/>
        <w:tabs>
          <w:tab w:val="left" w:pos="457"/>
        </w:tabs>
        <w:spacing w:line="300" w:lineRule="auto"/>
      </w:pPr>
      <w:r>
        <w:t>Práva a povinnosti smluvních stran vyplývající z této smlouvy a jí výslovně neupravené se řídí obecně závaznými právními předpisy, zejména občanským zákoníkem.</w:t>
      </w:r>
    </w:p>
    <w:p w:rsidR="00123349" w:rsidRDefault="00FC2F6F">
      <w:pPr>
        <w:pStyle w:val="Zkladntext1"/>
        <w:numPr>
          <w:ilvl w:val="0"/>
          <w:numId w:val="15"/>
        </w:numPr>
        <w:shd w:val="clear" w:color="auto" w:fill="auto"/>
        <w:tabs>
          <w:tab w:val="left" w:pos="457"/>
        </w:tabs>
        <w:spacing w:line="300" w:lineRule="auto"/>
        <w:sectPr w:rsidR="00123349">
          <w:type w:val="continuous"/>
          <w:pgSz w:w="11900" w:h="16840"/>
          <w:pgMar w:top="1563" w:right="1415" w:bottom="1321" w:left="1319" w:header="0" w:footer="3" w:gutter="0"/>
          <w:cols w:space="720"/>
          <w:noEndnote/>
          <w:docGrid w:linePitch="360"/>
        </w:sectPr>
      </w:pPr>
      <w:r>
        <w:t>Smlouvu lze měnit nebo doplňovat pouze písemnými dodatky podepsanými oprávněnými zástupci smluvních stran na jedné listině.</w:t>
      </w:r>
    </w:p>
    <w:p w:rsidR="00123349" w:rsidRDefault="00123349">
      <w:pPr>
        <w:spacing w:before="63" w:after="63" w:line="240" w:lineRule="exact"/>
        <w:rPr>
          <w:sz w:val="19"/>
          <w:szCs w:val="19"/>
        </w:rPr>
      </w:pPr>
    </w:p>
    <w:p w:rsidR="00123349" w:rsidRDefault="00123349">
      <w:pPr>
        <w:spacing w:line="14" w:lineRule="exact"/>
        <w:sectPr w:rsidR="00123349">
          <w:pgSz w:w="11900" w:h="16840"/>
          <w:pgMar w:top="1187" w:right="0" w:bottom="1187" w:left="0" w:header="0" w:footer="3" w:gutter="0"/>
          <w:cols w:space="720"/>
          <w:noEndnote/>
          <w:docGrid w:linePitch="360"/>
        </w:sectPr>
      </w:pPr>
    </w:p>
    <w:p w:rsidR="00123349" w:rsidRDefault="00FC2F6F">
      <w:pPr>
        <w:pStyle w:val="Zkladntext1"/>
        <w:framePr w:w="8917" w:h="292" w:wrap="none" w:vAnchor="text" w:hAnchor="page" w:x="1408" w:y="21"/>
        <w:shd w:val="clear" w:color="auto" w:fill="auto"/>
        <w:spacing w:after="0" w:line="240" w:lineRule="auto"/>
        <w:jc w:val="left"/>
      </w:pPr>
      <w:r>
        <w:t>9.9. Smlouva se pořizuje ve dvou stejnopisech, přičemž příkazce i příkazník obdrží jedno vyhotovení.</w:t>
      </w:r>
    </w:p>
    <w:p w:rsidR="00123349" w:rsidRDefault="00123349">
      <w:pPr>
        <w:pStyle w:val="Nadpis10"/>
        <w:keepNext/>
        <w:keepLines/>
        <w:framePr w:w="1454" w:h="457" w:wrap="none" w:vAnchor="text" w:hAnchor="page" w:x="8295" w:y="1052"/>
        <w:shd w:val="clear" w:color="auto" w:fill="auto"/>
      </w:pPr>
    </w:p>
    <w:p w:rsidR="00123349" w:rsidRDefault="00FC2F6F">
      <w:pPr>
        <w:pStyle w:val="Zkladntext1"/>
        <w:framePr w:w="2657" w:h="594" w:wrap="none" w:vAnchor="text" w:hAnchor="page" w:x="2362" w:y="3111"/>
        <w:shd w:val="clear" w:color="auto" w:fill="auto"/>
        <w:spacing w:after="40" w:line="240" w:lineRule="auto"/>
        <w:jc w:val="center"/>
      </w:pPr>
      <w:r>
        <w:t>Za příkazce</w:t>
      </w:r>
    </w:p>
    <w:p w:rsidR="00123349" w:rsidRDefault="00FC2F6F">
      <w:pPr>
        <w:pStyle w:val="Zkladntext1"/>
        <w:framePr w:w="2657" w:h="594" w:wrap="none" w:vAnchor="text" w:hAnchor="page" w:x="2362" w:y="3111"/>
        <w:shd w:val="clear" w:color="auto" w:fill="auto"/>
        <w:spacing w:after="0" w:line="240" w:lineRule="auto"/>
        <w:jc w:val="left"/>
      </w:pPr>
      <w:r>
        <w:t>doc. Dr. et Ing. Jiří Fajt, Ph.D.</w:t>
      </w:r>
    </w:p>
    <w:p w:rsidR="00123349" w:rsidRDefault="00123349">
      <w:pPr>
        <w:pStyle w:val="Zkladntext30"/>
        <w:framePr w:w="245" w:h="230" w:wrap="none" w:vAnchor="text" w:hAnchor="page" w:x="4968" w:y="2881"/>
        <w:shd w:val="clear" w:color="auto" w:fill="auto"/>
      </w:pPr>
    </w:p>
    <w:p w:rsidR="00123349" w:rsidRDefault="00471B18">
      <w:pPr>
        <w:pStyle w:val="Zkladntext1"/>
        <w:framePr w:w="1577" w:h="655" w:wrap="none" w:vAnchor="text" w:hAnchor="page" w:x="7416" w:y="3111"/>
        <w:pBdr>
          <w:top w:val="single" w:sz="4" w:space="0" w:color="auto"/>
        </w:pBdr>
        <w:shd w:val="clear" w:color="auto" w:fill="auto"/>
        <w:spacing w:after="0"/>
        <w:jc w:val="center"/>
      </w:pPr>
      <w:r>
        <w:t>Za příkazníka</w:t>
      </w:r>
      <w:r w:rsidR="00FC2F6F">
        <w:br/>
        <w:t xml:space="preserve">Ing. Jakub </w:t>
      </w:r>
      <w:proofErr w:type="spellStart"/>
      <w:r w:rsidR="00FC2F6F">
        <w:t>Blaťák</w:t>
      </w:r>
      <w:proofErr w:type="spellEnd"/>
    </w:p>
    <w:p w:rsidR="00123349" w:rsidRDefault="00123349">
      <w:pPr>
        <w:spacing w:line="360" w:lineRule="exact"/>
      </w:pPr>
    </w:p>
    <w:p w:rsidR="00123349" w:rsidRDefault="00123349">
      <w:pPr>
        <w:spacing w:line="360" w:lineRule="exact"/>
      </w:pPr>
    </w:p>
    <w:p w:rsidR="00123349" w:rsidRDefault="00123349">
      <w:pPr>
        <w:spacing w:line="360" w:lineRule="exact"/>
      </w:pPr>
    </w:p>
    <w:p w:rsidR="00471B18" w:rsidRDefault="00471B18" w:rsidP="00471B18">
      <w:pPr>
        <w:pStyle w:val="Zkladntext1"/>
        <w:framePr w:w="9021" w:h="572" w:wrap="none" w:vAnchor="text" w:hAnchor="page" w:x="1509" w:y="175"/>
        <w:shd w:val="clear" w:color="auto" w:fill="auto"/>
        <w:spacing w:after="0" w:line="240" w:lineRule="auto"/>
        <w:jc w:val="left"/>
      </w:pPr>
      <w:r>
        <w:t>V Praze   dne   23. 7. 2018</w:t>
      </w:r>
      <w:r>
        <w:tab/>
      </w:r>
      <w:r>
        <w:tab/>
      </w:r>
      <w:r>
        <w:tab/>
      </w:r>
      <w:r>
        <w:tab/>
      </w:r>
      <w:r>
        <w:tab/>
        <w:t>V Praze   dne  28. 6. 2018</w:t>
      </w: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line="360" w:lineRule="exact"/>
      </w:pPr>
    </w:p>
    <w:p w:rsidR="00123349" w:rsidRDefault="00123349">
      <w:pPr>
        <w:spacing w:after="404" w:line="14" w:lineRule="exact"/>
      </w:pPr>
    </w:p>
    <w:p w:rsidR="00123349" w:rsidRDefault="00123349">
      <w:pPr>
        <w:spacing w:line="14" w:lineRule="exact"/>
      </w:pPr>
    </w:p>
    <w:sectPr w:rsidR="00123349">
      <w:type w:val="continuous"/>
      <w:pgSz w:w="11900" w:h="16840"/>
      <w:pgMar w:top="1187" w:right="1576" w:bottom="1187" w:left="140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7A19" w:rsidRDefault="003B7A19">
      <w:r>
        <w:separator/>
      </w:r>
    </w:p>
  </w:endnote>
  <w:endnote w:type="continuationSeparator" w:id="0">
    <w:p w:rsidR="003B7A19" w:rsidRDefault="003B7A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391" w:rsidRDefault="00B9739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391" w:rsidRDefault="00B9739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391" w:rsidRDefault="00B9739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7A19" w:rsidRDefault="003B7A19"/>
  </w:footnote>
  <w:footnote w:type="continuationSeparator" w:id="0">
    <w:p w:rsidR="003B7A19" w:rsidRDefault="003B7A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391" w:rsidRDefault="00B9739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349" w:rsidRDefault="00FC2F6F">
    <w:pPr>
      <w:spacing w:line="14"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878840</wp:posOffset>
              </wp:positionH>
              <wp:positionV relativeFrom="page">
                <wp:posOffset>592455</wp:posOffset>
              </wp:positionV>
              <wp:extent cx="50165" cy="80010"/>
              <wp:effectExtent l="0" t="0" r="0" b="0"/>
              <wp:wrapNone/>
              <wp:docPr id="1" name="Shape 1"/>
              <wp:cNvGraphicFramePr/>
              <a:graphic xmlns:a="http://schemas.openxmlformats.org/drawingml/2006/main">
                <a:graphicData uri="http://schemas.microsoft.com/office/word/2010/wordprocessingShape">
                  <wps:wsp>
                    <wps:cNvSpPr txBox="1"/>
                    <wps:spPr>
                      <a:xfrm>
                        <a:off x="0" y="0"/>
                        <a:ext cx="50165" cy="80010"/>
                      </a:xfrm>
                      <a:prstGeom prst="rect">
                        <a:avLst/>
                      </a:prstGeom>
                      <a:noFill/>
                    </wps:spPr>
                    <wps:txbx>
                      <w:txbxContent>
                        <w:p w:rsidR="00123349" w:rsidRDefault="00FC2F6F">
                          <w:pPr>
                            <w:pStyle w:val="Zhlavnebozpat20"/>
                            <w:shd w:val="clear" w:color="auto" w:fill="auto"/>
                            <w:rPr>
                              <w:sz w:val="18"/>
                              <w:szCs w:val="18"/>
                            </w:rPr>
                          </w:pP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 xml:space="preserve"> PAGE \* MERGEFORMAT </w:instrText>
                          </w:r>
                          <w:r>
                            <w:rPr>
                              <w:rFonts w:ascii="Book Antiqua" w:eastAsia="Book Antiqua" w:hAnsi="Book Antiqua" w:cs="Book Antiqua"/>
                              <w:sz w:val="18"/>
                              <w:szCs w:val="18"/>
                            </w:rPr>
                            <w:fldChar w:fldCharType="separate"/>
                          </w:r>
                          <w:r w:rsidR="006F4EE5">
                            <w:rPr>
                              <w:rFonts w:ascii="Book Antiqua" w:eastAsia="Book Antiqua" w:hAnsi="Book Antiqua" w:cs="Book Antiqua"/>
                              <w:noProof/>
                              <w:sz w:val="18"/>
                              <w:szCs w:val="18"/>
                            </w:rPr>
                            <w:t>7</w:t>
                          </w:r>
                          <w:r>
                            <w:rPr>
                              <w:rFonts w:ascii="Book Antiqua" w:eastAsia="Book Antiqua" w:hAnsi="Book Antiqua" w:cs="Book Antiqua"/>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9" type="#_x0000_t202" style="position:absolute;margin-left:69.2pt;margin-top:46.65pt;width:3.95pt;height:6.3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" filled="f" stroked="f">
              <v:textbox style="mso-fit-shape-to-text:t" inset="0,0,0,0">
                <w:txbxContent>
                  <w:p w:rsidR="00123349" w:rsidRDefault="00FC2F6F">
                    <w:pPr>
                      <w:pStyle w:val="Zhlavnebozpat20"/>
                      <w:shd w:val="clear" w:color="auto" w:fill="auto"/>
                      <w:rPr>
                        <w:sz w:val="18"/>
                        <w:szCs w:val="18"/>
                      </w:rPr>
                    </w:pP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 xml:space="preserve"> PAGE \* MERGEFORMAT </w:instrText>
                    </w:r>
                    <w:r>
                      <w:rPr>
                        <w:rFonts w:ascii="Book Antiqua" w:eastAsia="Book Antiqua" w:hAnsi="Book Antiqua" w:cs="Book Antiqua"/>
                        <w:sz w:val="18"/>
                        <w:szCs w:val="18"/>
                      </w:rPr>
                      <w:fldChar w:fldCharType="separate"/>
                    </w:r>
                    <w:r w:rsidR="006F4EE5">
                      <w:rPr>
                        <w:rFonts w:ascii="Book Antiqua" w:eastAsia="Book Antiqua" w:hAnsi="Book Antiqua" w:cs="Book Antiqua"/>
                        <w:noProof/>
                        <w:sz w:val="18"/>
                        <w:szCs w:val="18"/>
                      </w:rPr>
                      <w:t>7</w:t>
                    </w:r>
                    <w:r>
                      <w:rPr>
                        <w:rFonts w:ascii="Book Antiqua" w:eastAsia="Book Antiqua" w:hAnsi="Book Antiqua" w:cs="Book Antiqua"/>
                        <w:sz w:val="18"/>
                        <w:szCs w:val="18"/>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349" w:rsidRDefault="00FC2F6F">
    <w:pPr>
      <w:spacing w:line="14"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890270</wp:posOffset>
              </wp:positionH>
              <wp:positionV relativeFrom="page">
                <wp:posOffset>507365</wp:posOffset>
              </wp:positionV>
              <wp:extent cx="4370705" cy="342900"/>
              <wp:effectExtent l="0" t="0" r="0" b="0"/>
              <wp:wrapNone/>
              <wp:docPr id="3" name="Shape 3"/>
              <wp:cNvGraphicFramePr/>
              <a:graphic xmlns:a="http://schemas.openxmlformats.org/drawingml/2006/main">
                <a:graphicData uri="http://schemas.microsoft.com/office/word/2010/wordprocessingShape">
                  <wps:wsp>
                    <wps:cNvSpPr txBox="1"/>
                    <wps:spPr>
                      <a:xfrm>
                        <a:off x="0" y="0"/>
                        <a:ext cx="4370705" cy="342900"/>
                      </a:xfrm>
                      <a:prstGeom prst="rect">
                        <a:avLst/>
                      </a:prstGeom>
                      <a:noFill/>
                    </wps:spPr>
                    <wps:txbx>
                      <w:txbxContent>
                        <w:p w:rsidR="00123349" w:rsidRDefault="00FC2F6F">
                          <w:pPr>
                            <w:pStyle w:val="Zhlavnebozpat20"/>
                            <w:shd w:val="clear" w:color="auto" w:fill="auto"/>
                            <w:tabs>
                              <w:tab w:val="right" w:pos="6883"/>
                            </w:tabs>
                            <w:rPr>
                              <w:sz w:val="18"/>
                              <w:szCs w:val="18"/>
                            </w:rPr>
                          </w:pP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 xml:space="preserve"> PAGE \* MERGEFORMAT </w:instrText>
                          </w:r>
                          <w:r>
                            <w:rPr>
                              <w:rFonts w:ascii="Book Antiqua" w:eastAsia="Book Antiqua" w:hAnsi="Book Antiqua" w:cs="Book Antiqua"/>
                              <w:sz w:val="18"/>
                              <w:szCs w:val="18"/>
                            </w:rPr>
                            <w:fldChar w:fldCharType="separate"/>
                          </w:r>
                          <w:r w:rsidR="006F4EE5">
                            <w:rPr>
                              <w:rFonts w:ascii="Book Antiqua" w:eastAsia="Book Antiqua" w:hAnsi="Book Antiqua" w:cs="Book Antiqua"/>
                              <w:noProof/>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sz w:val="18"/>
                              <w:szCs w:val="18"/>
                            </w:rPr>
                            <w:tab/>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30" type="#_x0000_t202" style="position:absolute;margin-left:70.1pt;margin-top:39.95pt;width:344.15pt;height:27pt;z-index:-4404017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" filled="f" stroked="f">
              <v:textbox style="mso-fit-shape-to-text:t" inset="0,0,0,0">
                <w:txbxContent>
                  <w:p w:rsidR="00123349" w:rsidRDefault="00FC2F6F">
                    <w:pPr>
                      <w:pStyle w:val="Zhlavnebozpat20"/>
                      <w:shd w:val="clear" w:color="auto" w:fill="auto"/>
                      <w:tabs>
                        <w:tab w:val="right" w:pos="6883"/>
                      </w:tabs>
                      <w:rPr>
                        <w:sz w:val="18"/>
                        <w:szCs w:val="18"/>
                      </w:rPr>
                    </w:pPr>
                    <w:r>
                      <w:rPr>
                        <w:rFonts w:ascii="Book Antiqua" w:eastAsia="Book Antiqua" w:hAnsi="Book Antiqua" w:cs="Book Antiqua"/>
                        <w:sz w:val="18"/>
                        <w:szCs w:val="18"/>
                      </w:rPr>
                      <w:fldChar w:fldCharType="begin"/>
                    </w:r>
                    <w:r>
                      <w:rPr>
                        <w:rFonts w:ascii="Book Antiqua" w:eastAsia="Book Antiqua" w:hAnsi="Book Antiqua" w:cs="Book Antiqua"/>
                        <w:sz w:val="18"/>
                        <w:szCs w:val="18"/>
                      </w:rPr>
                      <w:instrText xml:space="preserve"> PAGE \* MERGEFORMAT </w:instrText>
                    </w:r>
                    <w:r>
                      <w:rPr>
                        <w:rFonts w:ascii="Book Antiqua" w:eastAsia="Book Antiqua" w:hAnsi="Book Antiqua" w:cs="Book Antiqua"/>
                        <w:sz w:val="18"/>
                        <w:szCs w:val="18"/>
                      </w:rPr>
                      <w:fldChar w:fldCharType="separate"/>
                    </w:r>
                    <w:r w:rsidR="006F4EE5">
                      <w:rPr>
                        <w:rFonts w:ascii="Book Antiqua" w:eastAsia="Book Antiqua" w:hAnsi="Book Antiqua" w:cs="Book Antiqua"/>
                        <w:noProof/>
                        <w:sz w:val="18"/>
                        <w:szCs w:val="18"/>
                      </w:rPr>
                      <w:t>1</w:t>
                    </w:r>
                    <w:r>
                      <w:rPr>
                        <w:rFonts w:ascii="Book Antiqua" w:eastAsia="Book Antiqua" w:hAnsi="Book Antiqua" w:cs="Book Antiqua"/>
                        <w:sz w:val="18"/>
                        <w:szCs w:val="18"/>
                      </w:rPr>
                      <w:fldChar w:fldCharType="end"/>
                    </w:r>
                    <w:r>
                      <w:rPr>
                        <w:rFonts w:ascii="Book Antiqua" w:eastAsia="Book Antiqua" w:hAnsi="Book Antiqua" w:cs="Book Antiqua"/>
                        <w:sz w:val="18"/>
                        <w:szCs w:val="18"/>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806ED"/>
    <w:multiLevelType w:val="multilevel"/>
    <w:tmpl w:val="B56EB204"/>
    <w:lvl w:ilvl="0">
      <w:start w:val="1"/>
      <w:numFmt w:val="decimal"/>
      <w:lvlText w:val="6.%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70728C"/>
    <w:multiLevelType w:val="multilevel"/>
    <w:tmpl w:val="6944D8E8"/>
    <w:lvl w:ilvl="0">
      <w:start w:val="1"/>
      <w:numFmt w:val="decimal"/>
      <w:lvlText w:val="7.%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540B28"/>
    <w:multiLevelType w:val="multilevel"/>
    <w:tmpl w:val="7504A83C"/>
    <w:lvl w:ilvl="0">
      <w:start w:val="1"/>
      <w:numFmt w:val="decimal"/>
      <w:lvlText w:val="8.%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7682F71"/>
    <w:multiLevelType w:val="multilevel"/>
    <w:tmpl w:val="97EEFB50"/>
    <w:lvl w:ilvl="0">
      <w:start w:val="1"/>
      <w:numFmt w:val="decimal"/>
      <w:lvlText w:val="9.%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6D5670"/>
    <w:multiLevelType w:val="multilevel"/>
    <w:tmpl w:val="9B408A8E"/>
    <w:lvl w:ilvl="0">
      <w:start w:val="1"/>
      <w:numFmt w:val="decimal"/>
      <w:lvlText w:val="5.%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5C7CC2"/>
    <w:multiLevelType w:val="multilevel"/>
    <w:tmpl w:val="C1E050D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F2697D"/>
    <w:multiLevelType w:val="multilevel"/>
    <w:tmpl w:val="7C4CD508"/>
    <w:lvl w:ilvl="0">
      <w:start w:val="9"/>
      <w:numFmt w:val="decimal"/>
      <w:lvlText w:val="6.%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3122F43"/>
    <w:multiLevelType w:val="multilevel"/>
    <w:tmpl w:val="A2BA4904"/>
    <w:lvl w:ilvl="0">
      <w:start w:val="6"/>
      <w:numFmt w:val="decimal"/>
      <w:lvlText w:val="6.%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3EE1390"/>
    <w:multiLevelType w:val="multilevel"/>
    <w:tmpl w:val="841A3F46"/>
    <w:lvl w:ilvl="0">
      <w:start w:val="1"/>
      <w:numFmt w:val="decimal"/>
      <w:lvlText w:val="2.%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CD7EA3"/>
    <w:multiLevelType w:val="multilevel"/>
    <w:tmpl w:val="F6BC556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F01AEB"/>
    <w:multiLevelType w:val="multilevel"/>
    <w:tmpl w:val="B4E65AD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110D11"/>
    <w:multiLevelType w:val="multilevel"/>
    <w:tmpl w:val="0C12870A"/>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9A07E83"/>
    <w:multiLevelType w:val="multilevel"/>
    <w:tmpl w:val="9288F7A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DBC0C80"/>
    <w:multiLevelType w:val="multilevel"/>
    <w:tmpl w:val="7C1247FC"/>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D23902"/>
    <w:multiLevelType w:val="multilevel"/>
    <w:tmpl w:val="5F525D38"/>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9"/>
  </w:num>
  <w:num w:numId="4">
    <w:abstractNumId w:val="4"/>
  </w:num>
  <w:num w:numId="5">
    <w:abstractNumId w:val="0"/>
  </w:num>
  <w:num w:numId="6">
    <w:abstractNumId w:val="11"/>
  </w:num>
  <w:num w:numId="7">
    <w:abstractNumId w:val="14"/>
  </w:num>
  <w:num w:numId="8">
    <w:abstractNumId w:val="7"/>
  </w:num>
  <w:num w:numId="9">
    <w:abstractNumId w:val="6"/>
  </w:num>
  <w:num w:numId="10">
    <w:abstractNumId w:val="1"/>
  </w:num>
  <w:num w:numId="11">
    <w:abstractNumId w:val="13"/>
  </w:num>
  <w:num w:numId="12">
    <w:abstractNumId w:val="2"/>
  </w:num>
  <w:num w:numId="13">
    <w:abstractNumId w:val="5"/>
  </w:num>
  <w:num w:numId="14">
    <w:abstractNumId w:val="1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349"/>
    <w:rsid w:val="00032EE2"/>
    <w:rsid w:val="00123349"/>
    <w:rsid w:val="001F7929"/>
    <w:rsid w:val="00283438"/>
    <w:rsid w:val="003B7A19"/>
    <w:rsid w:val="00471B18"/>
    <w:rsid w:val="006F4EE5"/>
    <w:rsid w:val="00B97391"/>
    <w:rsid w:val="00BF4E29"/>
    <w:rsid w:val="00FC2F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E027F1"/>
  <w15:docId w15:val="{82033AF7-DDF1-4374-A4C9-4A05881E1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nebozpat2">
    <w:name w:val="Záhlaví nebo zápatí (2)_"/>
    <w:basedOn w:val="Standardnpsmoodstavce"/>
    <w:link w:val="Zhlavnebozpat20"/>
    <w:rPr>
      <w:rFonts w:ascii="Times New Roman" w:eastAsia="Times New Roman" w:hAnsi="Times New Roman" w:cs="Times New Roman"/>
      <w:b w:val="0"/>
      <w:bCs w:val="0"/>
      <w:i w:val="0"/>
      <w:iCs w:val="0"/>
      <w:smallCaps w:val="0"/>
      <w:strike w:val="0"/>
      <w:sz w:val="20"/>
      <w:szCs w:val="20"/>
      <w:u w:val="none"/>
    </w:rPr>
  </w:style>
  <w:style w:type="character" w:customStyle="1" w:styleId="Zkladntext">
    <w:name w:val="Základní text_"/>
    <w:basedOn w:val="Standardnpsmoodstavce"/>
    <w:link w:val="Zkladntext1"/>
    <w:rPr>
      <w:rFonts w:ascii="Calibri" w:eastAsia="Calibri" w:hAnsi="Calibri" w:cs="Calibri"/>
      <w:b w:val="0"/>
      <w:bCs w:val="0"/>
      <w:i w:val="0"/>
      <w:iCs w:val="0"/>
      <w:smallCaps w:val="0"/>
      <w:strike w:val="0"/>
      <w:sz w:val="20"/>
      <w:szCs w:val="20"/>
      <w:u w:val="none"/>
    </w:rPr>
  </w:style>
  <w:style w:type="character" w:customStyle="1" w:styleId="Nadpis3">
    <w:name w:val="Nadpis #3_"/>
    <w:basedOn w:val="Standardnpsmoodstavce"/>
    <w:link w:val="Nadpis30"/>
    <w:rPr>
      <w:rFonts w:ascii="Calibri" w:eastAsia="Calibri" w:hAnsi="Calibri" w:cs="Calibri"/>
      <w:b/>
      <w:bCs/>
      <w:i w:val="0"/>
      <w:iCs w:val="0"/>
      <w:smallCaps w:val="0"/>
      <w:strike w:val="0"/>
      <w:sz w:val="20"/>
      <w:szCs w:val="20"/>
      <w:u w:val="none"/>
    </w:rPr>
  </w:style>
  <w:style w:type="character" w:customStyle="1" w:styleId="Nadpis1">
    <w:name w:val="Nadpis #1_"/>
    <w:basedOn w:val="Standardnpsmoodstavce"/>
    <w:link w:val="Nadpis10"/>
    <w:rPr>
      <w:rFonts w:ascii="Arial" w:eastAsia="Arial" w:hAnsi="Arial" w:cs="Arial"/>
      <w:b w:val="0"/>
      <w:bCs w:val="0"/>
      <w:i/>
      <w:iCs/>
      <w:smallCaps w:val="0"/>
      <w:strike w:val="0"/>
      <w:color w:val="554E98"/>
      <w:sz w:val="36"/>
      <w:szCs w:val="36"/>
      <w:u w:val="none"/>
    </w:rPr>
  </w:style>
  <w:style w:type="character" w:customStyle="1" w:styleId="Nadpis2">
    <w:name w:val="Nadpis #2_"/>
    <w:basedOn w:val="Standardnpsmoodstavce"/>
    <w:link w:val="Nadpis20"/>
    <w:rPr>
      <w:rFonts w:ascii="Arial" w:eastAsia="Arial" w:hAnsi="Arial" w:cs="Arial"/>
      <w:b w:val="0"/>
      <w:bCs w:val="0"/>
      <w:i w:val="0"/>
      <w:iCs w:val="0"/>
      <w:smallCaps w:val="0"/>
      <w:strike w:val="0"/>
      <w:sz w:val="26"/>
      <w:szCs w:val="26"/>
      <w:u w:val="none"/>
    </w:rPr>
  </w:style>
  <w:style w:type="character" w:customStyle="1" w:styleId="Zkladntext2">
    <w:name w:val="Základní text (2)_"/>
    <w:basedOn w:val="Standardnpsmoodstavce"/>
    <w:link w:val="Zkladntext20"/>
    <w:rPr>
      <w:rFonts w:ascii="Arial" w:eastAsia="Arial" w:hAnsi="Arial" w:cs="Arial"/>
      <w:b w:val="0"/>
      <w:bCs w:val="0"/>
      <w:i w:val="0"/>
      <w:iCs w:val="0"/>
      <w:smallCaps w:val="0"/>
      <w:strike w:val="0"/>
      <w:sz w:val="14"/>
      <w:szCs w:val="14"/>
      <w:u w:val="none"/>
    </w:rPr>
  </w:style>
  <w:style w:type="character" w:customStyle="1" w:styleId="Zkladntext4">
    <w:name w:val="Základní text (4)_"/>
    <w:basedOn w:val="Standardnpsmoodstavce"/>
    <w:link w:val="Zkladntext40"/>
    <w:rPr>
      <w:rFonts w:ascii="Arial" w:eastAsia="Arial" w:hAnsi="Arial" w:cs="Arial"/>
      <w:b w:val="0"/>
      <w:bCs w:val="0"/>
      <w:i/>
      <w:iCs/>
      <w:smallCaps w:val="0"/>
      <w:strike w:val="0"/>
      <w:sz w:val="12"/>
      <w:szCs w:val="12"/>
      <w:u w:val="none"/>
    </w:rPr>
  </w:style>
  <w:style w:type="character" w:customStyle="1" w:styleId="Zkladntext3">
    <w:name w:val="Základní text (3)_"/>
    <w:basedOn w:val="Standardnpsmoodstavce"/>
    <w:link w:val="Zkladntext30"/>
    <w:rPr>
      <w:rFonts w:ascii="Arial" w:eastAsia="Arial" w:hAnsi="Arial" w:cs="Arial"/>
      <w:b w:val="0"/>
      <w:bCs w:val="0"/>
      <w:i/>
      <w:iCs/>
      <w:smallCaps w:val="0"/>
      <w:strike w:val="0"/>
      <w:color w:val="817BB8"/>
      <w:sz w:val="17"/>
      <w:szCs w:val="17"/>
      <w:u w:val="none"/>
    </w:rPr>
  </w:style>
  <w:style w:type="character" w:customStyle="1" w:styleId="Titulekobrzku">
    <w:name w:val="Titulek obrázku_"/>
    <w:basedOn w:val="Standardnpsmoodstavce"/>
    <w:link w:val="Titulekobrzku0"/>
    <w:rPr>
      <w:rFonts w:ascii="Arial" w:eastAsia="Arial" w:hAnsi="Arial" w:cs="Arial"/>
      <w:b w:val="0"/>
      <w:bCs w:val="0"/>
      <w:i w:val="0"/>
      <w:iCs w:val="0"/>
      <w:smallCaps w:val="0"/>
      <w:strike w:val="0"/>
      <w:sz w:val="14"/>
      <w:szCs w:val="14"/>
      <w:u w:val="none"/>
    </w:rPr>
  </w:style>
  <w:style w:type="paragraph" w:customStyle="1" w:styleId="Zhlavnebozpat20">
    <w:name w:val="Záhlaví nebo zápatí (2)"/>
    <w:basedOn w:val="Normln"/>
    <w:link w:val="Zhlavnebozpat2"/>
    <w:pPr>
      <w:shd w:val="clear" w:color="auto" w:fill="FFFFFF"/>
    </w:pPr>
    <w:rPr>
      <w:rFonts w:ascii="Times New Roman" w:eastAsia="Times New Roman" w:hAnsi="Times New Roman" w:cs="Times New Roman"/>
      <w:sz w:val="20"/>
      <w:szCs w:val="20"/>
    </w:rPr>
  </w:style>
  <w:style w:type="paragraph" w:customStyle="1" w:styleId="Zkladntext1">
    <w:name w:val="Základní text1"/>
    <w:basedOn w:val="Normln"/>
    <w:link w:val="Zkladntext"/>
    <w:pPr>
      <w:shd w:val="clear" w:color="auto" w:fill="FFFFFF"/>
      <w:spacing w:after="220" w:line="298" w:lineRule="auto"/>
      <w:jc w:val="both"/>
    </w:pPr>
    <w:rPr>
      <w:rFonts w:ascii="Calibri" w:eastAsia="Calibri" w:hAnsi="Calibri" w:cs="Calibri"/>
      <w:sz w:val="20"/>
      <w:szCs w:val="20"/>
    </w:rPr>
  </w:style>
  <w:style w:type="paragraph" w:customStyle="1" w:styleId="Nadpis30">
    <w:name w:val="Nadpis #3"/>
    <w:basedOn w:val="Normln"/>
    <w:link w:val="Nadpis3"/>
    <w:pPr>
      <w:shd w:val="clear" w:color="auto" w:fill="FFFFFF"/>
      <w:spacing w:after="260" w:line="298" w:lineRule="auto"/>
      <w:ind w:right="40"/>
      <w:jc w:val="center"/>
      <w:outlineLvl w:val="2"/>
    </w:pPr>
    <w:rPr>
      <w:rFonts w:ascii="Calibri" w:eastAsia="Calibri" w:hAnsi="Calibri" w:cs="Calibri"/>
      <w:b/>
      <w:bCs/>
      <w:sz w:val="20"/>
      <w:szCs w:val="20"/>
    </w:rPr>
  </w:style>
  <w:style w:type="paragraph" w:customStyle="1" w:styleId="Nadpis10">
    <w:name w:val="Nadpis #1"/>
    <w:basedOn w:val="Normln"/>
    <w:link w:val="Nadpis1"/>
    <w:pPr>
      <w:shd w:val="clear" w:color="auto" w:fill="FFFFFF"/>
      <w:outlineLvl w:val="0"/>
    </w:pPr>
    <w:rPr>
      <w:rFonts w:ascii="Arial" w:eastAsia="Arial" w:hAnsi="Arial" w:cs="Arial"/>
      <w:i/>
      <w:iCs/>
      <w:color w:val="554E98"/>
      <w:sz w:val="36"/>
      <w:szCs w:val="36"/>
    </w:rPr>
  </w:style>
  <w:style w:type="paragraph" w:customStyle="1" w:styleId="Nadpis20">
    <w:name w:val="Nadpis #2"/>
    <w:basedOn w:val="Normln"/>
    <w:link w:val="Nadpis2"/>
    <w:pPr>
      <w:shd w:val="clear" w:color="auto" w:fill="FFFFFF"/>
      <w:outlineLvl w:val="1"/>
    </w:pPr>
    <w:rPr>
      <w:rFonts w:ascii="Arial" w:eastAsia="Arial" w:hAnsi="Arial" w:cs="Arial"/>
      <w:sz w:val="26"/>
      <w:szCs w:val="26"/>
    </w:rPr>
  </w:style>
  <w:style w:type="paragraph" w:customStyle="1" w:styleId="Zkladntext20">
    <w:name w:val="Základní text (2)"/>
    <w:basedOn w:val="Normln"/>
    <w:link w:val="Zkladntext2"/>
    <w:pPr>
      <w:shd w:val="clear" w:color="auto" w:fill="FFFFFF"/>
      <w:spacing w:line="283" w:lineRule="auto"/>
      <w:jc w:val="right"/>
    </w:pPr>
    <w:rPr>
      <w:rFonts w:ascii="Arial" w:eastAsia="Arial" w:hAnsi="Arial" w:cs="Arial"/>
      <w:sz w:val="14"/>
      <w:szCs w:val="14"/>
    </w:rPr>
  </w:style>
  <w:style w:type="paragraph" w:customStyle="1" w:styleId="Zkladntext40">
    <w:name w:val="Základní text (4)"/>
    <w:basedOn w:val="Normln"/>
    <w:link w:val="Zkladntext4"/>
    <w:pPr>
      <w:shd w:val="clear" w:color="auto" w:fill="FFFFFF"/>
    </w:pPr>
    <w:rPr>
      <w:rFonts w:ascii="Arial" w:eastAsia="Arial" w:hAnsi="Arial" w:cs="Arial"/>
      <w:i/>
      <w:iCs/>
      <w:sz w:val="12"/>
      <w:szCs w:val="12"/>
    </w:rPr>
  </w:style>
  <w:style w:type="paragraph" w:customStyle="1" w:styleId="Zkladntext30">
    <w:name w:val="Základní text (3)"/>
    <w:basedOn w:val="Normln"/>
    <w:link w:val="Zkladntext3"/>
    <w:pPr>
      <w:shd w:val="clear" w:color="auto" w:fill="FFFFFF"/>
    </w:pPr>
    <w:rPr>
      <w:rFonts w:ascii="Arial" w:eastAsia="Arial" w:hAnsi="Arial" w:cs="Arial"/>
      <w:i/>
      <w:iCs/>
      <w:color w:val="817BB8"/>
      <w:sz w:val="17"/>
      <w:szCs w:val="17"/>
    </w:rPr>
  </w:style>
  <w:style w:type="paragraph" w:customStyle="1" w:styleId="Titulekobrzku0">
    <w:name w:val="Titulek obrázku"/>
    <w:basedOn w:val="Normln"/>
    <w:link w:val="Titulekobrzku"/>
    <w:pPr>
      <w:shd w:val="clear" w:color="auto" w:fill="FFFFFF"/>
      <w:spacing w:line="276" w:lineRule="auto"/>
    </w:pPr>
    <w:rPr>
      <w:rFonts w:ascii="Arial" w:eastAsia="Arial" w:hAnsi="Arial" w:cs="Arial"/>
      <w:sz w:val="14"/>
      <w:szCs w:val="14"/>
    </w:rPr>
  </w:style>
  <w:style w:type="paragraph" w:styleId="Zhlav">
    <w:name w:val="header"/>
    <w:basedOn w:val="Normln"/>
    <w:link w:val="ZhlavChar"/>
    <w:uiPriority w:val="99"/>
    <w:unhideWhenUsed/>
    <w:rsid w:val="00B97391"/>
    <w:pPr>
      <w:tabs>
        <w:tab w:val="center" w:pos="4536"/>
        <w:tab w:val="right" w:pos="9072"/>
      </w:tabs>
    </w:pPr>
  </w:style>
  <w:style w:type="character" w:customStyle="1" w:styleId="ZhlavChar">
    <w:name w:val="Záhlaví Char"/>
    <w:basedOn w:val="Standardnpsmoodstavce"/>
    <w:link w:val="Zhlav"/>
    <w:uiPriority w:val="99"/>
    <w:rsid w:val="00B97391"/>
    <w:rPr>
      <w:color w:val="000000"/>
    </w:rPr>
  </w:style>
  <w:style w:type="paragraph" w:styleId="Zpat">
    <w:name w:val="footer"/>
    <w:basedOn w:val="Normln"/>
    <w:link w:val="ZpatChar"/>
    <w:uiPriority w:val="99"/>
    <w:unhideWhenUsed/>
    <w:rsid w:val="00B97391"/>
    <w:pPr>
      <w:tabs>
        <w:tab w:val="center" w:pos="4536"/>
        <w:tab w:val="right" w:pos="9072"/>
      </w:tabs>
    </w:pPr>
  </w:style>
  <w:style w:type="character" w:customStyle="1" w:styleId="ZpatChar">
    <w:name w:val="Zápatí Char"/>
    <w:basedOn w:val="Standardnpsmoodstavce"/>
    <w:link w:val="Zpat"/>
    <w:uiPriority w:val="99"/>
    <w:rsid w:val="00B97391"/>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2805</Words>
  <Characters>16551</Characters>
  <Application>Microsoft Office Word</Application>
  <DocSecurity>0</DocSecurity>
  <Lines>137</Lines>
  <Paragraphs>38</Paragraphs>
  <ScaleCrop>false</ScaleCrop>
  <HeadingPairs>
    <vt:vector size="2" baseType="variant">
      <vt:variant>
        <vt:lpstr>Název</vt:lpstr>
      </vt:variant>
      <vt:variant>
        <vt:i4>1</vt:i4>
      </vt:variant>
    </vt:vector>
  </HeadingPairs>
  <TitlesOfParts>
    <vt:vector size="1" baseType="lpstr">
      <vt:lpstr>kopirka2.VP-20180724103135</vt:lpstr>
    </vt:vector>
  </TitlesOfParts>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kopirka2.VP-20180724103135</dc:title>
  <dc:subject/>
  <dc:creator/>
  <cp:keywords/>
  <cp:lastModifiedBy>Zdenka Šímová</cp:lastModifiedBy>
  <cp:revision>7</cp:revision>
  <dcterms:created xsi:type="dcterms:W3CDTF">2018-07-31T08:19:00Z</dcterms:created>
  <dcterms:modified xsi:type="dcterms:W3CDTF">2018-08-01T06:34:00Z</dcterms:modified>
</cp:coreProperties>
</file>