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1" w:type="dxa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</w:tblGrid>
      <w:tr w:rsidR="00531DFE">
        <w:tc>
          <w:tcPr>
            <w:tcW w:w="2268" w:type="dxa"/>
          </w:tcPr>
          <w:p w:rsidR="00531DFE" w:rsidRDefault="00FD2E56">
            <w:pPr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87.6pt;margin-top:-10.15pt;width:82.55pt;height:48.1pt;z-index:251658240;visibility:visible;mso-wrap-edited:f">
                  <v:imagedata r:id="rId7" o:title=""/>
                </v:shape>
                <o:OLEObject Type="Embed" ProgID="Word.Picture.8" ShapeID="_x0000_s1026" DrawAspect="Content" ObjectID="_1593841652" r:id="rId8"/>
              </w:object>
            </w:r>
            <w:r w:rsidR="00531DFE">
              <w:rPr>
                <w:noProof/>
              </w:rPr>
              <w:t xml:space="preserve">Získatel č.1 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>Získatel č.2</w:t>
            </w:r>
          </w:p>
        </w:tc>
      </w:tr>
      <w:tr w:rsidR="00531DFE">
        <w:tc>
          <w:tcPr>
            <w:tcW w:w="2268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Kód :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noProof/>
                </w:rPr>
                <w:t>109296</w:t>
              </w:r>
            </w:smartTag>
            <w:r>
              <w:rPr>
                <w:noProof/>
              </w:rPr>
              <w:t xml:space="preserve"> 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Kód :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Zisk2 </w:instrText>
            </w:r>
            <w:r>
              <w:rPr>
                <w:noProof/>
              </w:rPr>
              <w:fldChar w:fldCharType="end"/>
            </w:r>
          </w:p>
        </w:tc>
      </w:tr>
      <w:tr w:rsidR="00531DFE">
        <w:tc>
          <w:tcPr>
            <w:tcW w:w="2268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Podíl na získání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Podil1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100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Podíl na získání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Podil2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</w:tr>
    </w:tbl>
    <w:p w:rsidR="00531DFE" w:rsidRDefault="00531DFE">
      <w:pPr>
        <w:rPr>
          <w:b/>
          <w:bCs/>
          <w:sz w:val="24"/>
          <w:szCs w:val="24"/>
        </w:rPr>
      </w:pPr>
    </w:p>
    <w:p w:rsidR="00531DFE" w:rsidRDefault="00531DFE">
      <w:pPr>
        <w:jc w:val="center"/>
      </w:pPr>
      <w:r>
        <w:rPr>
          <w:b/>
          <w:bCs/>
          <w:sz w:val="24"/>
          <w:szCs w:val="24"/>
        </w:rPr>
        <w:t>DODATEK ČÍSLO : 6301839843</w:t>
      </w:r>
    </w:p>
    <w:p w:rsidR="00531DFE" w:rsidRDefault="00531DFE">
      <w:pPr>
        <w:jc w:val="center"/>
      </w:pPr>
      <w:r>
        <w:t xml:space="preserve">Dodatek o pojištění odpovědnosti za škodu způsobenou provozem vozidla </w:t>
      </w:r>
    </w:p>
    <w:p w:rsidR="00531DFE" w:rsidRDefault="00531DFE">
      <w:pPr>
        <w:tabs>
          <w:tab w:val="left" w:pos="426"/>
        </w:tabs>
        <w:jc w:val="center"/>
        <w:rPr>
          <w:b/>
          <w:bCs/>
          <w:sz w:val="16"/>
          <w:szCs w:val="16"/>
        </w:rPr>
      </w:pPr>
      <w:r>
        <w:t>k pojistné smlouvě č.:</w:t>
      </w:r>
      <w:r>
        <w:rPr>
          <w:b/>
          <w:bCs/>
          <w:sz w:val="16"/>
        </w:rPr>
        <w:t xml:space="preserve"> </w:t>
      </w:r>
      <w:r>
        <w:rPr>
          <w:bCs/>
        </w:rPr>
        <w:t>6980771501</w:t>
      </w:r>
      <w:r>
        <w:rPr>
          <w:b/>
          <w:bCs/>
          <w:sz w:val="16"/>
          <w:szCs w:val="16"/>
        </w:rPr>
        <w:fldChar w:fldCharType="begin"/>
      </w:r>
      <w:r>
        <w:rPr>
          <w:b/>
          <w:bCs/>
          <w:sz w:val="16"/>
          <w:szCs w:val="16"/>
        </w:rPr>
        <w:instrText xml:space="preserve"> MERGEFIELD PosledniR </w:instrText>
      </w:r>
      <w:r>
        <w:rPr>
          <w:b/>
          <w:bCs/>
          <w:sz w:val="16"/>
          <w:szCs w:val="16"/>
        </w:rPr>
        <w:fldChar w:fldCharType="end"/>
      </w:r>
    </w:p>
    <w:p w:rsidR="00531DFE" w:rsidRDefault="00531DFE">
      <w:pPr>
        <w:pStyle w:val="Nadpis1"/>
      </w:pPr>
      <w:r>
        <w:t>________________________________________________________________________________________________</w:t>
      </w:r>
    </w:p>
    <w:p w:rsidR="00531DFE" w:rsidRDefault="00531DFE">
      <w:pPr>
        <w:pStyle w:val="Nadpis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POJISTITEL : </w:t>
      </w:r>
      <w:r>
        <w:rPr>
          <w:b w:val="0"/>
          <w:bCs w:val="0"/>
          <w:sz w:val="20"/>
        </w:rPr>
        <w:t>Kooperativa pojišťovna, a.s., Vienna Insurance Group, Templová 747, 110 01 Praha 1, IČ: 47116617</w:t>
      </w:r>
    </w:p>
    <w:p w:rsidR="00531DFE" w:rsidRDefault="00531DFE">
      <w:pPr>
        <w:pStyle w:val="Nadpis1"/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POJISTNÍK  : Všeobecná fakultní nemocnice v Praze, Praha 2,  U Nemocnice 2, PSČ:  12808, IČO: 00064165</w:t>
      </w:r>
    </w:p>
    <w:p w:rsidR="00531DFE" w:rsidRDefault="00531DFE">
      <w:pPr>
        <w:ind w:left="1416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Právnická osoba</w:t>
      </w:r>
      <w:r>
        <w:rPr>
          <w:sz w:val="16"/>
          <w:szCs w:val="16"/>
        </w:rPr>
        <w:t xml:space="preserve"> ) telefon 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MERGEFIELD CTelefonP </w:instrText>
      </w:r>
      <w:r>
        <w:rPr>
          <w:sz w:val="16"/>
          <w:szCs w:val="16"/>
        </w:rPr>
        <w:fldChar w:fldCharType="end"/>
      </w:r>
    </w:p>
    <w:p w:rsidR="00531DFE" w:rsidRDefault="00531DFE"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VLASTNÍK VOZIDLA: Všeobecná fakultní nemocnice v Praze, Praha 2, U Nemocnice 2, PSČ: 12808, IČO:  00064165</w:t>
      </w:r>
    </w:p>
    <w:p w:rsidR="00531DFE" w:rsidRDefault="00531DFE"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DRŽITEL VOZIDLA   : Všeobecná fakultní nemocnice v Praze, Praha 2, U Nemocnice 2, PSČ: 12808, IČO:  00064165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2127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ÚDAJE O VOZIDLE    : </w:t>
      </w:r>
      <w:r>
        <w:rPr>
          <w:b/>
          <w:bCs/>
          <w:sz w:val="16"/>
          <w:szCs w:val="16"/>
        </w:rPr>
        <w:t xml:space="preserve">Registrační značka (SPZ): 4AM4249 / Celková hmotnost : 6000.0 kg / Počet míst : 3 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Druh vozidla : C. Nákladní vozidlo / Rok výroby : </w:t>
      </w:r>
      <w:bookmarkStart w:id="0" w:name="OLE_LINK1"/>
      <w:r>
        <w:rPr>
          <w:b/>
          <w:bCs/>
          <w:sz w:val="16"/>
          <w:szCs w:val="16"/>
        </w:rPr>
        <w:t>2015</w:t>
      </w:r>
      <w:bookmarkEnd w:id="0"/>
      <w:r>
        <w:rPr>
          <w:b/>
          <w:bCs/>
          <w:sz w:val="16"/>
          <w:szCs w:val="16"/>
        </w:rPr>
        <w:t xml:space="preserve"> / Objem válců : 2998.0 ccm 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Výkon : 125.0 kw / Tovární zn. : IVECO / Typ : Daily 60C17 / Palivo : Nafta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Série a číslo tech. průkazu : UG088378 / Číslo karoserie (VIN) , výrobní číslo : ZCFC160C405007455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Zvláštní způsob použití : Běžné použití vozidla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</w:rPr>
        <w:t>LIMITY POJISTNÉHO PLNĚNÍ</w:t>
      </w:r>
      <w:r>
        <w:rPr>
          <w:b/>
          <w:bCs/>
          <w:sz w:val="16"/>
          <w:szCs w:val="16"/>
        </w:rPr>
        <w:t xml:space="preserve">  :                </w:t>
      </w:r>
    </w:p>
    <w:p w:rsidR="00531DFE" w:rsidRDefault="00531DFE">
      <w:pPr>
        <w:tabs>
          <w:tab w:val="left" w:pos="2127"/>
          <w:tab w:val="left" w:pos="5103"/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Varianta pojištění </w:t>
      </w:r>
      <w:r>
        <w:rPr>
          <w:b/>
          <w:bCs/>
          <w:sz w:val="16"/>
          <w:szCs w:val="16"/>
        </w:rPr>
        <w:tab/>
        <w:t xml:space="preserve">:  BENEFIT 70/70  </w:t>
      </w:r>
      <w:r>
        <w:rPr>
          <w:b/>
          <w:bCs/>
          <w:sz w:val="16"/>
          <w:szCs w:val="16"/>
        </w:rPr>
        <w:tab/>
      </w:r>
    </w:p>
    <w:p w:rsidR="00531DFE" w:rsidRDefault="00531DFE">
      <w:pPr>
        <w:tabs>
          <w:tab w:val="left" w:pos="2127"/>
          <w:tab w:val="left" w:pos="5103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Limit pro škodu na zdraví nebo usmrcení </w:t>
      </w:r>
      <w:r>
        <w:rPr>
          <w:b/>
          <w:bCs/>
          <w:sz w:val="16"/>
          <w:szCs w:val="16"/>
        </w:rPr>
        <w:tab/>
        <w:t xml:space="preserve">:  70 000 000 Kč </w:t>
      </w:r>
      <w:r>
        <w:rPr>
          <w:b/>
          <w:bCs/>
          <w:sz w:val="16"/>
          <w:szCs w:val="16"/>
        </w:rPr>
        <w:tab/>
      </w:r>
    </w:p>
    <w:p w:rsidR="00531DFE" w:rsidRDefault="00531DFE">
      <w:pPr>
        <w:tabs>
          <w:tab w:val="left" w:pos="2127"/>
          <w:tab w:val="left" w:pos="5103"/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Limit pro věcnou škodu a ušlý zisk             </w:t>
      </w:r>
      <w:r>
        <w:rPr>
          <w:b/>
          <w:bCs/>
          <w:sz w:val="16"/>
          <w:szCs w:val="16"/>
        </w:rPr>
        <w:tab/>
        <w:t xml:space="preserve">:  70 000 000 Kč   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tabs>
          <w:tab w:val="left" w:pos="3828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DOBA TRVÁNÍ POJIŠTĚNÍ:                          </w:t>
      </w:r>
      <w:r>
        <w:rPr>
          <w:b/>
          <w:bCs/>
          <w:sz w:val="16"/>
          <w:szCs w:val="16"/>
        </w:rPr>
        <w:t xml:space="preserve"> </w:t>
      </w:r>
    </w:p>
    <w:p w:rsidR="00531DFE" w:rsidRDefault="00531DFE">
      <w:pPr>
        <w:tabs>
          <w:tab w:val="left" w:pos="2127"/>
          <w:tab w:val="left" w:pos="3828"/>
          <w:tab w:val="left" w:pos="4962"/>
          <w:tab w:val="left" w:pos="581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Datum počátku pojištění : </w:t>
      </w:r>
      <w:r>
        <w:rPr>
          <w:b/>
          <w:bCs/>
        </w:rPr>
        <w:t>17.07.2018</w:t>
      </w:r>
      <w:r>
        <w:rPr>
          <w:b/>
          <w:bCs/>
          <w:sz w:val="16"/>
          <w:szCs w:val="16"/>
        </w:rPr>
        <w:t xml:space="preserve">  v </w:t>
      </w:r>
      <w:r>
        <w:rPr>
          <w:b/>
          <w:bCs/>
        </w:rPr>
        <w:t>00.00</w:t>
      </w:r>
      <w:r>
        <w:rPr>
          <w:b/>
          <w:bCs/>
          <w:sz w:val="16"/>
          <w:szCs w:val="16"/>
        </w:rPr>
        <w:t xml:space="preserve"> hodin </w:t>
      </w:r>
    </w:p>
    <w:p w:rsidR="00531DFE" w:rsidRDefault="00531DFE">
      <w:pPr>
        <w:tabs>
          <w:tab w:val="left" w:pos="2127"/>
          <w:tab w:val="left" w:pos="3828"/>
          <w:tab w:val="left" w:pos="4962"/>
          <w:tab w:val="left" w:pos="5812"/>
        </w:tabs>
        <w:ind w:left="1416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Datum konce pojištění </w:t>
      </w:r>
      <w:r>
        <w:rPr>
          <w:b/>
          <w:bCs/>
          <w:sz w:val="16"/>
          <w:szCs w:val="16"/>
        </w:rPr>
        <w:tab/>
        <w:t xml:space="preserve"> : </w:t>
      </w:r>
      <w:r>
        <w:rPr>
          <w:b/>
          <w:bCs/>
        </w:rPr>
        <w:t xml:space="preserve">31.12.2018 v  24.00 hodin </w:t>
      </w:r>
      <w:r>
        <w:rPr>
          <w:b/>
          <w:bCs/>
          <w:sz w:val="16"/>
          <w:szCs w:val="16"/>
        </w:rPr>
        <w:t xml:space="preserve"> 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  <w:sz w:val="18"/>
          <w:szCs w:val="18"/>
        </w:rPr>
      </w:pPr>
      <w:r>
        <w:rPr>
          <w:b/>
          <w:bCs/>
        </w:rPr>
        <w:t>ÚDAJE O POJISTNÉM :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>Pojistné období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3 měsíce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6"/>
          <w:szCs w:val="16"/>
        </w:rPr>
        <w:t>Označeno kódem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NC34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Roční pojistné: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 xml:space="preserve">14 796 </w:t>
      </w:r>
      <w:r>
        <w:rPr>
          <w:b/>
          <w:bCs/>
          <w:szCs w:val="16"/>
        </w:rPr>
        <w:t>Kč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  <w:sz w:val="16"/>
          <w:szCs w:val="16"/>
        </w:rPr>
        <w:tab/>
        <w:t>Roční pojistné po slevě: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>8 876 Kč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Pojistné za pojistné období</w:t>
      </w:r>
      <w:r>
        <w:rPr>
          <w:b/>
          <w:bCs/>
        </w:rPr>
        <w:t>:</w:t>
      </w:r>
      <w:r>
        <w:rPr>
          <w:b/>
          <w:bCs/>
        </w:rPr>
        <w:tab/>
        <w:t>2 219 Kč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Kód bonusu/malusu: </w:t>
      </w:r>
      <w:r>
        <w:rPr>
          <w:b/>
          <w:bCs/>
        </w:rPr>
        <w:t>BPZ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Pojistné za první poj. období</w:t>
      </w:r>
      <w:r>
        <w:rPr>
          <w:b/>
          <w:bCs/>
        </w:rPr>
        <w:t>:</w:t>
      </w:r>
      <w:r>
        <w:rPr>
          <w:b/>
          <w:bCs/>
        </w:rPr>
        <w:tab/>
        <w:t>1 833 Kč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Započtená rozhodná doba :    měsíců  </w:t>
      </w:r>
    </w:p>
    <w:p w:rsidR="00531DFE" w:rsidRDefault="00531D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Pojistné lze uhradit prostřednictvím přiložené složenky, resp. bankovním  příkazem )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</w:rPr>
        <w:t>ZELENÁ KARTA :</w:t>
      </w:r>
      <w:r>
        <w:rPr>
          <w:b/>
          <w:bCs/>
          <w:sz w:val="16"/>
          <w:szCs w:val="16"/>
        </w:rPr>
        <w:t xml:space="preserve">         Pojistníkovi vydána zelená karta </w:t>
      </w:r>
      <w:r>
        <w:rPr>
          <w:b/>
          <w:bCs/>
          <w:sz w:val="16"/>
          <w:szCs w:val="16"/>
        </w:rPr>
        <w:tab/>
      </w:r>
      <w:r w:rsidR="006B46EB">
        <w:rPr>
          <w:b/>
          <w:bCs/>
          <w:sz w:val="16"/>
          <w:szCs w:val="16"/>
        </w:rPr>
        <w:t>xxxxxxxxxxx</w:t>
      </w:r>
      <w:bookmarkStart w:id="1" w:name="_GoBack"/>
      <w:bookmarkEnd w:id="1"/>
    </w:p>
    <w:p w:rsidR="00531DFE" w:rsidRDefault="00531DFE">
      <w:pPr>
        <w:rPr>
          <w:b/>
          <w:bCs/>
          <w:sz w:val="18"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</w:rPr>
        <w:t>ZVLÁŠTNÍ UJEDNÁNÍ :</w:t>
      </w:r>
    </w:p>
    <w:p w:rsidR="00531DFE" w:rsidRDefault="00531DFE">
      <w:pPr>
        <w:pStyle w:val="Zkladntext"/>
        <w:rPr>
          <w:sz w:val="18"/>
        </w:rPr>
      </w:pPr>
      <w:r>
        <w:rPr>
          <w:sz w:val="18"/>
        </w:rPr>
        <w:t>Pojištění odpovědnosti sjednaná tímto dodatkem v produktu BENEFIT se vždy k 31.12. kalendářního roku prodlužují na další kalendářní rok.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pStyle w:val="Nadpis1"/>
      </w:pPr>
      <w:r>
        <w:t>ZÁVĚREČNÁ USTANOVENÍ :</w:t>
      </w:r>
    </w:p>
    <w:p w:rsidR="00531DFE" w:rsidRDefault="00531DFE"/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      Pojistník prohlašuje, že :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byl před uzavřením pojistné smlouvy v rozsahu pojištění odpovědnosti za škodu způsobenou provozem vozidla (dále jen pojištění odpovědnosti) BENEFIT seznámen se Všeobecnými pojistnými podmínkami VPP R-630/08 a Doplňkovými pojistnými podmínkami DPP R-632/08,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bere na vědomí, že příslušné VPP a DPP (podle písm. a) převzal,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úplně a pravdivě odpověděl na všechny písemné dotazy pojistitele týkající se sjednaného pojištění odpovědnosti dle tohoto dodatku a je seznámen s povinností v průběhu trvání pojištění bez zbytečného odkladu pojistiteli oznámit všechny případné změny v těchto údajích,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totéž pojištění odpovědnosti za škodu způsobenou provozem vozidla nesjednal u jiného pojistitele a zavazuje se podat bez zbytečného odkladu pojistiteli informaci v případě, že by s jiným pojistitelem takové pojištění sjednal.</w:t>
      </w:r>
    </w:p>
    <w:p w:rsidR="00531DFE" w:rsidRDefault="00531DFE">
      <w:pPr>
        <w:numPr>
          <w:ilvl w:val="0"/>
          <w:numId w:val="11"/>
        </w:numPr>
        <w:tabs>
          <w:tab w:val="left" w:pos="42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Běžné pojistné je splatné prvního dne příslušného pojistného období.</w:t>
      </w:r>
    </w:p>
    <w:p w:rsidR="00531DFE" w:rsidRDefault="00531DFE">
      <w:pPr>
        <w:tabs>
          <w:tab w:val="left" w:pos="426"/>
        </w:tabs>
        <w:rPr>
          <w:b/>
          <w:bCs/>
          <w:sz w:val="16"/>
          <w:szCs w:val="16"/>
        </w:rPr>
      </w:pPr>
      <w:r>
        <w:rPr>
          <w:b/>
          <w:bCs/>
          <w:sz w:val="16"/>
        </w:rPr>
        <w:t xml:space="preserve">3.      Dodatek je zařazen do již existujícího hromadně inkasovaného pojistného (HIP) č.: </w:t>
      </w:r>
      <w:r>
        <w:rPr>
          <w:b/>
          <w:bCs/>
          <w:sz w:val="18"/>
          <w:szCs w:val="24"/>
        </w:rPr>
        <w:t>6980771501</w:t>
      </w:r>
      <w:r>
        <w:rPr>
          <w:b/>
          <w:bCs/>
          <w:sz w:val="16"/>
          <w:szCs w:val="16"/>
        </w:rPr>
        <w:fldChar w:fldCharType="begin"/>
      </w:r>
      <w:r>
        <w:rPr>
          <w:b/>
          <w:bCs/>
          <w:sz w:val="16"/>
          <w:szCs w:val="16"/>
        </w:rPr>
        <w:instrText xml:space="preserve"> MERGEFIELD PosledniR </w:instrText>
      </w:r>
      <w:r>
        <w:rPr>
          <w:b/>
          <w:bCs/>
          <w:sz w:val="16"/>
          <w:szCs w:val="16"/>
        </w:rPr>
        <w:fldChar w:fldCharType="end"/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 ………Praze………………. dne </w:t>
      </w:r>
      <w:r>
        <w:rPr>
          <w:rFonts w:ascii="Arial" w:hAnsi="Arial" w:cs="Arial"/>
          <w:b/>
          <w:bCs/>
          <w:sz w:val="16"/>
          <w:szCs w:val="16"/>
        </w:rPr>
        <w:t>17.07.2018</w:t>
      </w:r>
      <w:r>
        <w:rPr>
          <w:b/>
          <w:bCs/>
          <w:sz w:val="16"/>
          <w:szCs w:val="16"/>
        </w:rPr>
        <w:t xml:space="preserve">    ……………………………………………          ……………………………………………</w:t>
      </w:r>
    </w:p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Podpis zástupce pojistitele                                       Podpis pojistníka   </w:t>
      </w:r>
    </w:p>
    <w:sectPr w:rsidR="00531DFE" w:rsidSect="00531DFE">
      <w:pgSz w:w="11906" w:h="16838"/>
      <w:pgMar w:top="737" w:right="1134" w:bottom="567" w:left="113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56" w:rsidRDefault="00FD2E56" w:rsidP="008A3D6B">
      <w:r>
        <w:separator/>
      </w:r>
    </w:p>
  </w:endnote>
  <w:endnote w:type="continuationSeparator" w:id="0">
    <w:p w:rsidR="00FD2E56" w:rsidRDefault="00FD2E56" w:rsidP="008A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56" w:rsidRDefault="00FD2E56" w:rsidP="008A3D6B">
      <w:r>
        <w:separator/>
      </w:r>
    </w:p>
  </w:footnote>
  <w:footnote w:type="continuationSeparator" w:id="0">
    <w:p w:rsidR="00FD2E56" w:rsidRDefault="00FD2E56" w:rsidP="008A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66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5834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D8C381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6E436F8"/>
    <w:multiLevelType w:val="singleLevel"/>
    <w:tmpl w:val="FDA68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2F5A5C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B9C1CD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BC42A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203240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E8528BC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AE91E5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EA300E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D8"/>
    <w:rsid w:val="00054B8B"/>
    <w:rsid w:val="00431FD8"/>
    <w:rsid w:val="00531DFE"/>
    <w:rsid w:val="00695D66"/>
    <w:rsid w:val="006B46EB"/>
    <w:rsid w:val="008043DA"/>
    <w:rsid w:val="008A3D6B"/>
    <w:rsid w:val="00D60706"/>
    <w:rsid w:val="00EF4EFD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77FC816D"/>
  <w15:docId w15:val="{06A3CBF3-79F2-41B9-A83E-7E18851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4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b/>
      <w:bCs/>
      <w:sz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1430-3/3-2007%20D38%20RS.docx</ZkracenyRetezec>
    <Smazat xmlns="acca34e4-9ecd-41c8-99eb-d6aa654aaa55">&lt;a href="/sites/evidencesmluv/_layouts/15/IniWrkflIP.aspx?List=%7b44b44870-78c6-45e2-bbaf-ee3bbc51e808%7d&amp;amp;ID=1367&amp;amp;ItemGuid=%7bB421590C-EC00-4E1B-899E-7115C7A18B98%7d&amp;amp;TemplateID=%7bc9672366-ba83-4c7a-b3ac-82af318e27d3%7d"&gt;&lt;img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12869</IdenitificationN>
    <KonecPripominkovani xmlns="d46858db-4c8b-4f28-b3b6-3a0393c8c379">2018-07-23T07:24:02+00:00</KonecPripominkovani>
    <_dlc_DocId xmlns="6160f1d4-939d-418a-9949-96cf54530005">S6YYPTXXW32Y-38-27002</_dlc_DocId>
    <_dlc_DocIdUrl xmlns="6160f1d4-939d-418a-9949-96cf54530005">
      <Url>http://intranet.vfn.cz/PripominkovaniSM/_layouts/15/DocIdRedir.aspx?ID=S6YYPTXXW32Y-38-27002</Url>
      <Description>S6YYPTXXW32Y-38-27002</Description>
    </_dlc_DocIdUrl>
  </documentManagement>
</p:properties>
</file>

<file path=customXml/itemProps1.xml><?xml version="1.0" encoding="utf-8"?>
<ds:datastoreItem xmlns:ds="http://schemas.openxmlformats.org/officeDocument/2006/customXml" ds:itemID="{B66C20AE-BB8B-43E5-85BE-CA515603B1DF}"/>
</file>

<file path=customXml/itemProps2.xml><?xml version="1.0" encoding="utf-8"?>
<ds:datastoreItem xmlns:ds="http://schemas.openxmlformats.org/officeDocument/2006/customXml" ds:itemID="{F2AC8456-0844-4333-9E54-0B8B02022576}"/>
</file>

<file path=customXml/itemProps3.xml><?xml version="1.0" encoding="utf-8"?>
<ds:datastoreItem xmlns:ds="http://schemas.openxmlformats.org/officeDocument/2006/customXml" ds:itemID="{3007A47B-28FD-4194-9876-A67C246CADAC}"/>
</file>

<file path=customXml/itemProps4.xml><?xml version="1.0" encoding="utf-8"?>
<ds:datastoreItem xmlns:ds="http://schemas.openxmlformats.org/officeDocument/2006/customXml" ds:itemID="{F2AC8456-0844-4333-9E54-0B8B02022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Kooperativa, a.s.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12869 - 3-2007 D38_pojištění odpovědnosti-vozidlo_Kooperativa_REDIT</dc:title>
  <dc:creator>Petrásek Antonín</dc:creator>
  <cp:lastModifiedBy>Kopačková Tereza, Mgr.</cp:lastModifiedBy>
  <cp:revision>3</cp:revision>
  <cp:lastPrinted>2002-01-08T08:39:00Z</cp:lastPrinted>
  <dcterms:created xsi:type="dcterms:W3CDTF">2018-07-23T07:01:00Z</dcterms:created>
  <dcterms:modified xsi:type="dcterms:W3CDTF">2018-07-23T07:01:00Z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12252@vfn.cz</vt:lpwstr>
  </property>
  <property fmtid="{D5CDD505-2E9C-101B-9397-08002B2CF9AE}" pid="5" name="MSIP_Label_2063cd7f-2d21-486a-9f29-9c1683fdd175_SetDate">
    <vt:lpwstr>2018-07-23T07:01:01.2564243Z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_dlc_DocIdItemGuid">
    <vt:lpwstr>9ae4beb0-d83f-4e9c-abd7-0290330d6747</vt:lpwstr>
  </property>
  <property fmtid="{D5CDD505-2E9C-101B-9397-08002B2CF9AE}" pid="12" name="WorkflowChangePath">
    <vt:lpwstr>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13" name="Block_WF">
    <vt:r8>1</vt:r8>
  </property>
</Properties>
</file>