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7D" w:rsidRDefault="00133DBA">
      <w:pPr>
        <w:spacing w:after="0" w:line="240" w:lineRule="auto"/>
        <w:ind w:right="-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 w:rsidR="008561BD">
        <w:rPr>
          <w:rFonts w:ascii="Arial" w:eastAsia="Arial" w:hAnsi="Arial" w:cs="Arial"/>
          <w:sz w:val="20"/>
          <w:szCs w:val="20"/>
        </w:rPr>
        <w:instrText xml:space="preserve"> INCLUDEPICTURE  \d "http://0" \* MERGEFORMATINET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 w:rsidRPr="00133DBA">
        <w:rPr>
          <w:rFonts w:ascii="Arial" w:eastAsia="Arial" w:hAnsi="Arial" w:cs="Arial"/>
          <w:sz w:val="20"/>
          <w:szCs w:val="20"/>
        </w:rPr>
        <w:pict>
          <v:shape id="_x0000_i1025" style="width:574.5pt;height:151.5pt" coordsize="21600,21600" o:spt="100" adj="0,,0" path="" stroked="f">
            <v:stroke joinstyle="miter"/>
            <v:imagedata r:id="rId7" r:href="rId8"/>
            <v:formulas/>
            <v:path o:connecttype="segments"/>
          </v:shape>
        </w:pic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66477D" w:rsidRDefault="008561BD">
      <w:pPr>
        <w:spacing w:after="0" w:line="499" w:lineRule="exact"/>
        <w:ind w:left="1910" w:right="1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DODATEK C. 1 </w:t>
      </w:r>
      <w:r>
        <w:rPr>
          <w:rFonts w:ascii="Arial" w:eastAsia="Arial" w:hAnsi="Arial" w:cs="Arial"/>
        </w:rPr>
        <w:t>ke smlouvě o dílo č. 10051/SOPK/16 ze dne 30. 9. 2016 (dále jen „Smlouva")</w:t>
      </w:r>
    </w:p>
    <w:p w:rsidR="0066477D" w:rsidRDefault="00E71810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197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Smluvní strany</w:t>
      </w:r>
    </w:p>
    <w:p w:rsidR="0066477D" w:rsidRDefault="00E71810">
      <w:pPr>
        <w:spacing w:after="0" w:line="240" w:lineRule="exact"/>
        <w:ind w:left="1320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130" w:after="0" w:line="240" w:lineRule="auto"/>
        <w:ind w:left="13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</w:rPr>
        <w:t>Objednatel</w:t>
      </w:r>
    </w:p>
    <w:p w:rsidR="0066477D" w:rsidRDefault="008561BD">
      <w:pPr>
        <w:spacing w:before="125" w:after="0" w:line="240" w:lineRule="auto"/>
        <w:ind w:left="1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Česká republika -     Agentura ochrany přírody a krajiny České republiky</w:t>
      </w:r>
    </w:p>
    <w:p w:rsidR="0066477D" w:rsidRDefault="008561BD">
      <w:pPr>
        <w:tabs>
          <w:tab w:val="left" w:pos="3130"/>
        </w:tabs>
        <w:spacing w:before="115" w:after="0" w:line="259" w:lineRule="exact"/>
        <w:ind w:left="1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</w:t>
      </w:r>
      <w:r>
        <w:rPr>
          <w:rFonts w:ascii="Arial" w:eastAsia="Arial" w:hAnsi="Arial" w:cs="Arial"/>
        </w:rPr>
        <w:tab/>
        <w:t>Kaplanova 1931/1, 148 00 Praha 11 - Chodov</w:t>
      </w:r>
    </w:p>
    <w:p w:rsidR="0066477D" w:rsidRDefault="008561BD">
      <w:pPr>
        <w:tabs>
          <w:tab w:val="left" w:pos="3120"/>
        </w:tabs>
        <w:spacing w:after="0" w:line="259" w:lineRule="exact"/>
        <w:ind w:left="1306" w:right="38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 w:rsidR="00912BC3">
        <w:rPr>
          <w:rFonts w:ascii="Arial" w:eastAsia="Arial" w:hAnsi="Arial" w:cs="Arial"/>
        </w:rPr>
        <w:t>xxxxxxxxxxxxxx</w:t>
      </w:r>
      <w:r>
        <w:rPr>
          <w:rFonts w:ascii="Arial" w:eastAsia="Arial" w:hAnsi="Arial" w:cs="Arial"/>
        </w:rPr>
        <w:br/>
        <w:t>IČO: 62933591</w:t>
      </w:r>
      <w:r>
        <w:rPr>
          <w:rFonts w:ascii="Arial" w:eastAsia="Arial" w:hAnsi="Arial" w:cs="Arial"/>
        </w:rPr>
        <w:br/>
        <w:t>DIČ:</w:t>
      </w:r>
      <w:r>
        <w:rPr>
          <w:rFonts w:ascii="Arial" w:eastAsia="Arial" w:hAnsi="Arial" w:cs="Arial"/>
        </w:rPr>
        <w:tab/>
        <w:t>neplátce DPH</w:t>
      </w:r>
    </w:p>
    <w:p w:rsidR="0066477D" w:rsidRDefault="008561BD">
      <w:pPr>
        <w:tabs>
          <w:tab w:val="left" w:pos="3115"/>
        </w:tabs>
        <w:spacing w:after="0" w:line="259" w:lineRule="exact"/>
        <w:ind w:left="12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Telefon:</w:t>
      </w:r>
      <w:r>
        <w:rPr>
          <w:rFonts w:ascii="Arial" w:eastAsia="Arial" w:hAnsi="Arial" w:cs="Arial"/>
        </w:rPr>
        <w:tab/>
        <w:t>283 069 241</w:t>
      </w:r>
    </w:p>
    <w:p w:rsidR="0066477D" w:rsidRDefault="008561BD">
      <w:pPr>
        <w:spacing w:after="0" w:line="259" w:lineRule="exact"/>
        <w:ind w:left="12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Zastoupená:       RNDr. Františkem Pelcem</w:t>
      </w:r>
    </w:p>
    <w:p w:rsidR="0066477D" w:rsidRDefault="00E71810">
      <w:pPr>
        <w:spacing w:after="0" w:line="240" w:lineRule="exact"/>
        <w:ind w:left="1296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24" w:after="0" w:line="240" w:lineRule="auto"/>
        <w:ind w:left="12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„objednatel")</w:t>
      </w:r>
    </w:p>
    <w:p w:rsidR="0066477D" w:rsidRDefault="00E71810">
      <w:pPr>
        <w:spacing w:after="0" w:line="240" w:lineRule="exact"/>
        <w:ind w:left="1306"/>
        <w:rPr>
          <w:rFonts w:ascii="Arial" w:eastAsia="Arial" w:hAnsi="Arial" w:cs="Arial"/>
          <w:sz w:val="20"/>
          <w:szCs w:val="20"/>
        </w:rPr>
      </w:pPr>
    </w:p>
    <w:p w:rsidR="0066477D" w:rsidRDefault="00E71810">
      <w:pPr>
        <w:spacing w:after="0" w:line="240" w:lineRule="exact"/>
        <w:ind w:left="1306"/>
        <w:rPr>
          <w:rFonts w:ascii="Arial" w:eastAsia="Arial" w:hAnsi="Arial" w:cs="Arial"/>
          <w:sz w:val="20"/>
          <w:szCs w:val="20"/>
        </w:rPr>
      </w:pPr>
    </w:p>
    <w:p w:rsidR="0066477D" w:rsidRDefault="00E71810">
      <w:pPr>
        <w:spacing w:after="0" w:line="240" w:lineRule="exact"/>
        <w:ind w:left="1306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182" w:after="0" w:line="240" w:lineRule="auto"/>
        <w:ind w:left="1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1.2 Zhotovitel</w:t>
      </w:r>
    </w:p>
    <w:p w:rsidR="0066477D" w:rsidRDefault="008561BD">
      <w:pPr>
        <w:spacing w:before="115" w:after="0" w:line="240" w:lineRule="auto"/>
        <w:ind w:left="12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Česká zemědělská univerzita v Praze</w:t>
      </w:r>
    </w:p>
    <w:p w:rsidR="0066477D" w:rsidRDefault="008561BD">
      <w:pPr>
        <w:tabs>
          <w:tab w:val="left" w:pos="3115"/>
        </w:tabs>
        <w:spacing w:before="110" w:after="0" w:line="259" w:lineRule="exact"/>
        <w:ind w:left="12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</w:t>
      </w:r>
      <w:r>
        <w:rPr>
          <w:rFonts w:ascii="Arial" w:eastAsia="Arial" w:hAnsi="Arial" w:cs="Arial"/>
        </w:rPr>
        <w:tab/>
        <w:t>Kamýcká 129, 165 00 Praha 6 - Suchdol</w:t>
      </w:r>
    </w:p>
    <w:p w:rsidR="00912BC3" w:rsidRDefault="008561BD">
      <w:pPr>
        <w:spacing w:after="0" w:line="259" w:lineRule="exact"/>
        <w:ind w:left="1291" w:right="299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Zastoupený:       prof.</w:t>
      </w:r>
      <w:proofErr w:type="gramEnd"/>
      <w:r>
        <w:rPr>
          <w:rFonts w:ascii="Arial" w:eastAsia="Arial" w:hAnsi="Arial" w:cs="Arial"/>
        </w:rPr>
        <w:t xml:space="preserve"> íng. Jiřím Balíkem, dr. h. c, rektorem Bankovní spojení: </w:t>
      </w:r>
      <w:r w:rsidR="00912BC3">
        <w:rPr>
          <w:rFonts w:ascii="Arial" w:eastAsia="Arial" w:hAnsi="Arial" w:cs="Arial"/>
        </w:rPr>
        <w:t>xxxxxxxxxxxxxx</w:t>
      </w:r>
    </w:p>
    <w:p w:rsidR="0066477D" w:rsidRDefault="008561BD">
      <w:pPr>
        <w:spacing w:after="0" w:line="259" w:lineRule="exact"/>
        <w:ind w:left="1291" w:right="29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60460709 DIČ: CZ60460709</w:t>
      </w:r>
    </w:p>
    <w:p w:rsidR="0066477D" w:rsidRDefault="008561BD">
      <w:pPr>
        <w:spacing w:after="0" w:line="259" w:lineRule="exact"/>
        <w:ind w:left="1282" w:right="1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veřejná vysoká škola dle zákona č. 111/1998 Sb., o vysokých školách, ve znění pozdějších předpisů</w:t>
      </w:r>
    </w:p>
    <w:p w:rsidR="0066477D" w:rsidRDefault="008561BD">
      <w:pPr>
        <w:spacing w:after="0" w:line="523" w:lineRule="exact"/>
        <w:ind w:left="1282" w:right="49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</w:t>
      </w:r>
      <w:r>
        <w:rPr>
          <w:rFonts w:ascii="Arial" w:eastAsia="Arial" w:hAnsi="Arial" w:cs="Arial"/>
          <w:lang w:val="en-US" w:eastAsia="en-US"/>
        </w:rPr>
        <w:t xml:space="preserve"> </w:t>
      </w:r>
      <w:hyperlink r:id="rId9" w:history="1">
        <w:r>
          <w:rPr>
            <w:rFonts w:ascii="Arial" w:eastAsia="Arial" w:hAnsi="Arial" w:cs="Arial"/>
            <w:color w:val="0066CC"/>
            <w:u w:val="single"/>
            <w:lang w:val="en-US" w:eastAsia="en-US"/>
          </w:rPr>
          <w:t>cada@fld.czu.cz</w:t>
        </w:r>
      </w:hyperlink>
      <w:r>
        <w:rPr>
          <w:rFonts w:ascii="Arial" w:eastAsia="Arial" w:hAnsi="Arial" w:cs="Arial"/>
        </w:rPr>
        <w:t xml:space="preserve"> (Ing. Vojtěch Čada, </w:t>
      </w:r>
      <w:proofErr w:type="gramStart"/>
      <w:r>
        <w:rPr>
          <w:rFonts w:ascii="Arial" w:eastAsia="Arial" w:hAnsi="Arial" w:cs="Arial"/>
        </w:rPr>
        <w:t>Ph.D.) (dále</w:t>
      </w:r>
      <w:proofErr w:type="gramEnd"/>
      <w:r>
        <w:rPr>
          <w:rFonts w:ascii="Arial" w:eastAsia="Arial" w:hAnsi="Arial" w:cs="Arial"/>
        </w:rPr>
        <w:t xml:space="preserve"> jen „zhotovitel")</w:t>
      </w:r>
    </w:p>
    <w:p w:rsidR="0066477D" w:rsidRDefault="00E71810">
      <w:pPr>
        <w:spacing w:before="29" w:after="706" w:line="374" w:lineRule="exact"/>
        <w:rPr>
          <w:rFonts w:ascii="Arial" w:eastAsia="Arial" w:hAnsi="Arial" w:cs="Arial"/>
          <w:sz w:val="20"/>
          <w:szCs w:val="20"/>
        </w:rPr>
        <w:sectPr w:rsidR="0066477D">
          <w:headerReference w:type="even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477D" w:rsidRDefault="008561BD">
      <w:pPr>
        <w:spacing w:after="0" w:line="240" w:lineRule="auto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Vzhledem</w:t>
      </w:r>
      <w:r>
        <w:rPr>
          <w:rFonts w:ascii="Arial" w:eastAsia="Arial" w:hAnsi="Arial" w:cs="Arial"/>
          <w:lang w:val="de-DE" w:eastAsia="de-DE"/>
        </w:rPr>
        <w:t xml:space="preserve"> k</w:t>
      </w:r>
      <w:r>
        <w:rPr>
          <w:rFonts w:ascii="Arial" w:eastAsia="Arial" w:hAnsi="Arial" w:cs="Arial"/>
        </w:rPr>
        <w:t xml:space="preserve"> tomu, že:</w:t>
      </w:r>
    </w:p>
    <w:p w:rsidR="0066477D" w:rsidRDefault="008561BD">
      <w:pPr>
        <w:numPr>
          <w:ilvl w:val="0"/>
          <w:numId w:val="1"/>
        </w:numPr>
        <w:tabs>
          <w:tab w:val="left" w:pos="1090"/>
        </w:tabs>
        <w:spacing w:before="110" w:after="0" w:line="259" w:lineRule="exact"/>
        <w:ind w:left="1090" w:right="1315" w:hanging="3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ohledem na dobu nabytí platnosti Smlouvy (tj. 30. 9. 2016) není možné provést jednorázový sběr dat o biodiverzitě mechorostů, lišejníků, lignikolních hub a saproxylických brouků dle Přílohy/č. 1 Smlouvy, části b) „Srovnání stavu ploch vletech 2016/2017/2018 a 2021/2022/2023" (dále jen „Monitoring biodiverzity") ještě v roce 2016;</w:t>
      </w:r>
    </w:p>
    <w:p w:rsidR="0066477D" w:rsidRDefault="008561BD">
      <w:pPr>
        <w:numPr>
          <w:ilvl w:val="0"/>
          <w:numId w:val="1"/>
        </w:numPr>
        <w:tabs>
          <w:tab w:val="left" w:pos="1090"/>
        </w:tabs>
        <w:spacing w:before="110" w:after="0" w:line="264" w:lineRule="exact"/>
        <w:ind w:left="1090" w:right="1325" w:hanging="3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povinnost zhotovitele provést Monitoring biodiverzity je nutné v souladu se Smlouvou přesunout do roku 2017;</w:t>
      </w:r>
    </w:p>
    <w:p w:rsidR="0066477D" w:rsidRDefault="008561BD">
      <w:pPr>
        <w:spacing w:before="125" w:after="0" w:line="240" w:lineRule="auto"/>
        <w:ind w:left="4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smluvní strany dohodly na uzavření tohoto dodatku č. 1 ke Smlouvě (dále jen</w:t>
      </w:r>
    </w:p>
    <w:p w:rsidR="0066477D" w:rsidRDefault="008561BD">
      <w:pPr>
        <w:spacing w:before="5" w:after="0" w:line="240" w:lineRule="auto"/>
        <w:ind w:left="4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„Dodatek").</w:t>
      </w:r>
    </w:p>
    <w:p w:rsidR="0066477D" w:rsidRDefault="00E71810">
      <w:pPr>
        <w:spacing w:after="0" w:line="240" w:lineRule="exact"/>
        <w:ind w:left="4282"/>
        <w:jc w:val="both"/>
        <w:rPr>
          <w:rFonts w:ascii="Arial" w:eastAsia="Arial" w:hAnsi="Arial" w:cs="Arial"/>
          <w:sz w:val="20"/>
          <w:szCs w:val="20"/>
        </w:rPr>
      </w:pPr>
    </w:p>
    <w:p w:rsidR="0066477D" w:rsidRDefault="00E71810">
      <w:pPr>
        <w:spacing w:after="0" w:line="240" w:lineRule="exact"/>
        <w:ind w:left="4282"/>
        <w:jc w:val="both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10" w:after="0" w:line="240" w:lineRule="auto"/>
        <w:ind w:left="42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</w:p>
    <w:p w:rsidR="0066477D" w:rsidRDefault="00E7181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125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 Příloha č. 3 Smlouvy se nahrazuje dokumentem tvořícím přílohu č. 1 tohoto Dodatku.</w:t>
      </w:r>
    </w:p>
    <w:p w:rsidR="0066477D" w:rsidRDefault="00E71810">
      <w:pPr>
        <w:spacing w:after="0" w:line="240" w:lineRule="exact"/>
        <w:ind w:left="4277"/>
        <w:jc w:val="both"/>
        <w:rPr>
          <w:rFonts w:ascii="Arial" w:eastAsia="Arial" w:hAnsi="Arial" w:cs="Arial"/>
          <w:sz w:val="20"/>
          <w:szCs w:val="20"/>
        </w:rPr>
      </w:pPr>
    </w:p>
    <w:p w:rsidR="0066477D" w:rsidRDefault="00E71810">
      <w:pPr>
        <w:spacing w:after="0" w:line="240" w:lineRule="exact"/>
        <w:ind w:left="4277"/>
        <w:jc w:val="both"/>
        <w:rPr>
          <w:rFonts w:ascii="Arial" w:eastAsia="Arial" w:hAnsi="Arial" w:cs="Arial"/>
          <w:sz w:val="20"/>
          <w:szCs w:val="20"/>
        </w:rPr>
      </w:pPr>
    </w:p>
    <w:p w:rsidR="0066477D" w:rsidRDefault="008561BD">
      <w:pPr>
        <w:spacing w:before="29" w:after="0" w:line="240" w:lineRule="auto"/>
        <w:ind w:left="42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0"/>
          <w:sz w:val="18"/>
          <w:szCs w:val="18"/>
        </w:rPr>
        <w:t>IV.</w:t>
      </w:r>
    </w:p>
    <w:p w:rsidR="0066477D" w:rsidRDefault="008561BD">
      <w:pPr>
        <w:numPr>
          <w:ilvl w:val="0"/>
          <w:numId w:val="2"/>
        </w:numPr>
        <w:tabs>
          <w:tab w:val="left" w:pos="346"/>
        </w:tabs>
        <w:spacing w:before="379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Ostatní ustanovení Smlouvy zůstávají beze změny.</w:t>
      </w:r>
    </w:p>
    <w:p w:rsidR="0066477D" w:rsidRDefault="008561BD">
      <w:pPr>
        <w:numPr>
          <w:ilvl w:val="0"/>
          <w:numId w:val="2"/>
        </w:numPr>
        <w:tabs>
          <w:tab w:val="left" w:pos="346"/>
        </w:tabs>
        <w:spacing w:before="115" w:after="0" w:line="264" w:lineRule="exact"/>
        <w:ind w:left="346" w:right="1339" w:hanging="3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Tento Dodatek nabývá platnosti a účinnosti dnem podpisu oprávněným zástupcem poslední smluvní strany.</w:t>
      </w:r>
    </w:p>
    <w:p w:rsidR="0066477D" w:rsidRDefault="008561BD">
      <w:pPr>
        <w:spacing w:before="110" w:after="0" w:line="259" w:lineRule="exact"/>
        <w:ind w:left="350" w:right="1339" w:hanging="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4.3Smluvní strany berou na vědomí, že tento Dodatek může podléhat povinnosti jeho uveřejnění podle zákona č. 340/2016 Sb., o zvláštních podmínkách účinnosti některých smluv, uveřejňování těchto smluv a o registru smluv (zákon o registru smluv), zákona č. 137/2006 Sb., o veřejných zakázkách,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66477D" w:rsidRDefault="008561BD">
      <w:pPr>
        <w:numPr>
          <w:ilvl w:val="0"/>
          <w:numId w:val="3"/>
        </w:numPr>
        <w:tabs>
          <w:tab w:val="left" w:pos="350"/>
        </w:tabs>
        <w:spacing w:before="115" w:after="0" w:line="259" w:lineRule="exact"/>
        <w:ind w:left="350" w:right="1354" w:hanging="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Dodatek je vyhotoven ve čtyřech stejnopisech, z nichž každý má platnost originálu. Dva stejnopisy obdrží objednatel, dva stejnopisy obdrží zhotovitel.</w:t>
      </w:r>
    </w:p>
    <w:p w:rsidR="0066477D" w:rsidRDefault="008561BD">
      <w:pPr>
        <w:numPr>
          <w:ilvl w:val="0"/>
          <w:numId w:val="3"/>
        </w:numPr>
        <w:tabs>
          <w:tab w:val="left" w:pos="350"/>
        </w:tabs>
        <w:spacing w:before="29" w:after="706" w:line="374" w:lineRule="exact"/>
        <w:ind w:left="350" w:right="4493" w:hanging="3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Nedílnou součástí tohoto Dodatku je následující příloha: Příloha č. 1 - Položkový rozpočet</w:t>
      </w:r>
    </w:p>
    <w:p w:rsidR="0066477D" w:rsidRDefault="00E71810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66477D">
          <w:headerReference w:type="even" r:id="rId11"/>
          <w:headerReference w:type="default" r:id="rId12"/>
          <w:pgSz w:w="11905" w:h="16837"/>
          <w:pgMar w:top="1979" w:right="90" w:bottom="233" w:left="1400" w:header="708" w:footer="708" w:gutter="0"/>
          <w:cols w:space="708"/>
        </w:sectPr>
      </w:pPr>
    </w:p>
    <w:p w:rsidR="0066477D" w:rsidRDefault="008561BD">
      <w:pPr>
        <w:spacing w:before="96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V Praze dne </w:t>
      </w:r>
      <w:r>
        <w:rPr>
          <w:rFonts w:ascii="Arial" w:eastAsia="Arial" w:hAnsi="Arial" w:cs="Arial"/>
          <w:color w:val="5556B2"/>
          <w:spacing w:val="50"/>
          <w:u w:val="single"/>
          <w:vertAlign w:val="superscript"/>
        </w:rPr>
        <w:t>ltlt</w:t>
      </w:r>
      <w:r>
        <w:rPr>
          <w:rFonts w:ascii="Arial" w:eastAsia="Arial" w:hAnsi="Arial" w:cs="Arial"/>
          <w:color w:val="5556B2"/>
          <w:spacing w:val="50"/>
          <w:u w:val="single"/>
        </w:rPr>
        <w:t>-</w:t>
      </w:r>
    </w:p>
    <w:p w:rsidR="0066477D" w:rsidRDefault="008561BD">
      <w:pPr>
        <w:spacing w:before="158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br w:type="column"/>
      </w:r>
      <w:r>
        <w:rPr>
          <w:rFonts w:ascii="Arial" w:eastAsia="Arial" w:hAnsi="Arial" w:cs="Arial"/>
        </w:rPr>
        <w:lastRenderedPageBreak/>
        <w:t>V Praze dne</w:t>
      </w:r>
    </w:p>
    <w:p w:rsidR="0066477D" w:rsidRDefault="008561BD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" w:eastAsia="Arial" w:hAnsi="Arial" w:cs="Arial"/>
          <w:sz w:val="20"/>
          <w:szCs w:val="20"/>
        </w:rPr>
        <w:br w:type="column"/>
      </w:r>
      <w:r>
        <w:rPr>
          <w:rFonts w:ascii="Arial Narrow" w:eastAsia="Arial Narrow" w:hAnsi="Arial Narrow" w:cs="Arial Narrow"/>
          <w:b/>
          <w:bCs/>
        </w:rPr>
        <w:lastRenderedPageBreak/>
        <w:t xml:space="preserve">01, 11. </w:t>
      </w:r>
      <w:r>
        <w:rPr>
          <w:rFonts w:ascii="Arial Narrow" w:eastAsia="Arial Narrow" w:hAnsi="Arial Narrow" w:cs="Arial Narrow"/>
          <w:b/>
          <w:bCs/>
          <w:spacing w:val="-20"/>
        </w:rPr>
        <w:t>2016</w:t>
      </w:r>
    </w:p>
    <w:p w:rsidR="0066477D" w:rsidRDefault="00E71810">
      <w:pPr>
        <w:spacing w:before="211" w:after="29" w:line="240" w:lineRule="auto"/>
        <w:rPr>
          <w:rFonts w:ascii="Arial" w:eastAsia="Arial" w:hAnsi="Arial" w:cs="Arial"/>
          <w:sz w:val="20"/>
          <w:szCs w:val="20"/>
        </w:rPr>
        <w:sectPr w:rsidR="0066477D">
          <w:headerReference w:type="even" r:id="rId13"/>
          <w:headerReference w:type="default" r:id="rId14"/>
          <w:type w:val="continuous"/>
          <w:pgSz w:w="11905" w:h="16837"/>
          <w:pgMar w:top="1979" w:right="4227" w:bottom="233" w:left="1400" w:header="708" w:footer="708" w:gutter="0"/>
          <w:cols w:num="3" w:space="708" w:equalWidth="0">
            <w:col w:w="1905" w:space="1723"/>
            <w:col w:w="1200" w:space="331"/>
            <w:col w:w="1118"/>
          </w:cols>
        </w:sectPr>
      </w:pPr>
    </w:p>
    <w:p w:rsidR="0066477D" w:rsidRDefault="00133DBA">
      <w:pPr>
        <w:spacing w:after="0" w:line="240" w:lineRule="auto"/>
        <w:jc w:val="both"/>
        <w:rPr>
          <w:rFonts w:ascii="Arial" w:eastAsia="Arial" w:hAnsi="Arial" w:cs="Arial"/>
        </w:rPr>
      </w:pPr>
      <w:r w:rsidRPr="00133DBA">
        <w:rPr>
          <w:rFonts w:ascii="Arial" w:eastAsia="Arial" w:hAnsi="Arial" w:cs="Arial"/>
          <w:sz w:val="20"/>
          <w:szCs w:val="20"/>
        </w:rPr>
        <w:lastRenderedPageBreak/>
        <w:pict>
          <v:group id="_x0000_s1029" style="position:absolute;left:0;text-align:left;margin-left:271.2pt;margin-top:13.9pt;width:237.6pt;height:100.8pt;z-index:251660288;mso-wrap-distance-left:1.9pt;mso-wrap-distance-right:1.9pt;mso-wrap-distance-bottom:19.9pt;mso-position-horizontal-relative:margin" coordorigin="6845,13061" coordsize="4752,2016">
            <v:shape id="_x0000_s1030" style="position:absolute;left:7191;top:13061;width:2976;height:1589" coordsize="21600,21600" o:spt="100" o:preferrelative="t" wrapcoords="0 0 0 21600 21600 21600 21600 0 0 0" adj="0,,0" path="">
              <v:stroke joinstyle="round"/>
              <v:imagedata r:id="rId15" o:title="1"/>
              <v:formulas/>
              <v:path o:connecttype="segments"/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234;top:13085;width:600;height:216" filled="f" strokecolor="white" strokeweight="0">
              <v:textbox inset="0,0,0,0">
                <w:txbxContent>
                  <w:p w:rsidR="0066477D" w:rsidRDefault="008561BD">
                    <w:pPr>
                      <w:pStyle w:val="Style39"/>
                      <w:spacing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8"/>
                        <w:spacing w:val="20"/>
                      </w:rPr>
                      <w:t>Čf</w:t>
                    </w:r>
                    <w:r>
                      <w:rPr>
                        <w:rStyle w:val="CharStyle38"/>
                      </w:rPr>
                      <w:t xml:space="preserve"> </w:t>
                    </w:r>
                    <w:r>
                      <w:rPr>
                        <w:rStyle w:val="CharStyle38"/>
                        <w:spacing w:val="20"/>
                      </w:rPr>
                      <w:t>SKÁ</w:t>
                    </w:r>
                  </w:p>
                </w:txbxContent>
              </v:textbox>
            </v:shape>
            <v:shape id="_x0000_s1032" type="#_x0000_t202" style="position:absolute;left:10243;top:13301;width:1354;height:696" filled="f" strokecolor="white" strokeweight="0">
              <v:textbox inset="0,0,0,0">
                <w:txbxContent>
                  <w:p w:rsidR="0066477D" w:rsidRDefault="008561BD">
                    <w:pPr>
                      <w:pStyle w:val="Style39"/>
                      <w:spacing w:line="226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8"/>
                        <w:spacing w:val="20"/>
                      </w:rPr>
                      <w:t>ZEMĚDĚLSKÁ; UNIVfRZtTA</w:t>
                    </w:r>
                    <w:r>
                      <w:rPr>
                        <w:rStyle w:val="CharStyle38"/>
                      </w:rPr>
                      <w:t xml:space="preserve"> </w:t>
                    </w:r>
                    <w:r>
                      <w:rPr>
                        <w:rStyle w:val="CharStyle64"/>
                      </w:rPr>
                      <w:t xml:space="preserve">í </w:t>
                    </w:r>
                    <w:r>
                      <w:rPr>
                        <w:rStyle w:val="CharStyle38"/>
                        <w:spacing w:val="20"/>
                        <w:u w:val="single"/>
                      </w:rPr>
                      <w:t>V</w:t>
                    </w:r>
                    <w:r>
                      <w:rPr>
                        <w:rStyle w:val="CharStyle38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rStyle w:val="CharStyle38"/>
                        <w:spacing w:val="20"/>
                        <w:u w:val="single"/>
                      </w:rPr>
                      <w:t>PRAZE</w:t>
                    </w:r>
                    <w:r>
                      <w:rPr>
                        <w:rStyle w:val="CharStyle38"/>
                        <w:u w:val="single"/>
                      </w:rPr>
                      <w:t xml:space="preserve"> </w:t>
                    </w:r>
                    <w:r>
                      <w:rPr>
                        <w:rStyle w:val="CharStyle35"/>
                        <w:spacing w:val="-10"/>
                        <w:u w:val="single"/>
                      </w:rPr>
                      <w:t>(?&gt;y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6845;top:14563;width:3201;height:514" filled="f" strokecolor="white" strokeweight="0">
              <v:textbox inset="0,0,0,0">
                <w:txbxContent>
                  <w:p w:rsidR="0066477D" w:rsidRDefault="008561BD">
                    <w:pPr>
                      <w:pStyle w:val="Style106"/>
                      <w:rPr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Style w:val="CharStyle45"/>
                        <w:lang w:val="en-US" w:eastAsia="en-US"/>
                      </w:rPr>
                      <w:t>prof</w:t>
                    </w:r>
                    <w:proofErr w:type="gramEnd"/>
                    <w:r>
                      <w:rPr>
                        <w:rStyle w:val="CharStyle45"/>
                        <w:lang w:val="en-US" w:eastAsia="en-US"/>
                      </w:rPr>
                      <w:t>.</w:t>
                    </w:r>
                    <w:r>
                      <w:rPr>
                        <w:rStyle w:val="CharStyle45"/>
                      </w:rPr>
                      <w:t xml:space="preserve"> Ing. Jiří Balík, CSc, dr. h. c. rektor ČZU v Praze</w:t>
                    </w:r>
                  </w:p>
                </w:txbxContent>
              </v:textbox>
            </v:shape>
            <w10:wrap type="topAndBottom" anchorx="margin"/>
          </v:group>
        </w:pict>
      </w:r>
      <w:r w:rsidRPr="00133DBA">
        <w:rPr>
          <w:rFonts w:ascii="Arial" w:eastAsia="Arial" w:hAnsi="Arial" w:cs="Arial"/>
          <w:sz w:val="20"/>
          <w:szCs w:val="20"/>
        </w:rPr>
        <w:pict>
          <v:group id="_x0000_s1026" style="position:absolute;left:0;text-align:left;margin-left:125.5pt;margin-top:3.1pt;width:172.1pt;height:81.1pt;z-index:251659264;mso-wrap-distance-left:1.9pt;mso-wrap-distance-right:1.9pt;mso-position-horizontal-relative:margin" coordorigin="3931,12845" coordsize="3442,1622">
            <v:shape id="_x0000_s1027" style="position:absolute;left:3931;top:12845;width:2194;height:1622" coordsize="21600,21600" o:spt="100" o:preferrelative="t" wrapcoords="0 0 0 21600 21600 21600 21600 0 0 0" adj="0,,0" path="">
              <v:stroke joinstyle="round"/>
              <v:imagedata r:id="rId16" o:title="2"/>
              <v:formulas/>
              <v:path o:connecttype="segments"/>
              <o:lock v:ext="edit" aspectratio="t"/>
            </v:shape>
            <v:shape id="_x0000_s1028" type="#_x0000_t202" style="position:absolute;left:6446;top:13287;width:927;height:255" filled="f" strokecolor="white" strokeweight="0">
              <v:textbox inset="0,0,0,0">
                <w:txbxContent>
                  <w:p w:rsidR="0066477D" w:rsidRDefault="008561BD">
                    <w:pPr>
                      <w:pStyle w:val="Style84"/>
                      <w:spacing w:line="240" w:lineRule="auto"/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45"/>
                      </w:rPr>
                      <w:t>Zhotovitel</w:t>
                    </w:r>
                  </w:p>
                </w:txbxContent>
              </v:textbox>
            </v:shape>
            <w10:wrap type="square" side="left" anchorx="margin"/>
          </v:group>
        </w:pict>
      </w:r>
      <w:r w:rsidR="008561BD">
        <w:rPr>
          <w:rFonts w:ascii="Arial" w:eastAsia="Arial" w:hAnsi="Arial" w:cs="Arial"/>
        </w:rPr>
        <w:t>Objednatel</w:t>
      </w:r>
    </w:p>
    <w:p w:rsidR="0066477D" w:rsidRDefault="008561BD">
      <w:pPr>
        <w:spacing w:before="96" w:after="0" w:line="254" w:lineRule="exact"/>
        <w:ind w:left="7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RNDr. František Pele ředitel AOPK ČR</w:t>
      </w:r>
    </w:p>
    <w:p w:rsidR="0066477D" w:rsidRDefault="008561BD">
      <w:pPr>
        <w:spacing w:before="211" w:after="29" w:line="240" w:lineRule="auto"/>
        <w:ind w:left="56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Sylfaen" w:eastAsia="Sylfaen" w:hAnsi="Sylfaen" w:cs="Sylfaen"/>
          <w:i/>
          <w:iCs/>
          <w:color w:val="5AB8F7"/>
          <w:sz w:val="12"/>
          <w:szCs w:val="12"/>
        </w:rPr>
        <w:t>, ;</w:t>
      </w:r>
      <w:r>
        <w:rPr>
          <w:rFonts w:ascii="Sylfaen" w:eastAsia="Sylfaen" w:hAnsi="Sylfaen" w:cs="Sylfaen"/>
          <w:i/>
          <w:iCs/>
          <w:color w:val="5AB8F7"/>
          <w:sz w:val="12"/>
          <w:szCs w:val="12"/>
          <w:vertAlign w:val="subscript"/>
        </w:rPr>
        <w:t>i</w:t>
      </w:r>
      <w:r>
        <w:rPr>
          <w:rFonts w:ascii="Sylfaen" w:eastAsia="Sylfaen" w:hAnsi="Sylfaen" w:cs="Sylfaen"/>
          <w:i/>
          <w:iCs/>
          <w:color w:val="5AB8F7"/>
          <w:sz w:val="12"/>
          <w:szCs w:val="12"/>
        </w:rPr>
        <w:t xml:space="preserve">:..:: </w:t>
      </w:r>
      <w:r>
        <w:rPr>
          <w:rFonts w:ascii="Sylfaen" w:eastAsia="Sylfaen" w:hAnsi="Sylfaen" w:cs="Sylfaen"/>
          <w:i/>
          <w:iCs/>
          <w:color w:val="5AB8F7"/>
          <w:spacing w:val="20"/>
          <w:sz w:val="12"/>
          <w:szCs w:val="12"/>
        </w:rPr>
        <w:t>.í</w:t>
      </w:r>
      <w:r>
        <w:rPr>
          <w:rFonts w:ascii="Sylfaen" w:eastAsia="Sylfaen" w:hAnsi="Sylfaen" w:cs="Sylfaen"/>
          <w:i/>
          <w:iCs/>
          <w:color w:val="5AB8F7"/>
          <w:sz w:val="12"/>
          <w:szCs w:val="12"/>
          <w:lang w:val="es-ES_tradnl" w:eastAsia="es-ES_tradnl"/>
        </w:rPr>
        <w:t xml:space="preserve"> </w:t>
      </w:r>
      <w:r>
        <w:rPr>
          <w:rFonts w:ascii="Arial" w:eastAsia="Arial" w:hAnsi="Arial" w:cs="Arial"/>
          <w:color w:val="5AB8F7"/>
          <w:sz w:val="16"/>
          <w:szCs w:val="16"/>
          <w:lang w:val="es-ES_tradnl" w:eastAsia="es-ES_tradnl"/>
        </w:rPr>
        <w:t>vc</w:t>
      </w:r>
      <w:proofErr w:type="gramEnd"/>
      <w:r>
        <w:rPr>
          <w:rFonts w:ascii="Arial" w:eastAsia="Arial" w:hAnsi="Arial" w:cs="Arial"/>
          <w:color w:val="5AB8F7"/>
          <w:sz w:val="16"/>
          <w:szCs w:val="16"/>
          <w:lang w:val="es-ES_tradnl" w:eastAsia="es-ES_tradnl"/>
        </w:rPr>
        <w:t>:inn?</w:t>
      </w:r>
      <w:r>
        <w:rPr>
          <w:rFonts w:ascii="Arial" w:eastAsia="Arial" w:hAnsi="Arial" w:cs="Arial"/>
          <w:color w:val="5AB8F7"/>
          <w:sz w:val="16"/>
          <w:szCs w:val="16"/>
          <w:vertAlign w:val="subscript"/>
          <w:lang w:val="es-ES_tradnl" w:eastAsia="es-ES_tradnl"/>
        </w:rPr>
        <w:t>f</w:t>
      </w:r>
      <w:r>
        <w:rPr>
          <w:rFonts w:ascii="Arial" w:eastAsia="Arial" w:hAnsi="Arial" w:cs="Arial"/>
          <w:color w:val="5AB8F7"/>
          <w:sz w:val="16"/>
          <w:szCs w:val="16"/>
          <w:lang w:val="es-ES_tradnl" w:eastAsia="es-ES_tradnl"/>
        </w:rPr>
        <w:t xml:space="preserve">.¡ </w:t>
      </w:r>
      <w:r>
        <w:rPr>
          <w:rFonts w:ascii="Arial" w:eastAsia="Arial" w:hAnsi="Arial" w:cs="Arial"/>
          <w:b/>
          <w:bCs/>
          <w:color w:val="5AB8F7"/>
          <w:lang w:val="es-ES_tradnl" w:eastAsia="es-ES_tradnl"/>
        </w:rPr>
        <w:t>¿ody</w:t>
      </w:r>
      <w:r>
        <w:rPr>
          <w:rFonts w:ascii="Arial" w:eastAsia="Arial" w:hAnsi="Arial" w:cs="Arial"/>
          <w:b/>
          <w:bCs/>
          <w:color w:val="5AB8F7"/>
        </w:rPr>
        <w:t xml:space="preserve"> a krajiny </w:t>
      </w:r>
      <w:r>
        <w:rPr>
          <w:rFonts w:ascii="Arial" w:eastAsia="Arial" w:hAnsi="Arial" w:cs="Arial"/>
          <w:color w:val="5AB8F7"/>
          <w:spacing w:val="-20"/>
          <w:sz w:val="20"/>
          <w:szCs w:val="20"/>
        </w:rPr>
        <w:t>ČR</w:t>
      </w:r>
    </w:p>
    <w:p w:rsidR="0066477D" w:rsidRDefault="00E71810">
      <w:pPr>
        <w:spacing w:before="67" w:after="0" w:line="240" w:lineRule="auto"/>
        <w:rPr>
          <w:rFonts w:ascii="Arial" w:eastAsia="Arial" w:hAnsi="Arial" w:cs="Arial"/>
          <w:sz w:val="20"/>
          <w:szCs w:val="20"/>
        </w:rPr>
        <w:sectPr w:rsidR="0066477D">
          <w:headerReference w:type="even" r:id="rId17"/>
          <w:headerReference w:type="default" r:id="rId18"/>
          <w:type w:val="continuous"/>
          <w:pgSz w:w="11905" w:h="16837"/>
          <w:pgMar w:top="1979" w:right="7357" w:bottom="233" w:left="1405" w:header="708" w:footer="708" w:gutter="0"/>
          <w:cols w:space="708"/>
        </w:sectPr>
      </w:pPr>
    </w:p>
    <w:p w:rsidR="0066477D" w:rsidRDefault="008561BD">
      <w:pPr>
        <w:spacing w:after="0" w:line="197" w:lineRule="exact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AB8F7"/>
          <w:sz w:val="16"/>
          <w:szCs w:val="16"/>
        </w:rPr>
        <w:lastRenderedPageBreak/>
        <w:t>Kaplanova 1881/1 149 00 Praha 11 - Chodcv -14</w:t>
      </w:r>
      <w:r>
        <w:rPr>
          <w:rFonts w:ascii="Arial" w:eastAsia="Arial" w:hAnsi="Arial" w:cs="Arial"/>
          <w:color w:val="5AB8F7"/>
          <w:sz w:val="16"/>
          <w:szCs w:val="16"/>
        </w:rPr>
        <w:softHyphen/>
      </w:r>
    </w:p>
    <w:p w:rsidR="0066477D" w:rsidRDefault="008561BD">
      <w:pPr>
        <w:spacing w:before="67"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br w:type="column"/>
      </w:r>
      <w:r>
        <w:rPr>
          <w:rFonts w:ascii="Arial" w:eastAsia="Arial" w:hAnsi="Arial" w:cs="Arial"/>
          <w:spacing w:val="-10"/>
          <w:sz w:val="18"/>
          <w:szCs w:val="18"/>
        </w:rPr>
        <w:lastRenderedPageBreak/>
        <w:t>2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0"/>
          <w:sz w:val="18"/>
          <w:szCs w:val="18"/>
        </w:rPr>
        <w:t>2</w:t>
      </w:r>
    </w:p>
    <w:p w:rsidR="0066477D" w:rsidRDefault="00E71810">
      <w:pPr>
        <w:spacing w:before="43" w:after="0" w:line="1" w:lineRule="exact"/>
        <w:rPr>
          <w:rFonts w:ascii="Arial" w:eastAsia="Arial" w:hAnsi="Arial" w:cs="Arial"/>
          <w:sz w:val="20"/>
          <w:szCs w:val="20"/>
        </w:rPr>
        <w:sectPr w:rsidR="0066477D">
          <w:headerReference w:type="even" r:id="rId19"/>
          <w:headerReference w:type="default" r:id="rId20"/>
          <w:type w:val="continuous"/>
          <w:pgSz w:w="11905" w:h="16837"/>
          <w:pgMar w:top="1979" w:right="5418" w:bottom="233" w:left="2331" w:header="708" w:footer="708" w:gutter="0"/>
          <w:cols w:num="2" w:space="708" w:equalWidth="0">
            <w:col w:w="1872" w:space="1565"/>
            <w:col w:w="720"/>
          </w:cols>
        </w:sectPr>
      </w:pPr>
    </w:p>
    <w:p w:rsidR="0066477D" w:rsidRDefault="00E71810">
      <w:pPr>
        <w:spacing w:after="0" w:line="1" w:lineRule="exact"/>
        <w:rPr>
          <w:rFonts w:ascii="Arial" w:eastAsia="Arial" w:hAnsi="Arial" w:cs="Arial"/>
          <w:sz w:val="20"/>
          <w:szCs w:val="20"/>
        </w:rPr>
        <w:sectPr w:rsidR="0066477D">
          <w:headerReference w:type="even" r:id="rId21"/>
          <w:headerReference w:type="default" r:id="rId22"/>
          <w:type w:val="continuous"/>
          <w:pgSz w:w="11905" w:h="16837"/>
          <w:pgMar w:top="1979" w:right="90" w:bottom="233" w:left="1400" w:header="708" w:footer="708" w:gutter="0"/>
          <w:cols w:space="708"/>
        </w:sectPr>
      </w:pPr>
    </w:p>
    <w:p w:rsidR="0066477D" w:rsidRDefault="00133DBA" w:rsidP="008A584D">
      <w:pPr>
        <w:spacing w:after="0" w:line="1" w:lineRule="exact"/>
        <w:rPr>
          <w:rFonts w:ascii="Arial" w:eastAsia="Arial" w:hAnsi="Arial" w:cs="Arial"/>
          <w:sz w:val="20"/>
          <w:szCs w:val="20"/>
        </w:rPr>
        <w:sectPr w:rsidR="0066477D">
          <w:type w:val="continuous"/>
          <w:pgSz w:w="11905" w:h="16837"/>
          <w:pgMar w:top="1979" w:right="90" w:bottom="233" w:left="1400" w:header="708" w:footer="708" w:gutter="0"/>
          <w:cols w:space="708"/>
        </w:sectPr>
      </w:pPr>
      <w:r>
        <w:rPr>
          <w:rFonts w:ascii="Arial" w:eastAsia="Arial" w:hAnsi="Arial" w:cs="Arial"/>
          <w:sz w:val="20"/>
          <w:szCs w:val="20"/>
        </w:rPr>
        <w:lastRenderedPageBreak/>
        <w:pict>
          <v:shape id="_x0000_s1034" type="#_x0000_t202" style="position:absolute;margin-left:323.05pt;margin-top:0;width:197.75pt;height:20.4pt;z-index:251661312;mso-wrap-distance-left:7in;mso-wrap-distance-right:7in;mso-position-horizontal-relative:margin" filled="f" stroked="f">
            <v:textbox inset="0,0,0,0">
              <w:txbxContent>
                <w:p w:rsidR="0066477D" w:rsidRDefault="00133DBA">
                  <w:pPr>
                    <w:ind w:right="-4"/>
                  </w:pPr>
                  <w:r>
                    <w:fldChar w:fldCharType="begin"/>
                  </w:r>
                  <w:r w:rsidR="008561BD">
                    <w:instrText xml:space="preserve"> INCLUDEPICTURE  \d "http://3" \* MERGEFORMATINET </w:instrText>
                  </w:r>
                  <w:r>
                    <w:fldChar w:fldCharType="separate"/>
                  </w:r>
                  <w:r>
                    <w:pict>
                      <v:shape id="_x0000_i1026" style="width:198pt;height:20.25pt" coordsize="21600,21600" o:spt="100" adj="0,,0" path="" stroked="f">
                        <v:stroke joinstyle="miter"/>
                        <v:imagedata r:id="rId23" r:href="rId24"/>
                        <v:formulas/>
                        <v:path o:connecttype="segments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</w:p>
    <w:p w:rsidR="0066477D" w:rsidRDefault="00E71810">
      <w:pPr>
        <w:spacing w:line="1" w:lineRule="exact"/>
      </w:pPr>
      <w:bookmarkStart w:id="0" w:name="_GoBack"/>
      <w:bookmarkEnd w:id="0"/>
    </w:p>
    <w:sectPr w:rsidR="0066477D" w:rsidSect="00C213CA">
      <w:headerReference w:type="even" r:id="rId25"/>
      <w:headerReference w:type="default" r:id="rId26"/>
      <w:pgSz w:w="11905" w:h="16837"/>
      <w:pgMar w:top="110" w:right="163" w:bottom="1440" w:left="25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10" w:rsidRDefault="00E71810" w:rsidP="008A584D">
      <w:pPr>
        <w:spacing w:after="0" w:line="240" w:lineRule="auto"/>
      </w:pPr>
      <w:r>
        <w:separator/>
      </w:r>
    </w:p>
  </w:endnote>
  <w:endnote w:type="continuationSeparator" w:id="0">
    <w:p w:rsidR="00E71810" w:rsidRDefault="00E71810" w:rsidP="008A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10" w:rsidRDefault="00E71810" w:rsidP="008A584D">
      <w:pPr>
        <w:spacing w:after="0" w:line="240" w:lineRule="auto"/>
      </w:pPr>
      <w:r>
        <w:separator/>
      </w:r>
    </w:p>
  </w:footnote>
  <w:footnote w:type="continuationSeparator" w:id="0">
    <w:p w:rsidR="00E71810" w:rsidRDefault="00E71810" w:rsidP="008A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7D" w:rsidRDefault="008561BD">
    <w:pPr>
      <w:pStyle w:val="Style40"/>
      <w:spacing w:line="240" w:lineRule="auto"/>
      <w:ind w:left="5513" w:right="-73"/>
      <w:jc w:val="both"/>
      <w:rPr>
        <w:sz w:val="22"/>
        <w:szCs w:val="22"/>
      </w:rPr>
    </w:pPr>
    <w:r>
      <w:rPr>
        <w:rStyle w:val="CharStyle8"/>
        <w:lang w:val="de-DE" w:eastAsia="de-DE"/>
      </w:rPr>
      <w:t>II.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7D" w:rsidRDefault="008561BD">
    <w:pPr>
      <w:pStyle w:val="Style40"/>
      <w:spacing w:line="240" w:lineRule="auto"/>
      <w:ind w:left="4363"/>
      <w:jc w:val="both"/>
      <w:rPr>
        <w:sz w:val="22"/>
        <w:szCs w:val="22"/>
      </w:rPr>
    </w:pPr>
    <w:r>
      <w:rPr>
        <w:rStyle w:val="CharStyle8"/>
        <w:lang w:val="de-DE" w:eastAsia="de-DE"/>
      </w:rPr>
      <w:t>II.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7D" w:rsidRDefault="008561BD">
    <w:pPr>
      <w:pStyle w:val="Style40"/>
      <w:spacing w:line="240" w:lineRule="auto"/>
      <w:ind w:left="4363"/>
      <w:jc w:val="both"/>
      <w:rPr>
        <w:sz w:val="22"/>
        <w:szCs w:val="22"/>
      </w:rPr>
    </w:pPr>
    <w:r>
      <w:rPr>
        <w:rStyle w:val="CharStyle8"/>
        <w:lang w:val="de-DE" w:eastAsia="de-DE"/>
      </w:rPr>
      <w:t>II.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7D" w:rsidRDefault="008561BD">
    <w:pPr>
      <w:pStyle w:val="Style40"/>
      <w:spacing w:line="240" w:lineRule="auto"/>
      <w:ind w:left="4363" w:right="-4137"/>
      <w:jc w:val="both"/>
      <w:rPr>
        <w:sz w:val="22"/>
        <w:szCs w:val="22"/>
      </w:rPr>
    </w:pPr>
    <w:r>
      <w:rPr>
        <w:rStyle w:val="CharStyle8"/>
        <w:lang w:val="de-DE" w:eastAsia="de-DE"/>
      </w:rPr>
      <w:t>II.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7D" w:rsidRDefault="008561BD">
    <w:pPr>
      <w:pStyle w:val="Style40"/>
      <w:spacing w:line="240" w:lineRule="auto"/>
      <w:ind w:left="4358" w:right="-7267"/>
      <w:jc w:val="both"/>
      <w:rPr>
        <w:sz w:val="22"/>
        <w:szCs w:val="22"/>
      </w:rPr>
    </w:pPr>
    <w:r>
      <w:rPr>
        <w:rStyle w:val="CharStyle8"/>
        <w:lang w:val="de-DE" w:eastAsia="de-DE"/>
      </w:rPr>
      <w:t>II.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7D" w:rsidRDefault="008561BD">
    <w:pPr>
      <w:pStyle w:val="Style40"/>
      <w:spacing w:line="240" w:lineRule="auto"/>
      <w:ind w:left="3432" w:right="-5328"/>
      <w:jc w:val="both"/>
      <w:rPr>
        <w:sz w:val="22"/>
        <w:szCs w:val="22"/>
      </w:rPr>
    </w:pPr>
    <w:r>
      <w:rPr>
        <w:rStyle w:val="CharStyle8"/>
        <w:lang w:val="de-DE" w:eastAsia="de-DE"/>
      </w:rPr>
      <w:t>II.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3CA" w:rsidRDefault="008561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11C"/>
    <w:multiLevelType w:val="singleLevel"/>
    <w:tmpl w:val="DFAA3F56"/>
    <w:lvl w:ilvl="0">
      <w:start w:val="1"/>
      <w:numFmt w:val="upperLetter"/>
      <w:lvlText w:val="(%1)"/>
      <w:lvlJc w:val="left"/>
    </w:lvl>
  </w:abstractNum>
  <w:abstractNum w:abstractNumId="1">
    <w:nsid w:val="0D3F68EE"/>
    <w:multiLevelType w:val="singleLevel"/>
    <w:tmpl w:val="84B44CE4"/>
    <w:lvl w:ilvl="0">
      <w:start w:val="1"/>
      <w:numFmt w:val="decimal"/>
      <w:lvlText w:val="4.%1"/>
      <w:lvlJc w:val="left"/>
    </w:lvl>
  </w:abstractNum>
  <w:abstractNum w:abstractNumId="2">
    <w:nsid w:val="20B736C9"/>
    <w:multiLevelType w:val="singleLevel"/>
    <w:tmpl w:val="F52642F2"/>
    <w:lvl w:ilvl="0">
      <w:start w:val="4"/>
      <w:numFmt w:val="decimal"/>
      <w:lvlText w:val="4.%1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48E2"/>
    <w:rsid w:val="00133DBA"/>
    <w:rsid w:val="005A65F6"/>
    <w:rsid w:val="008561BD"/>
    <w:rsid w:val="0089355D"/>
    <w:rsid w:val="008A584D"/>
    <w:rsid w:val="00912BC3"/>
    <w:rsid w:val="00C213CA"/>
    <w:rsid w:val="00DD48E2"/>
    <w:rsid w:val="00E7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3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8">
    <w:name w:val="Style18"/>
    <w:basedOn w:val="Normln"/>
    <w:rsid w:val="00C213CA"/>
    <w:pPr>
      <w:spacing w:after="0" w:line="523" w:lineRule="exact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14"/>
    <w:basedOn w:val="Normln"/>
    <w:rsid w:val="00C213C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4">
    <w:name w:val="Style44"/>
    <w:basedOn w:val="Normln"/>
    <w:rsid w:val="00C213C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0">
    <w:name w:val="Style40"/>
    <w:basedOn w:val="Normln"/>
    <w:rsid w:val="00C213CA"/>
    <w:pPr>
      <w:spacing w:after="0" w:line="25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39">
    <w:name w:val="Style39"/>
    <w:basedOn w:val="Normln"/>
    <w:rsid w:val="00C213CA"/>
    <w:pPr>
      <w:spacing w:after="0" w:line="22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64">
    <w:name w:val="Style64"/>
    <w:basedOn w:val="Normln"/>
    <w:rsid w:val="00C213C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6">
    <w:name w:val="Style46"/>
    <w:basedOn w:val="Normln"/>
    <w:rsid w:val="00C213CA"/>
    <w:pPr>
      <w:spacing w:after="0" w:line="247" w:lineRule="exact"/>
    </w:pPr>
    <w:rPr>
      <w:rFonts w:ascii="Arial" w:eastAsia="Arial" w:hAnsi="Arial" w:cs="Arial"/>
      <w:sz w:val="20"/>
      <w:szCs w:val="20"/>
    </w:rPr>
  </w:style>
  <w:style w:type="paragraph" w:customStyle="1" w:styleId="Style52">
    <w:name w:val="Style52"/>
    <w:basedOn w:val="Normln"/>
    <w:rsid w:val="00C213C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69">
    <w:name w:val="Style69"/>
    <w:basedOn w:val="Normln"/>
    <w:rsid w:val="00C213C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5">
    <w:name w:val="Style45"/>
    <w:basedOn w:val="Normln"/>
    <w:rsid w:val="00C213CA"/>
    <w:pPr>
      <w:spacing w:after="0" w:line="24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70">
    <w:name w:val="Style70"/>
    <w:basedOn w:val="Normln"/>
    <w:rsid w:val="00C213CA"/>
    <w:pPr>
      <w:spacing w:after="0" w:line="499" w:lineRule="exact"/>
      <w:ind w:firstLine="2923"/>
    </w:pPr>
    <w:rPr>
      <w:rFonts w:ascii="Arial" w:eastAsia="Arial" w:hAnsi="Arial" w:cs="Arial"/>
      <w:sz w:val="20"/>
      <w:szCs w:val="20"/>
    </w:rPr>
  </w:style>
  <w:style w:type="paragraph" w:customStyle="1" w:styleId="Style84">
    <w:name w:val="Style84"/>
    <w:basedOn w:val="Normln"/>
    <w:rsid w:val="00C213CA"/>
    <w:pPr>
      <w:spacing w:after="0" w:line="523" w:lineRule="exact"/>
    </w:pPr>
    <w:rPr>
      <w:rFonts w:ascii="Arial" w:eastAsia="Arial" w:hAnsi="Arial" w:cs="Arial"/>
      <w:sz w:val="20"/>
      <w:szCs w:val="20"/>
    </w:rPr>
  </w:style>
  <w:style w:type="paragraph" w:customStyle="1" w:styleId="Style83">
    <w:name w:val="Style83"/>
    <w:basedOn w:val="Normln"/>
    <w:rsid w:val="00C213CA"/>
    <w:pPr>
      <w:spacing w:after="0" w:line="25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75">
    <w:name w:val="Style75"/>
    <w:basedOn w:val="Normln"/>
    <w:rsid w:val="00C213CA"/>
    <w:pPr>
      <w:spacing w:after="0" w:line="262" w:lineRule="exact"/>
    </w:pPr>
    <w:rPr>
      <w:rFonts w:ascii="Arial" w:eastAsia="Arial" w:hAnsi="Arial" w:cs="Arial"/>
      <w:sz w:val="20"/>
      <w:szCs w:val="20"/>
    </w:rPr>
  </w:style>
  <w:style w:type="paragraph" w:customStyle="1" w:styleId="Style95">
    <w:name w:val="Style95"/>
    <w:basedOn w:val="Normln"/>
    <w:rsid w:val="00C213CA"/>
    <w:pPr>
      <w:spacing w:after="0" w:line="374" w:lineRule="exact"/>
      <w:ind w:hanging="350"/>
    </w:pPr>
    <w:rPr>
      <w:rFonts w:ascii="Arial" w:eastAsia="Arial" w:hAnsi="Arial" w:cs="Arial"/>
      <w:sz w:val="20"/>
      <w:szCs w:val="20"/>
    </w:rPr>
  </w:style>
  <w:style w:type="paragraph" w:customStyle="1" w:styleId="Style109">
    <w:name w:val="Style109"/>
    <w:basedOn w:val="Normln"/>
    <w:rsid w:val="00C213CA"/>
    <w:pPr>
      <w:spacing w:after="0" w:line="19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93">
    <w:name w:val="Style93"/>
    <w:basedOn w:val="Normln"/>
    <w:rsid w:val="00C213CA"/>
    <w:pPr>
      <w:spacing w:after="0" w:line="259" w:lineRule="exact"/>
      <w:ind w:hanging="35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87">
    <w:name w:val="Style87"/>
    <w:basedOn w:val="Normln"/>
    <w:rsid w:val="00C213CA"/>
    <w:pPr>
      <w:spacing w:after="0" w:line="262" w:lineRule="exact"/>
      <w:ind w:hanging="336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06">
    <w:name w:val="Style106"/>
    <w:basedOn w:val="Normln"/>
    <w:rsid w:val="00C213CA"/>
    <w:pPr>
      <w:spacing w:after="0" w:line="25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01">
    <w:name w:val="Style101"/>
    <w:basedOn w:val="Normln"/>
    <w:rsid w:val="00C213C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1">
    <w:name w:val="CharStyle1"/>
    <w:basedOn w:val="Standardnpsmoodstavce"/>
    <w:rsid w:val="00C213CA"/>
    <w:rPr>
      <w:rFonts w:ascii="Impact" w:eastAsia="Impact" w:hAnsi="Impact" w:cs="Impact"/>
      <w:b w:val="0"/>
      <w:bCs w:val="0"/>
      <w:i w:val="0"/>
      <w:iCs w:val="0"/>
      <w:smallCaps w:val="0"/>
      <w:sz w:val="10"/>
      <w:szCs w:val="10"/>
    </w:rPr>
  </w:style>
  <w:style w:type="character" w:customStyle="1" w:styleId="CharStyle5">
    <w:name w:val="CharStyle5"/>
    <w:basedOn w:val="Standardnpsmoodstavce"/>
    <w:rsid w:val="00C213CA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Standardnpsmoodstavce"/>
    <w:rsid w:val="00C213CA"/>
    <w:rPr>
      <w:rFonts w:ascii="Arial" w:eastAsia="Arial" w:hAnsi="Arial" w:cs="Arial"/>
      <w:b w:val="0"/>
      <w:bCs w:val="0"/>
      <w:i w:val="0"/>
      <w:iCs w:val="0"/>
      <w:smallCaps w:val="0"/>
      <w:sz w:val="22"/>
      <w:szCs w:val="22"/>
    </w:rPr>
  </w:style>
  <w:style w:type="character" w:customStyle="1" w:styleId="CharStyle31">
    <w:name w:val="CharStyle31"/>
    <w:basedOn w:val="Standardnpsmoodstavce"/>
    <w:rsid w:val="00C213CA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35">
    <w:name w:val="CharStyle35"/>
    <w:basedOn w:val="Standardnpsmoodstavce"/>
    <w:rsid w:val="00C213CA"/>
    <w:rPr>
      <w:rFonts w:ascii="Arial" w:eastAsia="Arial" w:hAnsi="Arial" w:cs="Arial"/>
      <w:b w:val="0"/>
      <w:bCs w:val="0"/>
      <w:i w:val="0"/>
      <w:iCs w:val="0"/>
      <w:smallCaps w:val="0"/>
      <w:sz w:val="18"/>
      <w:szCs w:val="18"/>
    </w:rPr>
  </w:style>
  <w:style w:type="character" w:customStyle="1" w:styleId="CharStyle36">
    <w:name w:val="CharStyle36"/>
    <w:basedOn w:val="Standardnpsmoodstavce"/>
    <w:rsid w:val="00C213CA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customStyle="1" w:styleId="CharStyle37">
    <w:name w:val="CharStyle37"/>
    <w:basedOn w:val="Standardnpsmoodstavce"/>
    <w:rsid w:val="00C213CA"/>
    <w:rPr>
      <w:rFonts w:ascii="Calibri" w:eastAsia="Calibri" w:hAnsi="Calibri" w:cs="Calibri"/>
      <w:b w:val="0"/>
      <w:bCs w:val="0"/>
      <w:i w:val="0"/>
      <w:iCs w:val="0"/>
      <w:smallCaps w:val="0"/>
      <w:sz w:val="26"/>
      <w:szCs w:val="26"/>
    </w:rPr>
  </w:style>
  <w:style w:type="character" w:customStyle="1" w:styleId="CharStyle38">
    <w:name w:val="CharStyle38"/>
    <w:basedOn w:val="Standardnpsmoodstavce"/>
    <w:rsid w:val="00C213CA"/>
    <w:rPr>
      <w:rFonts w:ascii="Arial" w:eastAsia="Arial" w:hAnsi="Arial" w:cs="Arial"/>
      <w:b/>
      <w:bCs/>
      <w:i w:val="0"/>
      <w:iCs w:val="0"/>
      <w:smallCaps w:val="0"/>
      <w:sz w:val="18"/>
      <w:szCs w:val="18"/>
    </w:rPr>
  </w:style>
  <w:style w:type="character" w:customStyle="1" w:styleId="CharStyle40">
    <w:name w:val="CharStyle40"/>
    <w:basedOn w:val="Standardnpsmoodstavce"/>
    <w:rsid w:val="00C213CA"/>
    <w:rPr>
      <w:rFonts w:ascii="Arial" w:eastAsia="Arial" w:hAnsi="Arial" w:cs="Arial"/>
      <w:b/>
      <w:bCs/>
      <w:i w:val="0"/>
      <w:iCs w:val="0"/>
      <w:smallCaps w:val="0"/>
      <w:sz w:val="26"/>
      <w:szCs w:val="26"/>
    </w:rPr>
  </w:style>
  <w:style w:type="character" w:customStyle="1" w:styleId="CharStyle45">
    <w:name w:val="CharStyle45"/>
    <w:basedOn w:val="Standardnpsmoodstavce"/>
    <w:rsid w:val="00C213CA"/>
    <w:rPr>
      <w:rFonts w:ascii="Arial" w:eastAsia="Arial" w:hAnsi="Arial" w:cs="Arial"/>
      <w:b w:val="0"/>
      <w:bCs w:val="0"/>
      <w:i w:val="0"/>
      <w:iCs w:val="0"/>
      <w:smallCaps w:val="0"/>
      <w:sz w:val="22"/>
      <w:szCs w:val="22"/>
    </w:rPr>
  </w:style>
  <w:style w:type="character" w:customStyle="1" w:styleId="CharStyle49">
    <w:name w:val="CharStyle49"/>
    <w:basedOn w:val="Standardnpsmoodstavce"/>
    <w:rsid w:val="00C213CA"/>
    <w:rPr>
      <w:rFonts w:ascii="Arial Narrow" w:eastAsia="Arial Narrow" w:hAnsi="Arial Narrow" w:cs="Arial Narrow"/>
      <w:b/>
      <w:bCs/>
      <w:i w:val="0"/>
      <w:iCs w:val="0"/>
      <w:smallCaps w:val="0"/>
      <w:sz w:val="22"/>
      <w:szCs w:val="22"/>
    </w:rPr>
  </w:style>
  <w:style w:type="character" w:customStyle="1" w:styleId="CharStyle61">
    <w:name w:val="CharStyle61"/>
    <w:basedOn w:val="Standardnpsmoodstavce"/>
    <w:rsid w:val="00C213CA"/>
    <w:rPr>
      <w:rFonts w:ascii="Sylfaen" w:eastAsia="Sylfaen" w:hAnsi="Sylfaen" w:cs="Sylfaen"/>
      <w:b w:val="0"/>
      <w:bCs w:val="0"/>
      <w:i/>
      <w:iCs/>
      <w:smallCaps w:val="0"/>
      <w:sz w:val="12"/>
      <w:szCs w:val="12"/>
    </w:rPr>
  </w:style>
  <w:style w:type="character" w:customStyle="1" w:styleId="CharStyle64">
    <w:name w:val="CharStyle64"/>
    <w:basedOn w:val="Standardnpsmoodstavce"/>
    <w:rsid w:val="00C213CA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styleId="Hypertextovodkaz">
    <w:name w:val="Hyperlink"/>
    <w:basedOn w:val="Standardnpsmoodstavce"/>
    <w:rsid w:val="00C213CA"/>
    <w:rPr>
      <w:color w:val="0066CC"/>
      <w:u w:val="single"/>
    </w:rPr>
  </w:style>
  <w:style w:type="paragraph" w:styleId="Zpat">
    <w:name w:val="footer"/>
    <w:basedOn w:val="Normln"/>
    <w:link w:val="ZpatChar"/>
    <w:uiPriority w:val="99"/>
    <w:unhideWhenUsed/>
    <w:rsid w:val="008A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84D"/>
  </w:style>
  <w:style w:type="paragraph" w:styleId="Zhlav">
    <w:name w:val="header"/>
    <w:basedOn w:val="Normln"/>
    <w:link w:val="ZhlavChar"/>
    <w:uiPriority w:val="99"/>
    <w:unhideWhenUsed/>
    <w:rsid w:val="008A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0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http://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mailto:cada@fld.czu.cz" TargetMode="Externa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Šmídová</dc:creator>
  <cp:lastModifiedBy>svetlana.smidova</cp:lastModifiedBy>
  <cp:revision>4</cp:revision>
  <dcterms:created xsi:type="dcterms:W3CDTF">2016-11-15T08:25:00Z</dcterms:created>
  <dcterms:modified xsi:type="dcterms:W3CDTF">2016-11-15T08:27:00Z</dcterms:modified>
</cp:coreProperties>
</file>