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C9177" w14:textId="77777777" w:rsidR="00707CFE" w:rsidRPr="00707CFE" w:rsidRDefault="00707CFE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07CFE">
        <w:rPr>
          <w:rFonts w:ascii="Arial" w:hAnsi="Arial" w:cs="Arial"/>
          <w:b/>
          <w:sz w:val="28"/>
          <w:szCs w:val="28"/>
        </w:rPr>
        <w:t>T</w:t>
      </w:r>
      <w:r w:rsidR="0059205B">
        <w:rPr>
          <w:rFonts w:ascii="Arial" w:hAnsi="Arial" w:cs="Arial"/>
          <w:b/>
          <w:sz w:val="28"/>
          <w:szCs w:val="28"/>
        </w:rPr>
        <w:t>echnická specifikace</w:t>
      </w:r>
    </w:p>
    <w:p w14:paraId="39955A0C" w14:textId="77777777" w:rsidR="00707CFE" w:rsidRDefault="0059205B" w:rsidP="0059205B">
      <w:pPr>
        <w:tabs>
          <w:tab w:val="left" w:pos="1800"/>
        </w:tabs>
      </w:pPr>
      <w:r>
        <w:tab/>
      </w:r>
    </w:p>
    <w:p w14:paraId="31AC53B4" w14:textId="77777777" w:rsidR="00707CFE" w:rsidRDefault="0059205B" w:rsidP="0059205B">
      <w:pPr>
        <w:tabs>
          <w:tab w:val="left" w:pos="1800"/>
        </w:tabs>
      </w:pPr>
      <w:r>
        <w:t>Zadavatel stanovil následující minimální technické požadavky na kostní denzitometr</w:t>
      </w:r>
      <w:r w:rsidR="00DF05FB">
        <w:t xml:space="preserve"> (dále jen „</w:t>
      </w:r>
      <w:r w:rsidR="00DF05FB" w:rsidRPr="00DF05FB">
        <w:rPr>
          <w:b/>
          <w:i/>
        </w:rPr>
        <w:t>přístroj</w:t>
      </w:r>
      <w:r w:rsidR="00DF05FB">
        <w:t>“)</w:t>
      </w:r>
      <w:r>
        <w:t>, jehož dodáv</w:t>
      </w:r>
      <w:r w:rsidR="007B4E41">
        <w:t>ka je předmětem veřejné zakázky:</w:t>
      </w:r>
    </w:p>
    <w:p w14:paraId="3B13F5F6" w14:textId="77777777" w:rsidR="0059205B" w:rsidRDefault="0059205B" w:rsidP="0059205B">
      <w:pPr>
        <w:tabs>
          <w:tab w:val="left" w:pos="1800"/>
        </w:tabs>
      </w:pPr>
    </w:p>
    <w:tbl>
      <w:tblPr>
        <w:tblW w:w="102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707CFE" w:rsidRPr="004417D6" w14:paraId="4399006E" w14:textId="77777777" w:rsidTr="0059205B">
        <w:tc>
          <w:tcPr>
            <w:tcW w:w="10233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7CFA27B" w14:textId="77777777" w:rsidR="00707CFE" w:rsidRPr="0059205B" w:rsidRDefault="0059205B" w:rsidP="00BA29D6">
            <w:pPr>
              <w:spacing w:line="280" w:lineRule="atLeast"/>
              <w:rPr>
                <w:rFonts w:cs="Arial"/>
                <w:shd w:val="clear" w:color="auto" w:fill="FF0000"/>
              </w:rPr>
            </w:pPr>
            <w:r w:rsidRPr="0059205B">
              <w:rPr>
                <w:rFonts w:cs="Arial"/>
                <w:b/>
              </w:rPr>
              <w:t>1.</w:t>
            </w:r>
            <w:r>
              <w:rPr>
                <w:rFonts w:cs="Arial"/>
                <w:b/>
              </w:rPr>
              <w:t xml:space="preserve"> </w:t>
            </w:r>
            <w:r w:rsidR="00707CFE" w:rsidRPr="0059205B">
              <w:rPr>
                <w:rFonts w:cs="Arial"/>
                <w:b/>
              </w:rPr>
              <w:t>Kostní denzitometr</w:t>
            </w:r>
          </w:p>
        </w:tc>
      </w:tr>
      <w:tr w:rsidR="0059205B" w:rsidRPr="004417D6" w14:paraId="770E541A" w14:textId="77777777" w:rsidTr="0059205B">
        <w:tc>
          <w:tcPr>
            <w:tcW w:w="10233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81"/>
            </w:tblGrid>
            <w:tr w:rsidR="0059205B" w:rsidRPr="009F0529" w14:paraId="586161D5" w14:textId="77777777" w:rsidTr="00B364E8">
              <w:tc>
                <w:tcPr>
                  <w:tcW w:w="9781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FB25B31" w14:textId="77777777" w:rsidR="0059205B" w:rsidRPr="0059205B" w:rsidRDefault="0059205B" w:rsidP="00BA29D6">
                  <w:pPr>
                    <w:pStyle w:val="Odstavecseseznamem"/>
                    <w:numPr>
                      <w:ilvl w:val="0"/>
                      <w:numId w:val="3"/>
                    </w:numPr>
                  </w:pPr>
                  <w:r w:rsidRPr="0059205B">
                    <w:t xml:space="preserve">Přístroj při snímání využívá DXA technologii (rentgenová </w:t>
                  </w:r>
                  <w:proofErr w:type="spellStart"/>
                  <w:r w:rsidRPr="0059205B">
                    <w:t>absorbciometrie</w:t>
                  </w:r>
                  <w:proofErr w:type="spellEnd"/>
                  <w:r w:rsidRPr="0059205B">
                    <w:t xml:space="preserve"> - </w:t>
                  </w:r>
                  <w:proofErr w:type="spellStart"/>
                  <w:r w:rsidRPr="0059205B">
                    <w:t>Dual</w:t>
                  </w:r>
                  <w:proofErr w:type="spellEnd"/>
                  <w:r w:rsidRPr="0059205B">
                    <w:t xml:space="preserve"> </w:t>
                  </w:r>
                  <w:proofErr w:type="spellStart"/>
                  <w:r w:rsidRPr="0059205B">
                    <w:t>Energy</w:t>
                  </w:r>
                  <w:proofErr w:type="spellEnd"/>
                  <w:r w:rsidRPr="0059205B">
                    <w:t xml:space="preserve"> X-</w:t>
                  </w:r>
                  <w:proofErr w:type="spellStart"/>
                  <w:r w:rsidRPr="0059205B">
                    <w:t>ray</w:t>
                  </w:r>
                  <w:proofErr w:type="spellEnd"/>
                  <w:r w:rsidRPr="0059205B">
                    <w:t xml:space="preserve"> </w:t>
                  </w:r>
                  <w:proofErr w:type="spellStart"/>
                  <w:r w:rsidRPr="0059205B">
                    <w:t>Absorbtiometry</w:t>
                  </w:r>
                  <w:proofErr w:type="spellEnd"/>
                  <w:r w:rsidRPr="0059205B">
                    <w:t>) pro snímání celého těla -  celotělovou denzitometrii.</w:t>
                  </w:r>
                </w:p>
              </w:tc>
            </w:tr>
            <w:tr w:rsidR="0059205B" w:rsidRPr="009F0529" w14:paraId="491E9F34" w14:textId="77777777" w:rsidTr="00B364E8">
              <w:tc>
                <w:tcPr>
                  <w:tcW w:w="9781" w:type="dxa"/>
                  <w:shd w:val="clear" w:color="auto" w:fill="F2F2F2" w:themeFill="background1" w:themeFillShade="F2"/>
                  <w:vAlign w:val="center"/>
                </w:tcPr>
                <w:p w14:paraId="2AF30BF6" w14:textId="6B25C8B5" w:rsidR="0059205B" w:rsidRPr="0059205B" w:rsidRDefault="0059205B" w:rsidP="00BA29D6">
                  <w:pPr>
                    <w:pStyle w:val="Odstavecseseznamem"/>
                    <w:numPr>
                      <w:ilvl w:val="0"/>
                      <w:numId w:val="3"/>
                    </w:numPr>
                  </w:pPr>
                  <w:r w:rsidRPr="0059205B">
                    <w:t>Přístroj má dva nezávislé energetické zdroje záření.</w:t>
                  </w:r>
                </w:p>
              </w:tc>
            </w:tr>
            <w:tr w:rsidR="0059205B" w:rsidRPr="009F0529" w14:paraId="2790C10E" w14:textId="77777777" w:rsidTr="00B364E8">
              <w:tc>
                <w:tcPr>
                  <w:tcW w:w="9781" w:type="dxa"/>
                  <w:shd w:val="clear" w:color="auto" w:fill="F2F2F2" w:themeFill="background1" w:themeFillShade="F2"/>
                  <w:vAlign w:val="center"/>
                </w:tcPr>
                <w:p w14:paraId="36CE68A1" w14:textId="3D2CC15B" w:rsidR="0059205B" w:rsidRPr="0059205B" w:rsidRDefault="003733A0" w:rsidP="00BA29D6">
                  <w:pPr>
                    <w:pStyle w:val="Odstavecseseznamem"/>
                    <w:numPr>
                      <w:ilvl w:val="0"/>
                      <w:numId w:val="3"/>
                    </w:numPr>
                  </w:pPr>
                  <w:r>
                    <w:t>Přístroj má o</w:t>
                  </w:r>
                  <w:r w:rsidR="0059205B" w:rsidRPr="0059205B">
                    <w:t xml:space="preserve">točné rameno </w:t>
                  </w:r>
                  <w:proofErr w:type="spellStart"/>
                  <w:r w:rsidR="0059205B" w:rsidRPr="0059205B">
                    <w:t>scaneru</w:t>
                  </w:r>
                  <w:proofErr w:type="spellEnd"/>
                  <w:r w:rsidR="0059205B" w:rsidRPr="0059205B">
                    <w:t xml:space="preserve"> schopné provádět snímky bez nutné repozice probanda, pro veškerou populaci včetně obézních.</w:t>
                  </w:r>
                </w:p>
              </w:tc>
            </w:tr>
            <w:tr w:rsidR="0059205B" w:rsidRPr="009F0529" w14:paraId="13F41CB0" w14:textId="77777777" w:rsidTr="00B364E8">
              <w:tc>
                <w:tcPr>
                  <w:tcW w:w="9781" w:type="dxa"/>
                  <w:shd w:val="clear" w:color="auto" w:fill="F2F2F2" w:themeFill="background1" w:themeFillShade="F2"/>
                </w:tcPr>
                <w:p w14:paraId="774B0462" w14:textId="77777777" w:rsidR="0059205B" w:rsidRPr="0059205B" w:rsidRDefault="0059205B" w:rsidP="00BA29D6">
                  <w:pPr>
                    <w:pStyle w:val="Odstavecseseznamem"/>
                    <w:numPr>
                      <w:ilvl w:val="0"/>
                      <w:numId w:val="3"/>
                    </w:numPr>
                  </w:pPr>
                  <w:r w:rsidRPr="0059205B">
                    <w:t xml:space="preserve">Přístroj umožňuje snímání vějířovitým svazkem (tzv. </w:t>
                  </w:r>
                  <w:proofErr w:type="spellStart"/>
                  <w:r w:rsidRPr="0059205B">
                    <w:t>Fan</w:t>
                  </w:r>
                  <w:proofErr w:type="spellEnd"/>
                  <w:r w:rsidRPr="0059205B">
                    <w:t xml:space="preserve"> </w:t>
                  </w:r>
                  <w:proofErr w:type="spellStart"/>
                  <w:r w:rsidRPr="0059205B">
                    <w:t>beam</w:t>
                  </w:r>
                  <w:proofErr w:type="spellEnd"/>
                  <w:r w:rsidRPr="0059205B">
                    <w:t>).</w:t>
                  </w:r>
                </w:p>
              </w:tc>
            </w:tr>
            <w:tr w:rsidR="0059205B" w:rsidRPr="008C5A5B" w14:paraId="0F847402" w14:textId="77777777" w:rsidTr="00B364E8">
              <w:tc>
                <w:tcPr>
                  <w:tcW w:w="9781" w:type="dxa"/>
                  <w:shd w:val="clear" w:color="auto" w:fill="F2F2F2" w:themeFill="background1" w:themeFillShade="F2"/>
                </w:tcPr>
                <w:p w14:paraId="16FD53CC" w14:textId="77777777" w:rsidR="0059205B" w:rsidRPr="0059205B" w:rsidRDefault="0059205B" w:rsidP="00BA29D6">
                  <w:pPr>
                    <w:pStyle w:val="Odstavecseseznamem"/>
                    <w:numPr>
                      <w:ilvl w:val="0"/>
                      <w:numId w:val="3"/>
                    </w:numPr>
                  </w:pPr>
                  <w:r w:rsidRPr="0059205B">
                    <w:t xml:space="preserve">Přístroj pracuje s </w:t>
                  </w:r>
                  <w:proofErr w:type="spellStart"/>
                  <w:r w:rsidRPr="0059205B">
                    <w:t>multielementárním</w:t>
                  </w:r>
                  <w:proofErr w:type="spellEnd"/>
                  <w:r w:rsidRPr="0059205B">
                    <w:t xml:space="preserve"> detektorovým polem s min. počtem 180 senzorů. </w:t>
                  </w:r>
                </w:p>
              </w:tc>
            </w:tr>
            <w:tr w:rsidR="0059205B" w:rsidRPr="009F0529" w14:paraId="601D7FD2" w14:textId="77777777" w:rsidTr="00B364E8">
              <w:tc>
                <w:tcPr>
                  <w:tcW w:w="9781" w:type="dxa"/>
                  <w:shd w:val="clear" w:color="auto" w:fill="F2F2F2" w:themeFill="background1" w:themeFillShade="F2"/>
                  <w:vAlign w:val="center"/>
                </w:tcPr>
                <w:p w14:paraId="67631B5C" w14:textId="77777777" w:rsidR="0059205B" w:rsidRPr="0059205B" w:rsidRDefault="0059205B" w:rsidP="00BA29D6">
                  <w:pPr>
                    <w:pStyle w:val="Odstavecseseznamem"/>
                    <w:numPr>
                      <w:ilvl w:val="0"/>
                      <w:numId w:val="3"/>
                    </w:numPr>
                  </w:pPr>
                  <w:r w:rsidRPr="0059205B">
                    <w:t>Nosnost vyšetřovacího stolu min. 200 kg, délka vyšetřovacího stolu min. 200 cm.</w:t>
                  </w:r>
                </w:p>
              </w:tc>
            </w:tr>
            <w:tr w:rsidR="0059205B" w:rsidRPr="009F0529" w14:paraId="52EFD22F" w14:textId="77777777" w:rsidTr="00B364E8">
              <w:trPr>
                <w:trHeight w:val="493"/>
              </w:trPr>
              <w:tc>
                <w:tcPr>
                  <w:tcW w:w="9781" w:type="dxa"/>
                  <w:shd w:val="clear" w:color="auto" w:fill="F2F2F2" w:themeFill="background1" w:themeFillShade="F2"/>
                  <w:vAlign w:val="center"/>
                </w:tcPr>
                <w:p w14:paraId="5E32839C" w14:textId="2391B47A" w:rsidR="0059205B" w:rsidRPr="0059205B" w:rsidRDefault="0059205B" w:rsidP="00343580">
                  <w:pPr>
                    <w:pStyle w:val="Odstavecseseznamem"/>
                    <w:numPr>
                      <w:ilvl w:val="0"/>
                      <w:numId w:val="3"/>
                    </w:numPr>
                  </w:pPr>
                  <w:r w:rsidRPr="0059205B">
                    <w:t xml:space="preserve">Konstantní doba provedení snímku celého těla (nezávislá na hmotnosti a složení těla probanda) </w:t>
                  </w:r>
                </w:p>
              </w:tc>
            </w:tr>
            <w:tr w:rsidR="0059205B" w:rsidRPr="009F0529" w14:paraId="42047CBF" w14:textId="77777777" w:rsidTr="00B364E8">
              <w:trPr>
                <w:trHeight w:val="416"/>
              </w:trPr>
              <w:tc>
                <w:tcPr>
                  <w:tcW w:w="9781" w:type="dxa"/>
                  <w:shd w:val="clear" w:color="auto" w:fill="F2F2F2" w:themeFill="background1" w:themeFillShade="F2"/>
                  <w:vAlign w:val="center"/>
                </w:tcPr>
                <w:p w14:paraId="555F3F19" w14:textId="77777777" w:rsidR="0059205B" w:rsidRPr="0059205B" w:rsidRDefault="0059205B" w:rsidP="00BA29D6">
                  <w:pPr>
                    <w:pStyle w:val="Odstavecseseznamem"/>
                    <w:numPr>
                      <w:ilvl w:val="0"/>
                      <w:numId w:val="3"/>
                    </w:numPr>
                  </w:pPr>
                  <w:r w:rsidRPr="0059205B">
                    <w:t xml:space="preserve">Doba snímání jednotlivých typů </w:t>
                  </w:r>
                  <w:proofErr w:type="spellStart"/>
                  <w:r w:rsidRPr="0059205B">
                    <w:t>scanů</w:t>
                  </w:r>
                  <w:proofErr w:type="spellEnd"/>
                  <w:r w:rsidRPr="0059205B">
                    <w:t xml:space="preserve"> je konstantní (např. bederní, hrudní část páteře, kyčelní kloub) - nezávislá na hmotnosti probanda.</w:t>
                  </w:r>
                </w:p>
              </w:tc>
            </w:tr>
            <w:tr w:rsidR="0059205B" w:rsidRPr="009F0529" w14:paraId="48F1A1F8" w14:textId="77777777" w:rsidTr="00B364E8">
              <w:tc>
                <w:tcPr>
                  <w:tcW w:w="9781" w:type="dxa"/>
                  <w:shd w:val="clear" w:color="auto" w:fill="F2F2F2" w:themeFill="background1" w:themeFillShade="F2"/>
                  <w:vAlign w:val="center"/>
                </w:tcPr>
                <w:p w14:paraId="41327CFC" w14:textId="77777777" w:rsidR="0059205B" w:rsidRPr="0059205B" w:rsidRDefault="0059205B" w:rsidP="00BA29D6">
                  <w:pPr>
                    <w:pStyle w:val="Odstavecseseznamem"/>
                    <w:numPr>
                      <w:ilvl w:val="0"/>
                      <w:numId w:val="3"/>
                    </w:numPr>
                  </w:pPr>
                  <w:r w:rsidRPr="0059205B">
                    <w:t>Zobrazovač, který umožňuje numerické zobrazení složení těla včetně segmentů (min. paže, nohy, hlava, trup), grafické znázornění komponent těla (min. tuk, svaly, kosti), včetně možnosti zobrazení radiační dávky záření.</w:t>
                  </w:r>
                </w:p>
              </w:tc>
            </w:tr>
            <w:tr w:rsidR="0059205B" w14:paraId="3042AF6E" w14:textId="77777777" w:rsidTr="00B364E8">
              <w:tc>
                <w:tcPr>
                  <w:tcW w:w="9781" w:type="dxa"/>
                  <w:shd w:val="clear" w:color="auto" w:fill="F2F2F2" w:themeFill="background1" w:themeFillShade="F2"/>
                  <w:vAlign w:val="center"/>
                </w:tcPr>
                <w:p w14:paraId="78DF7970" w14:textId="0FF5F96F" w:rsidR="0059205B" w:rsidRPr="0059205B" w:rsidRDefault="0059205B" w:rsidP="00343580">
                  <w:pPr>
                    <w:pStyle w:val="Odstavecseseznamem"/>
                    <w:numPr>
                      <w:ilvl w:val="0"/>
                      <w:numId w:val="3"/>
                    </w:numPr>
                  </w:pPr>
                  <w:r w:rsidRPr="0059205B">
                    <w:t xml:space="preserve">Součástí dodávky </w:t>
                  </w:r>
                  <w:r w:rsidR="003136AA">
                    <w:t xml:space="preserve">přístroje </w:t>
                  </w:r>
                  <w:r w:rsidRPr="0059205B">
                    <w:t xml:space="preserve">je </w:t>
                  </w:r>
                  <w:r w:rsidR="00DC5962">
                    <w:t xml:space="preserve">zobrazovací </w:t>
                  </w:r>
                  <w:r w:rsidRPr="0059205B">
                    <w:t xml:space="preserve">monitor </w:t>
                  </w:r>
                  <w:r w:rsidR="00036045">
                    <w:t xml:space="preserve">min </w:t>
                  </w:r>
                  <w:r w:rsidR="00343580">
                    <w:t>22</w:t>
                  </w:r>
                  <w:r w:rsidRPr="0059205B">
                    <w:t>“</w:t>
                  </w:r>
                  <w:r w:rsidR="00DC5962">
                    <w:t>(dále jen „</w:t>
                  </w:r>
                  <w:r w:rsidR="00DC5962" w:rsidRPr="00343580">
                    <w:rPr>
                      <w:b/>
                      <w:i/>
                    </w:rPr>
                    <w:t>monitor</w:t>
                  </w:r>
                  <w:r w:rsidR="00DC5962">
                    <w:t>“)</w:t>
                  </w:r>
                  <w:r w:rsidRPr="0059205B">
                    <w:t>.</w:t>
                  </w:r>
                </w:p>
              </w:tc>
            </w:tr>
          </w:tbl>
          <w:p w14:paraId="7EC56DB2" w14:textId="77777777" w:rsidR="0059205B" w:rsidRDefault="0059205B" w:rsidP="00BA29D6">
            <w:pPr>
              <w:spacing w:line="280" w:lineRule="atLeast"/>
              <w:rPr>
                <w:rFonts w:cs="Arial"/>
                <w:b/>
              </w:rPr>
            </w:pPr>
          </w:p>
        </w:tc>
      </w:tr>
      <w:tr w:rsidR="00707CFE" w:rsidRPr="00E064B2" w14:paraId="2885C55A" w14:textId="77777777" w:rsidTr="0059205B">
        <w:tc>
          <w:tcPr>
            <w:tcW w:w="10233" w:type="dxa"/>
            <w:shd w:val="clear" w:color="auto" w:fill="B8CCE4" w:themeFill="accent1" w:themeFillTint="66"/>
            <w:vAlign w:val="center"/>
          </w:tcPr>
          <w:p w14:paraId="7BBD4ED2" w14:textId="562D3B37" w:rsidR="00707CFE" w:rsidRPr="00E064B2" w:rsidRDefault="0059205B" w:rsidP="00BA29D6">
            <w:pPr>
              <w:pStyle w:val="Bezmezer"/>
              <w:spacing w:beforeLines="40" w:before="96" w:afterLines="40" w:after="96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 </w:t>
            </w:r>
            <w:r w:rsidR="00707CFE">
              <w:rPr>
                <w:rFonts w:ascii="Arial Narrow" w:hAnsi="Arial Narrow" w:cs="Arial"/>
                <w:b/>
              </w:rPr>
              <w:t>Říd</w:t>
            </w:r>
            <w:r w:rsidR="00DC5962">
              <w:rPr>
                <w:rFonts w:ascii="Arial Narrow" w:hAnsi="Arial Narrow" w:cs="Arial"/>
                <w:b/>
              </w:rPr>
              <w:t>i</w:t>
            </w:r>
            <w:r w:rsidR="00707CFE">
              <w:rPr>
                <w:rFonts w:ascii="Arial Narrow" w:hAnsi="Arial Narrow" w:cs="Arial"/>
                <w:b/>
              </w:rPr>
              <w:t>cí software a databáze</w:t>
            </w:r>
          </w:p>
        </w:tc>
      </w:tr>
      <w:tr w:rsidR="0059205B" w:rsidRPr="00E064B2" w14:paraId="28A3429D" w14:textId="77777777" w:rsidTr="0059205B">
        <w:tc>
          <w:tcPr>
            <w:tcW w:w="10233" w:type="dxa"/>
            <w:shd w:val="clear" w:color="auto" w:fill="B8CCE4" w:themeFill="accent1" w:themeFillTint="66"/>
            <w:vAlign w:val="center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81"/>
            </w:tblGrid>
            <w:tr w:rsidR="0059205B" w:rsidRPr="009F0529" w14:paraId="68CD1D03" w14:textId="77777777" w:rsidTr="0059205B">
              <w:tc>
                <w:tcPr>
                  <w:tcW w:w="4820" w:type="dxa"/>
                  <w:shd w:val="clear" w:color="auto" w:fill="F2F2F2" w:themeFill="background1" w:themeFillShade="F2"/>
                  <w:vAlign w:val="center"/>
                </w:tcPr>
                <w:p w14:paraId="2EF0D94D" w14:textId="56800D9C" w:rsidR="0059205B" w:rsidRPr="0059205B" w:rsidRDefault="0059205B" w:rsidP="00BA29D6">
                  <w:pPr>
                    <w:pStyle w:val="Odstavecseseznamem"/>
                    <w:numPr>
                      <w:ilvl w:val="0"/>
                      <w:numId w:val="4"/>
                    </w:numPr>
                  </w:pPr>
                  <w:r w:rsidRPr="0059205B">
                    <w:t>Říd</w:t>
                  </w:r>
                  <w:r w:rsidR="00DC5962">
                    <w:t>i</w:t>
                  </w:r>
                  <w:r w:rsidRPr="0059205B">
                    <w:t xml:space="preserve">cí počítač komunikuje a řídí: </w:t>
                  </w:r>
                  <w:r w:rsidR="00DC5962">
                    <w:t>přístroj</w:t>
                  </w:r>
                  <w:r w:rsidRPr="0059205B">
                    <w:t xml:space="preserve">, databázový manažer pro správu probandů, monitor, </w:t>
                  </w:r>
                  <w:r w:rsidR="00DC5962">
                    <w:t xml:space="preserve">barevnou laserovou </w:t>
                  </w:r>
                  <w:r w:rsidRPr="0059205B">
                    <w:t>tiskárnu.</w:t>
                  </w:r>
                </w:p>
              </w:tc>
            </w:tr>
            <w:tr w:rsidR="0059205B" w:rsidRPr="009F0529" w14:paraId="450C42C0" w14:textId="77777777" w:rsidTr="0059205B">
              <w:tc>
                <w:tcPr>
                  <w:tcW w:w="4820" w:type="dxa"/>
                  <w:shd w:val="clear" w:color="auto" w:fill="F2F2F2" w:themeFill="background1" w:themeFillShade="F2"/>
                  <w:vAlign w:val="center"/>
                </w:tcPr>
                <w:p w14:paraId="1FDEE537" w14:textId="09970952" w:rsidR="0059205B" w:rsidRPr="0059205B" w:rsidRDefault="0059205B" w:rsidP="00BA29D6">
                  <w:pPr>
                    <w:pStyle w:val="Odstavecseseznamem"/>
                    <w:numPr>
                      <w:ilvl w:val="0"/>
                      <w:numId w:val="4"/>
                    </w:numPr>
                  </w:pPr>
                  <w:r w:rsidRPr="0059205B">
                    <w:t xml:space="preserve">Bezplatný upgrade softwaru </w:t>
                  </w:r>
                  <w:r w:rsidR="00DC5962">
                    <w:t xml:space="preserve">minimálně </w:t>
                  </w:r>
                  <w:r w:rsidRPr="0059205B">
                    <w:t>po dob</w:t>
                  </w:r>
                  <w:r w:rsidR="00DC5962">
                    <w:t>u</w:t>
                  </w:r>
                  <w:r w:rsidRPr="0059205B">
                    <w:t xml:space="preserve"> trvání záruční doby.</w:t>
                  </w:r>
                </w:p>
              </w:tc>
            </w:tr>
          </w:tbl>
          <w:p w14:paraId="02699C71" w14:textId="77777777" w:rsidR="0059205B" w:rsidRDefault="0059205B" w:rsidP="00BA29D6">
            <w:pPr>
              <w:pStyle w:val="Bezmezer"/>
              <w:spacing w:beforeLines="40" w:before="96" w:afterLines="40" w:after="96"/>
              <w:rPr>
                <w:rFonts w:ascii="Arial Narrow" w:hAnsi="Arial Narrow" w:cs="Arial"/>
                <w:b/>
              </w:rPr>
            </w:pPr>
          </w:p>
        </w:tc>
      </w:tr>
      <w:tr w:rsidR="00707CFE" w:rsidRPr="00004943" w14:paraId="0B043243" w14:textId="77777777" w:rsidTr="0059205B">
        <w:tc>
          <w:tcPr>
            <w:tcW w:w="10233" w:type="dxa"/>
            <w:shd w:val="clear" w:color="auto" w:fill="B8CCE4" w:themeFill="accent1" w:themeFillTint="66"/>
            <w:vAlign w:val="center"/>
          </w:tcPr>
          <w:p w14:paraId="1A3F5748" w14:textId="77777777" w:rsidR="00707CFE" w:rsidRPr="00004943" w:rsidRDefault="0059205B" w:rsidP="00BA29D6">
            <w:pPr>
              <w:pStyle w:val="Bezmezer"/>
              <w:spacing w:beforeLines="40" w:before="96" w:afterLines="40" w:after="96"/>
              <w:rPr>
                <w:rFonts w:ascii="Arial Narrow" w:hAnsi="Arial Narrow" w:cs="Arial"/>
                <w:i/>
                <w:color w:val="FF0000"/>
              </w:rPr>
            </w:pPr>
            <w:r>
              <w:rPr>
                <w:rFonts w:ascii="Arial Narrow" w:hAnsi="Arial Narrow" w:cs="Arial"/>
                <w:b/>
              </w:rPr>
              <w:t xml:space="preserve">3. </w:t>
            </w:r>
            <w:r w:rsidR="00707CFE">
              <w:rPr>
                <w:rFonts w:ascii="Arial Narrow" w:hAnsi="Arial Narrow" w:cs="Arial"/>
                <w:b/>
              </w:rPr>
              <w:t>Aplikační software a databáze</w:t>
            </w:r>
          </w:p>
        </w:tc>
      </w:tr>
      <w:tr w:rsidR="0059205B" w:rsidRPr="00004943" w14:paraId="3473B5B7" w14:textId="77777777" w:rsidTr="0059205B">
        <w:tc>
          <w:tcPr>
            <w:tcW w:w="10233" w:type="dxa"/>
            <w:shd w:val="clear" w:color="auto" w:fill="B8CCE4" w:themeFill="accent1" w:themeFillTint="66"/>
            <w:vAlign w:val="center"/>
          </w:tcPr>
          <w:tbl>
            <w:tblPr>
              <w:tblW w:w="100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07"/>
            </w:tblGrid>
            <w:tr w:rsidR="0059205B" w:rsidRPr="009F0529" w14:paraId="34B55127" w14:textId="77777777" w:rsidTr="0059205B">
              <w:trPr>
                <w:trHeight w:val="727"/>
              </w:trPr>
              <w:tc>
                <w:tcPr>
                  <w:tcW w:w="5182" w:type="dxa"/>
                  <w:shd w:val="clear" w:color="auto" w:fill="F2F2F2" w:themeFill="background1" w:themeFillShade="F2"/>
                  <w:vAlign w:val="center"/>
                </w:tcPr>
                <w:p w14:paraId="3B08E44B" w14:textId="77777777" w:rsidR="0059205B" w:rsidRPr="00B01C70" w:rsidRDefault="0059205B" w:rsidP="00BA29D6">
                  <w:pPr>
                    <w:pStyle w:val="Odstavecseseznamem"/>
                    <w:numPr>
                      <w:ilvl w:val="0"/>
                      <w:numId w:val="5"/>
                    </w:numPr>
                  </w:pPr>
                  <w:r w:rsidRPr="00B01C70">
                    <w:t>Software umožňuje vyhodnocovat minimálně tyto parametry:</w:t>
                  </w:r>
                </w:p>
                <w:p w14:paraId="5F2AF4AD" w14:textId="77777777" w:rsidR="0059205B" w:rsidRPr="00B01C70" w:rsidRDefault="0059205B">
                  <w:pPr>
                    <w:ind w:left="743"/>
                  </w:pPr>
                  <w:r w:rsidRPr="00B01C70">
                    <w:t>hustotu kostí, T- skóre probanda z referenční databáze NHANES, stanovovat riziko zlomenin, složení těla.</w:t>
                  </w:r>
                </w:p>
                <w:p w14:paraId="0DF96C1D" w14:textId="77777777" w:rsidR="0059205B" w:rsidRPr="0059205B" w:rsidRDefault="0059205B">
                  <w:pPr>
                    <w:spacing w:before="0" w:after="40"/>
                    <w:ind w:left="743"/>
                  </w:pPr>
                  <w:r>
                    <w:t>(v</w:t>
                  </w:r>
                  <w:r w:rsidRPr="00B01C70">
                    <w:t xml:space="preserve"> souladu s předpisy ISCD - mezinárodní společnost pro klinickou denzitometrii – </w:t>
                  </w:r>
                  <w:proofErr w:type="spellStart"/>
                  <w:r w:rsidRPr="00B01C70">
                    <w:t>Official</w:t>
                  </w:r>
                  <w:proofErr w:type="spellEnd"/>
                  <w:r w:rsidRPr="00B01C70">
                    <w:t xml:space="preserve"> ISCD </w:t>
                  </w:r>
                  <w:proofErr w:type="spellStart"/>
                  <w:r w:rsidRPr="00B01C70">
                    <w:t>Positions</w:t>
                  </w:r>
                  <w:proofErr w:type="spellEnd"/>
                  <w:r w:rsidRPr="00B01C70">
                    <w:t>).</w:t>
                  </w:r>
                </w:p>
              </w:tc>
            </w:tr>
            <w:tr w:rsidR="0059205B" w:rsidRPr="00B01C70" w14:paraId="651FC4E3" w14:textId="77777777" w:rsidTr="0059205B">
              <w:trPr>
                <w:trHeight w:val="70"/>
              </w:trPr>
              <w:tc>
                <w:tcPr>
                  <w:tcW w:w="5182" w:type="dxa"/>
                  <w:shd w:val="clear" w:color="auto" w:fill="F2F2F2" w:themeFill="background1" w:themeFillShade="F2"/>
                  <w:vAlign w:val="center"/>
                </w:tcPr>
                <w:p w14:paraId="2AF71CFC" w14:textId="77777777" w:rsidR="0059205B" w:rsidRPr="0059205B" w:rsidRDefault="0059205B" w:rsidP="00BA29D6">
                  <w:pPr>
                    <w:pStyle w:val="Odstavecseseznamem"/>
                    <w:numPr>
                      <w:ilvl w:val="0"/>
                      <w:numId w:val="5"/>
                    </w:numPr>
                  </w:pPr>
                  <w:r w:rsidRPr="0059205B">
                    <w:t xml:space="preserve">Software obsahuje integrovaný protokol pro kalibraci přístroje (v souladu s předpisy ISCD - mezinárodní společnost pro klinickou denzitometrii – </w:t>
                  </w:r>
                  <w:proofErr w:type="spellStart"/>
                  <w:r w:rsidRPr="0059205B">
                    <w:t>Official</w:t>
                  </w:r>
                  <w:proofErr w:type="spellEnd"/>
                  <w:r w:rsidRPr="0059205B">
                    <w:t xml:space="preserve"> ISCD </w:t>
                  </w:r>
                  <w:proofErr w:type="spellStart"/>
                  <w:r w:rsidRPr="0059205B">
                    <w:t>Positions</w:t>
                  </w:r>
                  <w:proofErr w:type="spellEnd"/>
                  <w:r w:rsidRPr="0059205B">
                    <w:t>).</w:t>
                  </w:r>
                </w:p>
              </w:tc>
            </w:tr>
            <w:tr w:rsidR="0059205B" w:rsidRPr="00B01C70" w14:paraId="0AD3F12B" w14:textId="77777777" w:rsidTr="0059205B">
              <w:tc>
                <w:tcPr>
                  <w:tcW w:w="5182" w:type="dxa"/>
                  <w:shd w:val="clear" w:color="auto" w:fill="F2F2F2" w:themeFill="background1" w:themeFillShade="F2"/>
                </w:tcPr>
                <w:p w14:paraId="0ED13466" w14:textId="77777777" w:rsidR="0059205B" w:rsidRPr="0059205B" w:rsidRDefault="0059205B" w:rsidP="00BA29D6">
                  <w:pPr>
                    <w:pStyle w:val="Odstavecseseznamem"/>
                    <w:numPr>
                      <w:ilvl w:val="0"/>
                      <w:numId w:val="5"/>
                    </w:numPr>
                  </w:pPr>
                  <w:r w:rsidRPr="0059205B">
                    <w:t>Software obsahuje referenční hodnoty pro diagnostiku stavu kyčelního kloubu a složení celého těla musí vycházet z databáze NHANES.</w:t>
                  </w:r>
                </w:p>
              </w:tc>
            </w:tr>
            <w:tr w:rsidR="0059205B" w:rsidRPr="00B01C70" w14:paraId="117C1363" w14:textId="77777777" w:rsidTr="0059205B">
              <w:tc>
                <w:tcPr>
                  <w:tcW w:w="5182" w:type="dxa"/>
                  <w:shd w:val="clear" w:color="auto" w:fill="F2F2F2" w:themeFill="background1" w:themeFillShade="F2"/>
                  <w:vAlign w:val="center"/>
                </w:tcPr>
                <w:p w14:paraId="7FD7B65D" w14:textId="77777777" w:rsidR="0059205B" w:rsidRPr="0059205B" w:rsidRDefault="0059205B" w:rsidP="00BA29D6">
                  <w:pPr>
                    <w:pStyle w:val="Odstavecseseznamem"/>
                    <w:numPr>
                      <w:ilvl w:val="0"/>
                      <w:numId w:val="5"/>
                    </w:numPr>
                  </w:pPr>
                  <w:r w:rsidRPr="0059205B">
                    <w:t xml:space="preserve">Software umožňuje vyhodnocovat rizika zlomenin kostí vycházející z databáze pro českou populaci (dle </w:t>
                  </w:r>
                  <w:r w:rsidRPr="0059205B">
                    <w:lastRenderedPageBreak/>
                    <w:t xml:space="preserve">standardu FRAX - </w:t>
                  </w:r>
                  <w:proofErr w:type="spellStart"/>
                  <w:r w:rsidRPr="0059205B">
                    <w:t>Fracture</w:t>
                  </w:r>
                  <w:proofErr w:type="spellEnd"/>
                  <w:r w:rsidRPr="0059205B">
                    <w:t xml:space="preserve"> Risk </w:t>
                  </w:r>
                  <w:proofErr w:type="spellStart"/>
                  <w:r w:rsidRPr="0059205B">
                    <w:t>Assessment</w:t>
                  </w:r>
                  <w:proofErr w:type="spellEnd"/>
                  <w:r w:rsidRPr="0059205B">
                    <w:t xml:space="preserve"> </w:t>
                  </w:r>
                  <w:proofErr w:type="spellStart"/>
                  <w:r w:rsidRPr="0059205B">
                    <w:t>Tool</w:t>
                  </w:r>
                  <w:proofErr w:type="spellEnd"/>
                  <w:r w:rsidRPr="0059205B">
                    <w:t>).</w:t>
                  </w:r>
                </w:p>
              </w:tc>
            </w:tr>
            <w:tr w:rsidR="0059205B" w:rsidRPr="00B01C70" w14:paraId="0B22F985" w14:textId="77777777" w:rsidTr="0059205B">
              <w:tc>
                <w:tcPr>
                  <w:tcW w:w="5182" w:type="dxa"/>
                  <w:shd w:val="clear" w:color="auto" w:fill="F2F2F2" w:themeFill="background1" w:themeFillShade="F2"/>
                </w:tcPr>
                <w:p w14:paraId="60006B58" w14:textId="4BF1808E" w:rsidR="0059205B" w:rsidRPr="0059205B" w:rsidRDefault="0059205B" w:rsidP="00BA29D6">
                  <w:pPr>
                    <w:pStyle w:val="Odstavecseseznamem"/>
                    <w:numPr>
                      <w:ilvl w:val="0"/>
                      <w:numId w:val="5"/>
                    </w:numPr>
                  </w:pPr>
                  <w:r w:rsidRPr="0059205B">
                    <w:lastRenderedPageBreak/>
                    <w:t xml:space="preserve">Software umožňuje </w:t>
                  </w:r>
                  <w:r w:rsidR="00FA0711" w:rsidRPr="0059205B">
                    <w:t>analýz</w:t>
                  </w:r>
                  <w:r w:rsidR="00FA0711">
                    <w:t>u</w:t>
                  </w:r>
                  <w:r w:rsidR="00FA0711" w:rsidRPr="0059205B">
                    <w:t xml:space="preserve"> </w:t>
                  </w:r>
                  <w:proofErr w:type="spellStart"/>
                  <w:r w:rsidRPr="0059205B">
                    <w:t>denzity</w:t>
                  </w:r>
                  <w:proofErr w:type="spellEnd"/>
                  <w:r w:rsidRPr="0059205B">
                    <w:t xml:space="preserve"> z externích dat (naměřených na jiných denzitometrech).</w:t>
                  </w:r>
                </w:p>
              </w:tc>
            </w:tr>
            <w:tr w:rsidR="0059205B" w:rsidRPr="00B01C70" w14:paraId="26E56805" w14:textId="77777777" w:rsidTr="0059205B">
              <w:tc>
                <w:tcPr>
                  <w:tcW w:w="5182" w:type="dxa"/>
                  <w:shd w:val="clear" w:color="auto" w:fill="F2F2F2" w:themeFill="background1" w:themeFillShade="F2"/>
                  <w:vAlign w:val="center"/>
                </w:tcPr>
                <w:p w14:paraId="57CB2208" w14:textId="77777777" w:rsidR="0059205B" w:rsidRPr="0059205B" w:rsidRDefault="0059205B" w:rsidP="00BA29D6">
                  <w:pPr>
                    <w:pStyle w:val="Odstavecseseznamem"/>
                    <w:numPr>
                      <w:ilvl w:val="0"/>
                      <w:numId w:val="5"/>
                    </w:numPr>
                  </w:pPr>
                  <w:r w:rsidRPr="0059205B">
                    <w:t xml:space="preserve">Software umožňuje automatickou analýzu pořízených </w:t>
                  </w:r>
                  <w:proofErr w:type="spellStart"/>
                  <w:r w:rsidRPr="0059205B">
                    <w:t>scanů</w:t>
                  </w:r>
                  <w:proofErr w:type="spellEnd"/>
                  <w:r w:rsidRPr="0059205B">
                    <w:t xml:space="preserve"> páteře a kyčle.</w:t>
                  </w:r>
                </w:p>
              </w:tc>
            </w:tr>
            <w:tr w:rsidR="0059205B" w:rsidRPr="00B01C70" w14:paraId="72FB43FA" w14:textId="77777777" w:rsidTr="0059205B">
              <w:tc>
                <w:tcPr>
                  <w:tcW w:w="5182" w:type="dxa"/>
                  <w:shd w:val="clear" w:color="auto" w:fill="F2F2F2" w:themeFill="background1" w:themeFillShade="F2"/>
                  <w:vAlign w:val="center"/>
                </w:tcPr>
                <w:p w14:paraId="49D45CDC" w14:textId="77777777" w:rsidR="0059205B" w:rsidRPr="0059205B" w:rsidRDefault="0059205B" w:rsidP="00BA29D6">
                  <w:pPr>
                    <w:pStyle w:val="Odstavecseseznamem"/>
                    <w:numPr>
                      <w:ilvl w:val="0"/>
                      <w:numId w:val="5"/>
                    </w:numPr>
                  </w:pPr>
                  <w:r w:rsidRPr="0059205B">
                    <w:t>Software umožňuje automatické vyhodnocování deformit obratlů u skenů boční páteře obratlů T4 až L4 s přiřazením typu a stupně deformity.</w:t>
                  </w:r>
                </w:p>
              </w:tc>
            </w:tr>
            <w:tr w:rsidR="0059205B" w:rsidRPr="00B01C70" w14:paraId="3E0256FB" w14:textId="77777777" w:rsidTr="0059205B">
              <w:tc>
                <w:tcPr>
                  <w:tcW w:w="5182" w:type="dxa"/>
                  <w:shd w:val="clear" w:color="auto" w:fill="F2F2F2" w:themeFill="background1" w:themeFillShade="F2"/>
                  <w:vAlign w:val="center"/>
                </w:tcPr>
                <w:p w14:paraId="2C6BC8C7" w14:textId="7674E283" w:rsidR="0059205B" w:rsidRPr="0059205B" w:rsidRDefault="0059205B" w:rsidP="00343580">
                  <w:pPr>
                    <w:pStyle w:val="Odstavecseseznamem"/>
                    <w:numPr>
                      <w:ilvl w:val="0"/>
                      <w:numId w:val="5"/>
                    </w:numPr>
                  </w:pPr>
                  <w:r w:rsidRPr="0059205B">
                    <w:t>Software umožňuje pořizování snímků a analýz min. pro tyto oblasti: lumbální páteř, boční snímek lumbální páteře, proximální femur (pravý/levý), předloktí (pravé/levé), celé tělo, totální endoprotéza, boční pohled na hrudní a bederní obratle T4 až L4</w:t>
                  </w:r>
                  <w:r w:rsidR="00FA0711">
                    <w:t>.</w:t>
                  </w:r>
                </w:p>
              </w:tc>
            </w:tr>
            <w:tr w:rsidR="0059205B" w:rsidRPr="00B01C70" w14:paraId="0B976D6B" w14:textId="77777777" w:rsidTr="0059205B">
              <w:tc>
                <w:tcPr>
                  <w:tcW w:w="5182" w:type="dxa"/>
                  <w:shd w:val="clear" w:color="auto" w:fill="F2F2F2" w:themeFill="background1" w:themeFillShade="F2"/>
                  <w:vAlign w:val="center"/>
                </w:tcPr>
                <w:p w14:paraId="7ACFA91B" w14:textId="77777777" w:rsidR="0059205B" w:rsidRPr="0059205B" w:rsidRDefault="0059205B" w:rsidP="00BA29D6">
                  <w:pPr>
                    <w:pStyle w:val="Odstavecseseznamem"/>
                    <w:numPr>
                      <w:ilvl w:val="0"/>
                      <w:numId w:val="5"/>
                    </w:numPr>
                  </w:pPr>
                  <w:r w:rsidRPr="0059205B">
                    <w:t>Software umožňuje grafické znázornění rizikové hranice pro fraktury.</w:t>
                  </w:r>
                </w:p>
              </w:tc>
            </w:tr>
            <w:tr w:rsidR="0059205B" w:rsidRPr="00B01C70" w14:paraId="71378458" w14:textId="77777777" w:rsidTr="0059205B">
              <w:tc>
                <w:tcPr>
                  <w:tcW w:w="5182" w:type="dxa"/>
                  <w:shd w:val="clear" w:color="auto" w:fill="F2F2F2" w:themeFill="background1" w:themeFillShade="F2"/>
                  <w:vAlign w:val="center"/>
                </w:tcPr>
                <w:p w14:paraId="4B4D580B" w14:textId="77777777" w:rsidR="0059205B" w:rsidRPr="0059205B" w:rsidRDefault="0059205B" w:rsidP="00BA29D6">
                  <w:pPr>
                    <w:pStyle w:val="Odstavecseseznamem"/>
                    <w:numPr>
                      <w:ilvl w:val="0"/>
                      <w:numId w:val="5"/>
                    </w:numPr>
                  </w:pPr>
                  <w:r w:rsidRPr="0059205B">
                    <w:t xml:space="preserve">Software obsahuje funkci provádění morfometrie </w:t>
                  </w:r>
                  <w:proofErr w:type="spellStart"/>
                  <w:r w:rsidRPr="0059205B">
                    <w:t>scanu</w:t>
                  </w:r>
                  <w:proofErr w:type="spellEnd"/>
                  <w:r w:rsidRPr="0059205B">
                    <w:t xml:space="preserve"> páteře obratlů T4 až L4 s automatickým hodnocením výšky obratlových těl (</w:t>
                  </w:r>
                  <w:proofErr w:type="spellStart"/>
                  <w:r w:rsidRPr="0059205B">
                    <w:t>lateral</w:t>
                  </w:r>
                  <w:proofErr w:type="spellEnd"/>
                  <w:r w:rsidRPr="0059205B">
                    <w:t xml:space="preserve"> - instant - </w:t>
                  </w:r>
                  <w:proofErr w:type="spellStart"/>
                  <w:r w:rsidRPr="0059205B">
                    <w:t>vertebral</w:t>
                  </w:r>
                  <w:proofErr w:type="spellEnd"/>
                  <w:r w:rsidRPr="0059205B">
                    <w:t xml:space="preserve"> </w:t>
                  </w:r>
                  <w:proofErr w:type="spellStart"/>
                  <w:r w:rsidRPr="0059205B">
                    <w:t>assesment</w:t>
                  </w:r>
                  <w:proofErr w:type="spellEnd"/>
                  <w:r w:rsidRPr="0059205B">
                    <w:t>) a automatickým přiřazením typu deformity.</w:t>
                  </w:r>
                </w:p>
              </w:tc>
            </w:tr>
          </w:tbl>
          <w:p w14:paraId="79DD28D0" w14:textId="77777777" w:rsidR="0059205B" w:rsidRDefault="0059205B" w:rsidP="00BA29D6">
            <w:pPr>
              <w:pStyle w:val="Bezmezer"/>
              <w:spacing w:beforeLines="40" w:before="96" w:afterLines="40" w:after="96"/>
              <w:rPr>
                <w:rFonts w:ascii="Arial Narrow" w:hAnsi="Arial Narrow" w:cs="Arial"/>
                <w:b/>
              </w:rPr>
            </w:pPr>
          </w:p>
        </w:tc>
      </w:tr>
    </w:tbl>
    <w:p w14:paraId="560EF496" w14:textId="77777777" w:rsidR="00D31175" w:rsidRDefault="00D31175" w:rsidP="00BA29D6"/>
    <w:sectPr w:rsidR="00D31175" w:rsidSect="00D311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5FBD6" w14:textId="77777777" w:rsidR="001A4968" w:rsidRDefault="001A4968" w:rsidP="00707CFE">
      <w:pPr>
        <w:spacing w:before="0" w:after="0"/>
      </w:pPr>
      <w:r>
        <w:separator/>
      </w:r>
    </w:p>
  </w:endnote>
  <w:endnote w:type="continuationSeparator" w:id="0">
    <w:p w14:paraId="35644C1B" w14:textId="77777777" w:rsidR="001A4968" w:rsidRDefault="001A4968" w:rsidP="00707C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B3E03" w14:textId="77777777" w:rsidR="003A7AA7" w:rsidRDefault="003A7A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1215A" w14:textId="77777777" w:rsidR="003A7AA7" w:rsidRDefault="003A7AA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FAEE1" w14:textId="77777777" w:rsidR="003A7AA7" w:rsidRDefault="003A7A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34441" w14:textId="77777777" w:rsidR="001A4968" w:rsidRDefault="001A4968" w:rsidP="00707CFE">
      <w:pPr>
        <w:spacing w:before="0" w:after="0"/>
      </w:pPr>
      <w:r>
        <w:separator/>
      </w:r>
    </w:p>
  </w:footnote>
  <w:footnote w:type="continuationSeparator" w:id="0">
    <w:p w14:paraId="73832E6A" w14:textId="77777777" w:rsidR="001A4968" w:rsidRDefault="001A4968" w:rsidP="00707CF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E1638" w14:textId="77777777" w:rsidR="003A7AA7" w:rsidRDefault="003A7A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2155A" w14:textId="181F307B" w:rsidR="00707CFE" w:rsidRPr="00707CFE" w:rsidRDefault="0059205B">
    <w:pPr>
      <w:pStyle w:val="Zhlav"/>
      <w:rPr>
        <w:i/>
      </w:rPr>
    </w:pPr>
    <w:r>
      <w:rPr>
        <w:i/>
      </w:rPr>
      <w:t xml:space="preserve">Příloha č. </w:t>
    </w:r>
    <w:r w:rsidR="003A7AA7">
      <w:rPr>
        <w:i/>
      </w:rPr>
      <w:t>1</w:t>
    </w:r>
    <w:r>
      <w:rPr>
        <w:i/>
      </w:rPr>
      <w:t xml:space="preserve"> </w:t>
    </w:r>
    <w:r w:rsidR="00707CFE" w:rsidRPr="00707CFE">
      <w:rPr>
        <w:i/>
      </w:rPr>
      <w:t xml:space="preserve"> </w:t>
    </w:r>
    <w:r>
      <w:rPr>
        <w:i/>
      </w:rPr>
      <w:t>–</w:t>
    </w:r>
    <w:r w:rsidR="00707CFE" w:rsidRPr="00707CFE">
      <w:rPr>
        <w:i/>
      </w:rPr>
      <w:t xml:space="preserve"> </w:t>
    </w:r>
    <w:r>
      <w:rPr>
        <w:rFonts w:ascii="Arial" w:hAnsi="Arial" w:cs="Arial"/>
        <w:i/>
      </w:rPr>
      <w:t>Technická specifikace</w:t>
    </w:r>
    <w:r w:rsidR="00707CFE" w:rsidRPr="00707CFE">
      <w:rPr>
        <w:rFonts w:ascii="Arial" w:hAnsi="Arial" w:cs="Arial"/>
        <w:i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AE1C0" w14:textId="77777777" w:rsidR="003A7AA7" w:rsidRDefault="003A7AA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B3442"/>
    <w:multiLevelType w:val="hybridMultilevel"/>
    <w:tmpl w:val="4F88A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30FCC"/>
    <w:multiLevelType w:val="hybridMultilevel"/>
    <w:tmpl w:val="4F88A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90D18"/>
    <w:multiLevelType w:val="hybridMultilevel"/>
    <w:tmpl w:val="A0BE1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860C1"/>
    <w:multiLevelType w:val="hybridMultilevel"/>
    <w:tmpl w:val="4F88A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62D3C"/>
    <w:multiLevelType w:val="hybridMultilevel"/>
    <w:tmpl w:val="81AABC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OwNDU1NDM1NrEwM7FQ0lEKTi0uzszPAykwrAUABxSMiywAAAA="/>
  </w:docVars>
  <w:rsids>
    <w:rsidRoot w:val="00707CFE"/>
    <w:rsid w:val="00036045"/>
    <w:rsid w:val="00036CEC"/>
    <w:rsid w:val="000B2A03"/>
    <w:rsid w:val="00123628"/>
    <w:rsid w:val="001420E2"/>
    <w:rsid w:val="00146D75"/>
    <w:rsid w:val="001663F5"/>
    <w:rsid w:val="001A4968"/>
    <w:rsid w:val="003136AA"/>
    <w:rsid w:val="00343580"/>
    <w:rsid w:val="003733A0"/>
    <w:rsid w:val="00390C64"/>
    <w:rsid w:val="003A7AA7"/>
    <w:rsid w:val="003D4968"/>
    <w:rsid w:val="00450DAE"/>
    <w:rsid w:val="004765F7"/>
    <w:rsid w:val="00496BF7"/>
    <w:rsid w:val="004A087E"/>
    <w:rsid w:val="005172E7"/>
    <w:rsid w:val="0059205B"/>
    <w:rsid w:val="005C175B"/>
    <w:rsid w:val="00624E2F"/>
    <w:rsid w:val="006E38F8"/>
    <w:rsid w:val="00707CFE"/>
    <w:rsid w:val="007450A2"/>
    <w:rsid w:val="007A722F"/>
    <w:rsid w:val="007B4E41"/>
    <w:rsid w:val="008F2D69"/>
    <w:rsid w:val="009C722D"/>
    <w:rsid w:val="00A70FF5"/>
    <w:rsid w:val="00A94BD3"/>
    <w:rsid w:val="00B126D0"/>
    <w:rsid w:val="00B364E8"/>
    <w:rsid w:val="00BA29D6"/>
    <w:rsid w:val="00CB734F"/>
    <w:rsid w:val="00D31175"/>
    <w:rsid w:val="00DC5962"/>
    <w:rsid w:val="00DF05FB"/>
    <w:rsid w:val="00E86C57"/>
    <w:rsid w:val="00ED4C99"/>
    <w:rsid w:val="00F76344"/>
    <w:rsid w:val="00FA0711"/>
    <w:rsid w:val="00FB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0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CF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707C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locked/>
    <w:rsid w:val="00707CFE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C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CFE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7CF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07CFE"/>
    <w:rPr>
      <w:rFonts w:ascii="Arial Narrow" w:eastAsia="Times New Roman" w:hAnsi="Arial Narrow" w:cs="Times New Roman"/>
    </w:rPr>
  </w:style>
  <w:style w:type="paragraph" w:styleId="Zpat">
    <w:name w:val="footer"/>
    <w:basedOn w:val="Normln"/>
    <w:link w:val="ZpatChar"/>
    <w:uiPriority w:val="99"/>
    <w:unhideWhenUsed/>
    <w:rsid w:val="00707CFE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07CFE"/>
    <w:rPr>
      <w:rFonts w:ascii="Arial Narrow" w:eastAsia="Times New Roman" w:hAnsi="Arial Narrow" w:cs="Times New Roman"/>
    </w:rPr>
  </w:style>
  <w:style w:type="paragraph" w:styleId="Odstavecseseznamem">
    <w:name w:val="List Paragraph"/>
    <w:basedOn w:val="Normln"/>
    <w:uiPriority w:val="34"/>
    <w:qFormat/>
    <w:rsid w:val="0059205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05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05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05FB"/>
    <w:rPr>
      <w:rFonts w:ascii="Arial Narrow" w:eastAsia="Times New Roman" w:hAnsi="Arial Narrow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05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05FB"/>
    <w:rPr>
      <w:rFonts w:ascii="Arial Narrow" w:eastAsia="Times New Roman" w:hAnsi="Arial Narrow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CF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707C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locked/>
    <w:rsid w:val="00707CFE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C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CFE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7CF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07CFE"/>
    <w:rPr>
      <w:rFonts w:ascii="Arial Narrow" w:eastAsia="Times New Roman" w:hAnsi="Arial Narrow" w:cs="Times New Roman"/>
    </w:rPr>
  </w:style>
  <w:style w:type="paragraph" w:styleId="Zpat">
    <w:name w:val="footer"/>
    <w:basedOn w:val="Normln"/>
    <w:link w:val="ZpatChar"/>
    <w:uiPriority w:val="99"/>
    <w:unhideWhenUsed/>
    <w:rsid w:val="00707CFE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07CFE"/>
    <w:rPr>
      <w:rFonts w:ascii="Arial Narrow" w:eastAsia="Times New Roman" w:hAnsi="Arial Narrow" w:cs="Times New Roman"/>
    </w:rPr>
  </w:style>
  <w:style w:type="paragraph" w:styleId="Odstavecseseznamem">
    <w:name w:val="List Paragraph"/>
    <w:basedOn w:val="Normln"/>
    <w:uiPriority w:val="34"/>
    <w:qFormat/>
    <w:rsid w:val="0059205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05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05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05FB"/>
    <w:rPr>
      <w:rFonts w:ascii="Arial Narrow" w:eastAsia="Times New Roman" w:hAnsi="Arial Narrow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05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05FB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2675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Renda</dc:creator>
  <cp:lastModifiedBy>Dell</cp:lastModifiedBy>
  <cp:revision>2</cp:revision>
  <dcterms:created xsi:type="dcterms:W3CDTF">2018-07-24T08:45:00Z</dcterms:created>
  <dcterms:modified xsi:type="dcterms:W3CDTF">2018-07-24T08:45:00Z</dcterms:modified>
</cp:coreProperties>
</file>