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FDB" w:rsidRDefault="00500415">
      <w:pPr>
        <w:pStyle w:val="Picturecaption0"/>
        <w:framePr w:w="200" w:h="869" w:hRule="exact" w:wrap="none" w:vAnchor="page" w:hAnchor="page" w:x="700" w:y="3305"/>
        <w:shd w:val="clear" w:color="auto" w:fill="auto"/>
        <w:textDirection w:val="btLr"/>
      </w:pPr>
      <w:r>
        <w:t xml:space="preserve">tm-t+řH </w:t>
      </w:r>
      <w:r>
        <w:rPr>
          <w:lang w:val="en-US" w:eastAsia="en-US" w:bidi="en-US"/>
        </w:rPr>
        <w:t xml:space="preserve">I </w:t>
      </w:r>
      <w:r>
        <w:rPr>
          <w:lang w:val="de-DE" w:eastAsia="de-DE" w:bidi="de-DE"/>
        </w:rPr>
        <w:t>«</w:t>
      </w:r>
    </w:p>
    <w:p w:rsidR="00170FDB" w:rsidRDefault="00500415">
      <w:pPr>
        <w:pStyle w:val="Bodytext20"/>
        <w:framePr w:wrap="none" w:vAnchor="page" w:hAnchor="page" w:x="554" w:y="278"/>
        <w:shd w:val="clear" w:color="auto" w:fill="auto"/>
      </w:pPr>
      <w:r>
        <w:rPr>
          <w:lang w:val="cs-CZ" w:eastAsia="cs-CZ" w:bidi="cs-CZ"/>
        </w:rPr>
        <w:t>2018</w:t>
      </w:r>
    </w:p>
    <w:p w:rsidR="00170FDB" w:rsidRDefault="00500415">
      <w:pPr>
        <w:pStyle w:val="Bodytext20"/>
        <w:framePr w:wrap="none" w:vAnchor="page" w:hAnchor="page" w:x="5306" w:y="283"/>
        <w:shd w:val="clear" w:color="auto" w:fill="auto"/>
      </w:pPr>
      <w:r>
        <w:rPr>
          <w:lang w:val="cs-CZ" w:eastAsia="cs-CZ" w:bidi="cs-CZ"/>
        </w:rPr>
        <w:t xml:space="preserve">Půdorys </w:t>
      </w:r>
      <w:r>
        <w:t>Good call s.r.o..png</w:t>
      </w:r>
    </w:p>
    <w:p w:rsidR="00170FDB" w:rsidRDefault="00500415">
      <w:pPr>
        <w:pStyle w:val="Other0"/>
        <w:framePr w:wrap="none" w:vAnchor="page" w:hAnchor="page" w:x="11566"/>
        <w:shd w:val="clear" w:color="auto" w:fill="auto"/>
        <w:spacing w:line="280" w:lineRule="exact"/>
        <w:jc w:val="both"/>
      </w:pPr>
      <w:r>
        <w:rPr>
          <w:rStyle w:val="OtherArial14ptBoldItalicScaling150"/>
        </w:rPr>
        <w:t>T</w:t>
      </w:r>
    </w:p>
    <w:p w:rsidR="00170FDB" w:rsidRDefault="00500415">
      <w:pPr>
        <w:pStyle w:val="Bodytext20"/>
        <w:framePr w:wrap="none" w:vAnchor="page" w:hAnchor="page" w:x="156" w:y="16373"/>
        <w:shd w:val="clear" w:color="auto" w:fill="auto"/>
      </w:pPr>
      <w:r>
        <w:t>ittps://mail.google.com/mail/u/0/#inbox/1643746d4477547c?projector=1&amp;messagePartld=0.4</w:t>
      </w:r>
    </w:p>
    <w:p w:rsidR="00170FDB" w:rsidRDefault="00500415">
      <w:pPr>
        <w:pStyle w:val="Bodytext30"/>
        <w:framePr w:wrap="none" w:vAnchor="page" w:hAnchor="page" w:x="10750" w:y="16385"/>
        <w:shd w:val="clear" w:color="auto" w:fill="auto"/>
      </w:pPr>
      <w:r>
        <w:t>1/1</w:t>
      </w:r>
    </w:p>
    <w:p w:rsidR="001C0C94" w:rsidRDefault="006A5A4C">
      <w:pPr>
        <w:rPr>
          <w:sz w:val="2"/>
          <w:szCs w:val="2"/>
        </w:rPr>
      </w:pPr>
      <w:r>
        <w:rPr>
          <w:noProof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756920</wp:posOffset>
            </wp:positionV>
            <wp:extent cx="6004560" cy="2614930"/>
            <wp:effectExtent l="0" t="0" r="0" b="0"/>
            <wp:wrapNone/>
            <wp:docPr id="10" name="obrázek 3" descr="C:\Users\Anežka Kalábová\AppData\Local\Microsoft\Windows\INetCache\Content.Outlook\15I8BIYS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žka Kalábová\AppData\Local\Microsoft\Windows\INetCache\Content.Outlook\15I8BIYS\media\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tabs>
          <w:tab w:val="left" w:pos="844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tabs>
          <w:tab w:val="left" w:pos="93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Default="006A5A4C" w:rsidP="001C0C9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1604010</wp:posOffset>
                </wp:positionH>
                <wp:positionV relativeFrom="page">
                  <wp:posOffset>1285875</wp:posOffset>
                </wp:positionV>
                <wp:extent cx="4126865" cy="0"/>
                <wp:effectExtent l="13335" t="9525" r="12700" b="952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41268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2FEE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26.3pt;margin-top:101.25pt;width:324.95pt;height:0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1604010</wp:posOffset>
                </wp:positionH>
                <wp:positionV relativeFrom="page">
                  <wp:posOffset>1285875</wp:posOffset>
                </wp:positionV>
                <wp:extent cx="0" cy="1118870"/>
                <wp:effectExtent l="13335" t="9525" r="15240" b="1460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111887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A71A5" id="AutoShape 6" o:spid="_x0000_s1026" type="#_x0000_t32" style="position:absolute;margin-left:126.3pt;margin-top:101.25pt;width:0;height:88.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1604010</wp:posOffset>
                </wp:positionH>
                <wp:positionV relativeFrom="page">
                  <wp:posOffset>2404745</wp:posOffset>
                </wp:positionV>
                <wp:extent cx="4126865" cy="0"/>
                <wp:effectExtent l="13335" t="13970" r="12700" b="146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41268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EE12" id="AutoShape 7" o:spid="_x0000_s1026" type="#_x0000_t32" style="position:absolute;margin-left:126.3pt;margin-top:189.35pt;width:324.95pt;height:0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5730875</wp:posOffset>
                </wp:positionH>
                <wp:positionV relativeFrom="page">
                  <wp:posOffset>1285875</wp:posOffset>
                </wp:positionV>
                <wp:extent cx="0" cy="1118870"/>
                <wp:effectExtent l="15875" t="9525" r="12700" b="1460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111887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93FBA" id="AutoShape 8" o:spid="_x0000_s1026" type="#_x0000_t32" style="position:absolute;margin-left:451.25pt;margin-top:101.25pt;width:0;height:88.1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ge">
                  <wp:posOffset>1023620</wp:posOffset>
                </wp:positionV>
                <wp:extent cx="4950460" cy="0"/>
                <wp:effectExtent l="8255" t="13970" r="13335" b="1460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49504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19A0" id="AutoShape 9" o:spid="_x0000_s1026" type="#_x0000_t32" style="position:absolute;margin-left:62.9pt;margin-top:80.6pt;width:389.8pt;height:0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1C0C94" w:rsidRDefault="001C0C94" w:rsidP="001C0C94">
      <w:pPr>
        <w:pStyle w:val="Bodytext20"/>
        <w:framePr w:wrap="none" w:vAnchor="page" w:hAnchor="page" w:x="707" w:y="329"/>
        <w:shd w:val="clear" w:color="auto" w:fill="auto"/>
      </w:pPr>
      <w:r>
        <w:rPr>
          <w:lang w:val="cs-CZ" w:eastAsia="cs-CZ" w:bidi="cs-CZ"/>
        </w:rPr>
        <w:t>. 2018</w:t>
      </w:r>
    </w:p>
    <w:p w:rsidR="001C0C94" w:rsidRDefault="001C0C94" w:rsidP="001C0C94">
      <w:pPr>
        <w:pStyle w:val="Bodytext20"/>
        <w:framePr w:wrap="none" w:vAnchor="page" w:hAnchor="page" w:x="5123" w:y="334"/>
        <w:shd w:val="clear" w:color="auto" w:fill="auto"/>
      </w:pPr>
      <w:r>
        <w:rPr>
          <w:lang w:val="cs-CZ" w:eastAsia="cs-CZ" w:bidi="cs-CZ"/>
        </w:rPr>
        <w:t xml:space="preserve">Půdorys parkoviště_Good </w:t>
      </w:r>
      <w:r>
        <w:t xml:space="preserve">call </w:t>
      </w:r>
      <w:r>
        <w:rPr>
          <w:lang w:val="cs-CZ" w:eastAsia="cs-CZ" w:bidi="cs-CZ"/>
        </w:rPr>
        <w:t>s.r.o..png</w:t>
      </w:r>
    </w:p>
    <w:p w:rsidR="001C0C94" w:rsidRDefault="001C0C94" w:rsidP="001C0C94">
      <w:pPr>
        <w:pStyle w:val="Bodytext30"/>
        <w:framePr w:wrap="none" w:vAnchor="page" w:hAnchor="page" w:x="347" w:y="1331"/>
        <w:shd w:val="clear" w:color="auto" w:fill="auto"/>
        <w:ind w:left="960"/>
      </w:pPr>
      <w:r>
        <w:rPr>
          <w:lang w:val="cs-CZ" w:eastAsia="cs-CZ" w:bidi="cs-CZ"/>
        </w:rPr>
        <w:t>Parkování za PIANEM</w:t>
      </w:r>
    </w:p>
    <w:p w:rsidR="001C0C94" w:rsidRDefault="006A5A4C" w:rsidP="001C0C94">
      <w:pPr>
        <w:framePr w:wrap="none" w:vAnchor="page" w:hAnchor="page" w:x="2517" w:y="201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143375" cy="1133475"/>
            <wp:effectExtent l="0" t="0" r="0" b="0"/>
            <wp:docPr id="5" name="obrázek 5" descr="C:\Users\Anežka Kalábová\AppData\Local\Microsoft\Windows\INetCache\Content.Outlook\15I8BIY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žka Kalábová\AppData\Local\Microsoft\Windows\INetCache\Content.Outlook\15I8BIYS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"/>
        <w:gridCol w:w="331"/>
        <w:gridCol w:w="312"/>
        <w:gridCol w:w="326"/>
        <w:gridCol w:w="326"/>
        <w:gridCol w:w="326"/>
        <w:gridCol w:w="312"/>
        <w:gridCol w:w="326"/>
        <w:gridCol w:w="326"/>
        <w:gridCol w:w="312"/>
        <w:gridCol w:w="326"/>
        <w:gridCol w:w="326"/>
        <w:gridCol w:w="326"/>
        <w:gridCol w:w="317"/>
        <w:gridCol w:w="326"/>
        <w:gridCol w:w="331"/>
        <w:gridCol w:w="312"/>
        <w:gridCol w:w="326"/>
        <w:gridCol w:w="326"/>
        <w:gridCol w:w="331"/>
        <w:gridCol w:w="312"/>
        <w:gridCol w:w="326"/>
        <w:gridCol w:w="326"/>
        <w:gridCol w:w="326"/>
      </w:tblGrid>
      <w:tr w:rsidR="001C0C94" w:rsidTr="00341808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3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7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S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9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10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12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13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15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17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18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19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20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21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22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23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pStyle w:val="Bodytext20"/>
              <w:framePr w:w="7781" w:h="1786" w:wrap="none" w:vAnchor="page" w:hAnchor="page" w:x="1245" w:y="4431"/>
              <w:shd w:val="clear" w:color="auto" w:fill="auto"/>
            </w:pPr>
            <w:r>
              <w:t>24</w:t>
            </w:r>
          </w:p>
        </w:tc>
      </w:tr>
      <w:tr w:rsidR="001C0C94" w:rsidTr="00341808">
        <w:tblPrEx>
          <w:tblCellMar>
            <w:top w:w="0" w:type="dxa"/>
            <w:bottom w:w="0" w:type="dxa"/>
          </w:tblCellMar>
        </w:tblPrEx>
        <w:trPr>
          <w:trHeight w:hRule="exact" w:val="1234"/>
        </w:trPr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0C94" w:rsidRDefault="001C0C94" w:rsidP="00341808">
            <w:pPr>
              <w:framePr w:w="7781" w:h="1786" w:wrap="none" w:vAnchor="page" w:hAnchor="page" w:x="1245" w:y="4431"/>
              <w:rPr>
                <w:sz w:val="10"/>
                <w:szCs w:val="10"/>
              </w:rPr>
            </w:pPr>
          </w:p>
        </w:tc>
      </w:tr>
    </w:tbl>
    <w:p w:rsidR="001C0C94" w:rsidRDefault="001C0C94" w:rsidP="001C0C94">
      <w:pPr>
        <w:pStyle w:val="Bodytext20"/>
        <w:framePr w:wrap="none" w:vAnchor="page" w:hAnchor="page" w:x="347" w:y="16394"/>
        <w:shd w:val="clear" w:color="auto" w:fill="auto"/>
      </w:pPr>
      <w:hyperlink r:id="rId10" w:history="1">
        <w:r>
          <w:t>https://mail.google.eom/mail/u/0/#inbox/1</w:t>
        </w:r>
        <w:r>
          <w:rPr>
            <w:lang w:val="cs-CZ" w:eastAsia="cs-CZ" w:bidi="cs-CZ"/>
          </w:rPr>
          <w:t>643746d4477547c?projector=1&amp;messagePartld=0.5</w:t>
        </w:r>
      </w:hyperlink>
    </w:p>
    <w:p w:rsid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70FDB" w:rsidRDefault="00170FDB" w:rsidP="001C0C94">
      <w:pPr>
        <w:rPr>
          <w:sz w:val="2"/>
          <w:szCs w:val="2"/>
        </w:rPr>
      </w:pPr>
    </w:p>
    <w:p w:rsidR="001C0C94" w:rsidRDefault="001C0C94" w:rsidP="001C0C94">
      <w:pPr>
        <w:rPr>
          <w:sz w:val="2"/>
          <w:szCs w:val="2"/>
        </w:rPr>
      </w:pPr>
    </w:p>
    <w:p w:rsid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jc w:val="center"/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pStyle w:val="Heading10"/>
        <w:framePr w:w="9346" w:h="355" w:hRule="exact" w:wrap="none" w:vAnchor="page" w:hAnchor="page" w:x="1246" w:y="1156"/>
        <w:shd w:val="clear" w:color="auto" w:fill="auto"/>
        <w:spacing w:after="0"/>
        <w:ind w:right="280"/>
        <w:rPr>
          <w:rFonts w:asciiTheme="majorHAnsi" w:hAnsiTheme="majorHAnsi" w:cstheme="majorHAnsi"/>
          <w:sz w:val="28"/>
          <w:szCs w:val="28"/>
        </w:rPr>
      </w:pPr>
      <w:bookmarkStart w:id="0" w:name="bookmark0"/>
      <w:r w:rsidRPr="001C0C94">
        <w:rPr>
          <w:rFonts w:asciiTheme="majorHAnsi" w:hAnsiTheme="majorHAnsi" w:cstheme="majorHAnsi"/>
          <w:color w:val="000000"/>
          <w:sz w:val="28"/>
          <w:szCs w:val="28"/>
          <w:lang w:val="cs-CZ" w:eastAsia="cs-CZ" w:bidi="cs-CZ"/>
        </w:rPr>
        <w:t xml:space="preserve">Čestné prohlášení podpora </w:t>
      </w:r>
      <w:r w:rsidRPr="001C0C94">
        <w:rPr>
          <w:rFonts w:asciiTheme="majorHAnsi" w:hAnsiTheme="majorHAnsi" w:cstheme="majorHAnsi"/>
          <w:color w:val="000000"/>
          <w:sz w:val="28"/>
          <w:szCs w:val="28"/>
          <w:lang w:val="de-DE" w:eastAsia="de-DE" w:bidi="de-DE"/>
        </w:rPr>
        <w:t xml:space="preserve">de </w:t>
      </w:r>
      <w:r w:rsidRPr="001C0C94">
        <w:rPr>
          <w:rFonts w:asciiTheme="majorHAnsi" w:hAnsiTheme="majorHAnsi" w:cstheme="majorHAnsi"/>
          <w:color w:val="000000"/>
          <w:sz w:val="28"/>
          <w:szCs w:val="28"/>
        </w:rPr>
        <w:t>minimis</w:t>
      </w:r>
      <w:bookmarkEnd w:id="0"/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Pr="001C0C94" w:rsidRDefault="001C0C94" w:rsidP="001C0C94">
      <w:pPr>
        <w:rPr>
          <w:sz w:val="2"/>
          <w:szCs w:val="2"/>
        </w:rPr>
      </w:pPr>
    </w:p>
    <w:p w:rsidR="001C0C94" w:rsidRDefault="001C0C94" w:rsidP="001C0C94">
      <w:pPr>
        <w:framePr w:wrap="none" w:vAnchor="page" w:hAnchor="page" w:x="1132" w:y="206"/>
      </w:pPr>
    </w:p>
    <w:p w:rsidR="001C0C94" w:rsidRPr="001403B6" w:rsidRDefault="001C0C94" w:rsidP="001403B6">
      <w:pPr>
        <w:pStyle w:val="Heading30"/>
        <w:framePr w:w="9346" w:h="7193" w:hRule="exact" w:wrap="none" w:vAnchor="page" w:hAnchor="page" w:x="916" w:y="5180"/>
        <w:shd w:val="clear" w:color="auto" w:fill="auto"/>
        <w:spacing w:before="0" w:line="240" w:lineRule="auto"/>
        <w:ind w:left="220"/>
        <w:rPr>
          <w:rFonts w:asciiTheme="minorHAnsi" w:hAnsiTheme="minorHAnsi" w:cstheme="minorHAnsi"/>
          <w:sz w:val="22"/>
          <w:szCs w:val="22"/>
        </w:rPr>
      </w:pPr>
      <w:bookmarkStart w:id="1" w:name="bookmark1"/>
      <w:r w:rsidRPr="001403B6">
        <w:rPr>
          <w:rStyle w:val="Heading3NotBold"/>
          <w:rFonts w:asciiTheme="minorHAnsi" w:hAnsiTheme="minorHAnsi" w:cstheme="minorHAnsi"/>
          <w:b/>
          <w:bCs/>
          <w:sz w:val="22"/>
          <w:szCs w:val="22"/>
        </w:rPr>
        <w:t xml:space="preserve">2. </w:t>
      </w:r>
      <w:r w:rsidRPr="001403B6">
        <w:rPr>
          <w:rFonts w:asciiTheme="minorHAnsi" w:hAnsiTheme="minorHAnsi" w:cstheme="minorHAnsi"/>
          <w:color w:val="000000"/>
          <w:sz w:val="22"/>
          <w:szCs w:val="22"/>
          <w:lang w:val="cs-CZ" w:eastAsia="cs-CZ" w:bidi="cs-CZ"/>
        </w:rPr>
        <w:t>Podniky propojené s příjemcem podpory</w:t>
      </w:r>
      <w:bookmarkEnd w:id="1"/>
    </w:p>
    <w:p w:rsidR="001C0C94" w:rsidRPr="001403B6" w:rsidRDefault="001C0C94" w:rsidP="001403B6">
      <w:pPr>
        <w:pStyle w:val="Bodytext30"/>
        <w:framePr w:w="9346" w:h="7193" w:hRule="exact" w:wrap="none" w:vAnchor="page" w:hAnchor="page" w:x="916" w:y="5180"/>
        <w:shd w:val="clear" w:color="auto" w:fill="auto"/>
        <w:spacing w:before="240" w:line="240" w:lineRule="auto"/>
        <w:ind w:left="220"/>
        <w:rPr>
          <w:rFonts w:asciiTheme="minorHAnsi" w:hAnsiTheme="minorHAnsi" w:cstheme="minorHAnsi"/>
          <w:i/>
          <w:sz w:val="22"/>
          <w:szCs w:val="22"/>
        </w:rPr>
      </w:pPr>
      <w:r w:rsidRPr="001403B6">
        <w:rPr>
          <w:rFonts w:asciiTheme="minorHAnsi" w:hAnsiTheme="minorHAnsi" w:cstheme="minorHAnsi"/>
          <w:i/>
          <w:sz w:val="22"/>
          <w:szCs w:val="22"/>
          <w:lang w:val="cs-CZ" w:eastAsia="cs-CZ" w:bidi="cs-CZ"/>
        </w:rPr>
        <w:t>Žadatel o podporu se považuje za propojený s jinými podniky, pokud i tyto subjekty mezi sebou mají některý z následujících vztahů:</w:t>
      </w:r>
    </w:p>
    <w:p w:rsidR="001C0C94" w:rsidRPr="001403B6" w:rsidRDefault="001C0C94" w:rsidP="001403B6">
      <w:pPr>
        <w:pStyle w:val="Bodytext20"/>
        <w:framePr w:w="9346" w:h="7193" w:hRule="exact" w:wrap="none" w:vAnchor="page" w:hAnchor="page" w:x="916" w:y="5180"/>
        <w:numPr>
          <w:ilvl w:val="0"/>
          <w:numId w:val="1"/>
        </w:numPr>
        <w:shd w:val="clear" w:color="auto" w:fill="auto"/>
        <w:tabs>
          <w:tab w:val="left" w:pos="926"/>
        </w:tabs>
        <w:spacing w:line="240" w:lineRule="auto"/>
        <w:ind w:left="940" w:hanging="360"/>
        <w:jc w:val="both"/>
        <w:rPr>
          <w:rFonts w:asciiTheme="minorHAnsi" w:hAnsiTheme="minorHAnsi" w:cstheme="minorHAnsi"/>
          <w:sz w:val="22"/>
          <w:szCs w:val="22"/>
        </w:rPr>
      </w:pPr>
      <w:r w:rsidRPr="001403B6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jeden subjekt vlastní více než 50 </w:t>
      </w:r>
      <w:r w:rsidRPr="001403B6">
        <w:rPr>
          <w:rStyle w:val="Bodytext2BoldItalic"/>
          <w:rFonts w:asciiTheme="minorHAnsi" w:hAnsiTheme="minorHAnsi" w:cstheme="minorHAnsi"/>
          <w:sz w:val="22"/>
          <w:szCs w:val="22"/>
        </w:rPr>
        <w:t>%</w:t>
      </w:r>
      <w:r w:rsidRPr="001403B6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 hlasovacích práv, která náležejí akcionářům nebo společníkům, v jiném subjektu;</w:t>
      </w:r>
    </w:p>
    <w:p w:rsidR="001C0C94" w:rsidRPr="001403B6" w:rsidRDefault="001C0C94" w:rsidP="001403B6">
      <w:pPr>
        <w:pStyle w:val="Bodytext20"/>
        <w:framePr w:w="9346" w:h="7193" w:hRule="exact" w:wrap="none" w:vAnchor="page" w:hAnchor="page" w:x="916" w:y="5180"/>
        <w:numPr>
          <w:ilvl w:val="0"/>
          <w:numId w:val="1"/>
        </w:numPr>
        <w:shd w:val="clear" w:color="auto" w:fill="auto"/>
        <w:tabs>
          <w:tab w:val="left" w:pos="926"/>
        </w:tabs>
        <w:spacing w:line="240" w:lineRule="auto"/>
        <w:ind w:left="940" w:hanging="360"/>
        <w:jc w:val="both"/>
        <w:rPr>
          <w:rFonts w:asciiTheme="minorHAnsi" w:hAnsiTheme="minorHAnsi" w:cstheme="minorHAnsi"/>
          <w:sz w:val="22"/>
          <w:szCs w:val="22"/>
        </w:rPr>
      </w:pPr>
      <w:r w:rsidRPr="001403B6">
        <w:rPr>
          <w:rFonts w:asciiTheme="minorHAnsi" w:hAnsiTheme="minorHAnsi" w:cstheme="minorHAnsi"/>
          <w:sz w:val="22"/>
          <w:szCs w:val="22"/>
          <w:lang w:val="cs-CZ" w:eastAsia="cs-CZ" w:bidi="cs-CZ"/>
        </w:rPr>
        <w:t>jeden subjekt má právo jmenovat nebo odvolat více než 50 % členů správního, řídícího nebo dozorčího orgánu jiného subjektu;</w:t>
      </w:r>
    </w:p>
    <w:p w:rsidR="001C0C94" w:rsidRPr="001403B6" w:rsidRDefault="001C0C94" w:rsidP="001403B6">
      <w:pPr>
        <w:pStyle w:val="Bodytext20"/>
        <w:framePr w:w="9346" w:h="7193" w:hRule="exact" w:wrap="none" w:vAnchor="page" w:hAnchor="page" w:x="916" w:y="5180"/>
        <w:numPr>
          <w:ilvl w:val="0"/>
          <w:numId w:val="1"/>
        </w:numPr>
        <w:shd w:val="clear" w:color="auto" w:fill="auto"/>
        <w:tabs>
          <w:tab w:val="left" w:pos="926"/>
        </w:tabs>
        <w:spacing w:line="240" w:lineRule="auto"/>
        <w:ind w:left="940" w:hanging="360"/>
        <w:jc w:val="both"/>
        <w:rPr>
          <w:rFonts w:asciiTheme="minorHAnsi" w:hAnsiTheme="minorHAnsi" w:cstheme="minorHAnsi"/>
          <w:sz w:val="22"/>
          <w:szCs w:val="22"/>
        </w:rPr>
      </w:pPr>
      <w:r w:rsidRPr="001403B6">
        <w:rPr>
          <w:rFonts w:asciiTheme="minorHAnsi" w:hAnsiTheme="minorHAnsi" w:cstheme="minorHAnsi"/>
          <w:sz w:val="22"/>
          <w:szCs w:val="22"/>
          <w:lang w:val="cs-CZ" w:eastAsia="cs-CZ" w:bidi="cs-CZ"/>
        </w:rPr>
        <w:t>jeden subjekt má právo uplatňovat více než 50% vliv v jiném subjektu podle smlouvy uzavřené s daným subjektem nebo dle ustanovení v zakladatelské smlouvě nebo ve stanovách tohoto subjektu;</w:t>
      </w:r>
    </w:p>
    <w:p w:rsidR="001C0C94" w:rsidRPr="001403B6" w:rsidRDefault="001C0C94" w:rsidP="001403B6">
      <w:pPr>
        <w:pStyle w:val="Bodytext20"/>
        <w:framePr w:w="9346" w:h="7193" w:hRule="exact" w:wrap="none" w:vAnchor="page" w:hAnchor="page" w:x="916" w:y="5180"/>
        <w:numPr>
          <w:ilvl w:val="0"/>
          <w:numId w:val="1"/>
        </w:numPr>
        <w:shd w:val="clear" w:color="auto" w:fill="auto"/>
        <w:tabs>
          <w:tab w:val="left" w:pos="926"/>
        </w:tabs>
        <w:spacing w:after="307" w:line="240" w:lineRule="auto"/>
        <w:ind w:left="940" w:hanging="360"/>
        <w:jc w:val="both"/>
        <w:rPr>
          <w:rFonts w:asciiTheme="minorHAnsi" w:hAnsiTheme="minorHAnsi" w:cstheme="minorHAnsi"/>
          <w:sz w:val="22"/>
          <w:szCs w:val="22"/>
        </w:rPr>
      </w:pPr>
      <w:r w:rsidRPr="001403B6">
        <w:rPr>
          <w:rFonts w:asciiTheme="minorHAnsi" w:hAnsiTheme="minorHAnsi" w:cstheme="minorHAnsi"/>
          <w:sz w:val="22"/>
          <w:szCs w:val="22"/>
          <w:lang w:val="cs-CZ" w:eastAsia="cs-CZ" w:bidi="cs-CZ"/>
        </w:rPr>
        <w:t>jeden subjekt, který je akcionářem nebo společníkem jiného subjektu, ovládá sám, v souladu s dohodou uzavřenou s jinými akcionáři nebo společníky daného subjektu, více než 50 % hlasovacích práv, náležejících akcionářům nebo společníkům, v daném subjektu.</w:t>
      </w:r>
    </w:p>
    <w:p w:rsidR="001C0C94" w:rsidRPr="001403B6" w:rsidRDefault="001C0C94" w:rsidP="001403B6">
      <w:pPr>
        <w:pStyle w:val="Bodytext30"/>
        <w:framePr w:w="9346" w:h="7193" w:hRule="exact" w:wrap="none" w:vAnchor="page" w:hAnchor="page" w:x="916" w:y="5180"/>
        <w:shd w:val="clear" w:color="auto" w:fill="auto"/>
        <w:spacing w:after="284" w:line="240" w:lineRule="auto"/>
        <w:ind w:left="220"/>
        <w:rPr>
          <w:rFonts w:asciiTheme="minorHAnsi" w:hAnsiTheme="minorHAnsi" w:cstheme="minorHAnsi"/>
          <w:i/>
          <w:sz w:val="22"/>
          <w:szCs w:val="22"/>
        </w:rPr>
      </w:pPr>
      <w:r w:rsidRPr="001403B6">
        <w:rPr>
          <w:rFonts w:asciiTheme="minorHAnsi" w:hAnsiTheme="minorHAnsi" w:cstheme="minorHAnsi"/>
          <w:i/>
          <w:sz w:val="22"/>
          <w:szCs w:val="22"/>
          <w:lang w:val="cs-CZ" w:eastAsia="cs-CZ" w:bidi="cs-CZ"/>
        </w:rPr>
        <w:t>Subjekty, které mají s žadatelem o podporu jakýkoli vztah uvedený pod písm. a) až d) prostřednictvím jednoho nebo více dalších subjektů, se také považují za podnik propojený s žadatelem o podporu.</w:t>
      </w:r>
    </w:p>
    <w:p w:rsidR="001C0C94" w:rsidRPr="001403B6" w:rsidRDefault="001C0C94" w:rsidP="001403B6">
      <w:pPr>
        <w:pStyle w:val="Bodytext30"/>
        <w:framePr w:w="9346" w:h="7193" w:hRule="exact" w:wrap="none" w:vAnchor="page" w:hAnchor="page" w:x="916" w:y="5180"/>
        <w:shd w:val="clear" w:color="auto" w:fill="auto"/>
        <w:spacing w:after="272" w:line="240" w:lineRule="auto"/>
        <w:ind w:left="220" w:right="50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1403B6">
        <w:rPr>
          <w:rFonts w:asciiTheme="minorHAnsi" w:hAnsiTheme="minorHAnsi" w:cstheme="minorHAnsi"/>
          <w:i/>
          <w:sz w:val="22"/>
          <w:szCs w:val="22"/>
          <w:lang w:val="cs-CZ" w:eastAsia="cs-CZ" w:bidi="cs-CZ"/>
        </w:rPr>
        <w:t>Do výčtu podniků propojených přímo či zprostředkovaně se žadatelem o podporu se zahrnují osoby zapsané v základním registru právnických osob, podnikajících fyzických osob a orgánů veřejné moci ("registr osob") v souladu se zákonem č. 111/2009 Sb., o základních registrech, ve znění pozdějších předpisů.</w:t>
      </w:r>
    </w:p>
    <w:p w:rsidR="001C0C94" w:rsidRPr="001403B6" w:rsidRDefault="001C0C94" w:rsidP="001403B6">
      <w:pPr>
        <w:pStyle w:val="Heading30"/>
        <w:framePr w:w="9346" w:h="7193" w:hRule="exact" w:wrap="none" w:vAnchor="page" w:hAnchor="page" w:x="916" w:y="5180"/>
        <w:shd w:val="clear" w:color="auto" w:fill="auto"/>
        <w:spacing w:before="0" w:line="240" w:lineRule="auto"/>
        <w:ind w:left="220"/>
        <w:rPr>
          <w:rFonts w:asciiTheme="minorHAnsi" w:hAnsiTheme="minorHAnsi" w:cstheme="minorHAnsi"/>
          <w:sz w:val="22"/>
          <w:szCs w:val="22"/>
        </w:rPr>
      </w:pPr>
      <w:bookmarkStart w:id="2" w:name="bookmark2"/>
      <w:r w:rsidRPr="001403B6">
        <w:rPr>
          <w:rFonts w:asciiTheme="minorHAnsi" w:hAnsiTheme="minorHAnsi" w:cstheme="minorHAnsi"/>
          <w:color w:val="000000"/>
          <w:sz w:val="22"/>
          <w:szCs w:val="22"/>
          <w:lang w:val="cs-CZ" w:eastAsia="cs-CZ" w:bidi="cs-CZ"/>
        </w:rPr>
        <w:t>Příjemce podpory prohlašuje, že:</w:t>
      </w:r>
      <w:bookmarkEnd w:id="2"/>
    </w:p>
    <w:p w:rsidR="001C0C94" w:rsidRPr="001403B6" w:rsidRDefault="009F7ADB" w:rsidP="009F7ADB">
      <w:pPr>
        <w:pStyle w:val="Bodytext20"/>
        <w:framePr w:w="9346" w:h="7193" w:hRule="exact" w:wrap="none" w:vAnchor="page" w:hAnchor="page" w:x="916" w:y="5180"/>
        <w:shd w:val="clear" w:color="auto" w:fill="auto"/>
        <w:spacing w:line="240" w:lineRule="auto"/>
        <w:ind w:left="220"/>
        <w:rPr>
          <w:rFonts w:asciiTheme="minorHAnsi" w:hAnsiTheme="minorHAnsi" w:cstheme="minorHAnsi"/>
          <w:sz w:val="22"/>
          <w:szCs w:val="22"/>
        </w:rPr>
      </w:pPr>
      <w:r w:rsidRPr="001C0C94">
        <w:rPr>
          <w:rStyle w:val="Bodytext2Bold"/>
          <w:rFonts w:asciiTheme="minorHAnsi" w:hAnsiTheme="minorHAnsi" w:cstheme="minorHAnsi"/>
          <w:sz w:val="22"/>
          <w:szCs w:val="22"/>
        </w:rPr>
        <w:t>□</w:t>
      </w:r>
      <w:r w:rsidR="001C0C94" w:rsidRPr="001403B6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 </w:t>
      </w:r>
      <w:r w:rsidR="001C0C94" w:rsidRPr="001403B6">
        <w:rPr>
          <w:rStyle w:val="Bodytext2Bold"/>
          <w:rFonts w:asciiTheme="minorHAnsi" w:hAnsiTheme="minorHAnsi" w:cstheme="minorHAnsi"/>
          <w:sz w:val="22"/>
          <w:szCs w:val="22"/>
        </w:rPr>
        <w:t xml:space="preserve">není </w:t>
      </w:r>
      <w:r w:rsidR="001C0C94" w:rsidRPr="001403B6">
        <w:rPr>
          <w:rFonts w:asciiTheme="minorHAnsi" w:hAnsiTheme="minorHAnsi" w:cstheme="minorHAnsi"/>
          <w:sz w:val="22"/>
          <w:szCs w:val="22"/>
          <w:lang w:val="cs-CZ" w:eastAsia="cs-CZ" w:bidi="cs-CZ"/>
        </w:rPr>
        <w:t>ve výše uvedeném smyslu propojen s jiným podnikem</w:t>
      </w:r>
      <w:r w:rsidR="001C0C94" w:rsidRPr="001403B6">
        <w:rPr>
          <w:rFonts w:asciiTheme="minorHAnsi" w:hAnsiTheme="minorHAnsi" w:cstheme="minorHAnsi"/>
          <w:sz w:val="22"/>
          <w:szCs w:val="22"/>
          <w:lang w:val="cs-CZ" w:eastAsia="cs-CZ" w:bidi="cs-CZ"/>
        </w:rPr>
        <w:br/>
      </w:r>
      <w:r w:rsidRPr="001C0C94">
        <w:rPr>
          <w:rFonts w:asciiTheme="minorHAnsi" w:hAnsiTheme="minorHAnsi" w:cstheme="minorHAnsi"/>
          <w:sz w:val="22"/>
          <w:szCs w:val="22"/>
          <w:shd w:val="clear" w:color="auto" w:fill="000000" w:themeFill="text1"/>
          <w:lang w:val="cs-CZ" w:eastAsia="cs-CZ" w:bidi="cs-CZ"/>
        </w:rPr>
        <w:t>□</w:t>
      </w:r>
      <w:r>
        <w:rPr>
          <w:rFonts w:asciiTheme="minorHAnsi" w:hAnsiTheme="minorHAnsi" w:cstheme="minorHAnsi"/>
          <w:sz w:val="22"/>
          <w:szCs w:val="22"/>
          <w:shd w:val="clear" w:color="auto" w:fill="000000" w:themeFill="text1"/>
          <w:lang w:val="cs-CZ" w:eastAsia="cs-CZ" w:bidi="cs-CZ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je </w:t>
      </w:r>
      <w:r w:rsidR="001C0C94" w:rsidRPr="001403B6">
        <w:rPr>
          <w:rFonts w:asciiTheme="minorHAnsi" w:hAnsiTheme="minorHAnsi" w:cstheme="minorHAnsi"/>
          <w:sz w:val="22"/>
          <w:szCs w:val="22"/>
          <w:lang w:val="cs-CZ" w:eastAsia="cs-CZ" w:bidi="cs-CZ"/>
        </w:rPr>
        <w:t>ve výše uvedeném smyslu propojen s následujícími podniky: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4"/>
        <w:gridCol w:w="3528"/>
        <w:gridCol w:w="2184"/>
      </w:tblGrid>
      <w:tr w:rsidR="001C0C94" w:rsidRPr="001C0C94" w:rsidTr="009F7ADB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ind w:right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Bold"/>
                <w:rFonts w:asciiTheme="minorHAnsi" w:hAnsiTheme="minorHAnsi" w:cstheme="minorHAnsi"/>
                <w:b w:val="0"/>
                <w:sz w:val="22"/>
                <w:szCs w:val="22"/>
              </w:rPr>
              <w:t>Obchodní jméno podniku/Jméno a příjmení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224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Bold"/>
                <w:rFonts w:asciiTheme="minorHAnsi" w:hAnsiTheme="minorHAnsi" w:cstheme="minorHAnsi"/>
                <w:b w:val="0"/>
                <w:sz w:val="22"/>
                <w:szCs w:val="22"/>
              </w:rPr>
              <w:t>Sídlo/Adresa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224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Bold"/>
                <w:rFonts w:asciiTheme="minorHAnsi" w:hAnsiTheme="minorHAnsi" w:cstheme="minorHAnsi"/>
                <w:b w:val="0"/>
                <w:sz w:val="22"/>
                <w:szCs w:val="22"/>
              </w:rPr>
              <w:t>IČ/Datum narození</w:t>
            </w:r>
          </w:p>
        </w:tc>
      </w:tr>
      <w:tr w:rsidR="001C0C94" w:rsidRPr="001C0C94" w:rsidTr="009F7ADB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GoodGroup a.s.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221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Václavské náměstí 846/1, Nové Město, 110 00 Praha 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05306329</w:t>
            </w:r>
          </w:p>
        </w:tc>
      </w:tr>
      <w:tr w:rsidR="001C0C94" w:rsidRPr="001C0C94" w:rsidTr="009F7ADB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Datacruit s.r.o.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216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Václavské náměstí 846/1, Nové Město, 110 00 Praha 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03545652</w:t>
            </w:r>
          </w:p>
        </w:tc>
      </w:tr>
      <w:tr w:rsidR="001C0C94" w:rsidRPr="001C0C94" w:rsidTr="009F7ADB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Recruitment Academy s.r.o.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221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Václavské náměstí 846/1, Nové Město, 110 00 Praha 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06403701</w:t>
            </w:r>
          </w:p>
        </w:tc>
      </w:tr>
      <w:tr w:rsidR="001C0C94" w:rsidRPr="001C0C94" w:rsidTr="009F7ADB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Rol Invest s.r.o.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Na Císařce 3266/6, Smíchov, 150</w:t>
            </w:r>
          </w:p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00 Praha 5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25554549</w:t>
            </w:r>
          </w:p>
        </w:tc>
      </w:tr>
      <w:tr w:rsidR="001C0C94" w:rsidRPr="001C0C94" w:rsidTr="009F7ADB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Mgr. MILAN NOVÁK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Na Císařce 3266/6, Smíchov, 150</w:t>
            </w:r>
          </w:p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00 Praha 5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0C94" w:rsidRPr="009F7ADB" w:rsidRDefault="001C0C94" w:rsidP="009F7ADB">
            <w:pPr>
              <w:pStyle w:val="Bodytext20"/>
              <w:framePr w:w="9106" w:h="2813" w:wrap="none" w:vAnchor="page" w:hAnchor="page" w:x="1084" w:y="12611"/>
              <w:shd w:val="clear" w:color="auto" w:fill="auto"/>
              <w:spacing w:line="19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ADB">
              <w:rPr>
                <w:rStyle w:val="Bodytext285ptBold"/>
                <w:rFonts w:asciiTheme="minorHAnsi" w:hAnsiTheme="minorHAnsi" w:cstheme="minorHAnsi"/>
                <w:b w:val="0"/>
                <w:sz w:val="22"/>
                <w:szCs w:val="22"/>
              </w:rPr>
              <w:t>8. srpna 1976</w:t>
            </w:r>
          </w:p>
        </w:tc>
      </w:tr>
    </w:tbl>
    <w:p w:rsidR="001C0C94" w:rsidRPr="001C0C94" w:rsidRDefault="001C0C94" w:rsidP="001C0C94">
      <w:pPr>
        <w:framePr w:wrap="none" w:vAnchor="page" w:hAnchor="page" w:x="978" w:y="15677"/>
        <w:rPr>
          <w:rFonts w:asciiTheme="majorHAnsi" w:hAnsiTheme="majorHAnsi" w:cstheme="majorHAnsi"/>
          <w:sz w:val="22"/>
          <w:szCs w:val="22"/>
        </w:rPr>
      </w:pPr>
      <w:r w:rsidRPr="001C0C94">
        <w:rPr>
          <w:rStyle w:val="Bodytext4"/>
          <w:rFonts w:asciiTheme="majorHAnsi" w:hAnsiTheme="majorHAnsi" w:cstheme="majorHAnsi"/>
          <w:sz w:val="22"/>
          <w:szCs w:val="22"/>
        </w:rPr>
        <w:t>MS!C</w:t>
      </w:r>
    </w:p>
    <w:p w:rsidR="001C0C94" w:rsidRPr="001C0C94" w:rsidRDefault="001C0C94" w:rsidP="001C0C94">
      <w:pPr>
        <w:framePr w:wrap="none" w:vAnchor="page" w:hAnchor="page" w:x="916" w:y="15902"/>
        <w:ind w:left="3312"/>
        <w:rPr>
          <w:rFonts w:asciiTheme="majorHAnsi" w:hAnsiTheme="majorHAnsi" w:cstheme="majorHAnsi"/>
          <w:sz w:val="22"/>
          <w:szCs w:val="22"/>
        </w:rPr>
      </w:pPr>
      <w:bookmarkStart w:id="3" w:name="bookmark3"/>
      <w:r w:rsidRPr="001C0C94">
        <w:rPr>
          <w:rStyle w:val="Heading2"/>
          <w:rFonts w:asciiTheme="majorHAnsi" w:hAnsiTheme="majorHAnsi" w:cstheme="majorHAnsi"/>
          <w:sz w:val="22"/>
          <w:szCs w:val="22"/>
        </w:rPr>
        <w:t xml:space="preserve">+420 597 305 999 + </w:t>
      </w:r>
      <w:hyperlink r:id="rId11" w:history="1">
        <w:r w:rsidRPr="001C0C94">
          <w:rPr>
            <w:rStyle w:val="Heading2"/>
            <w:rFonts w:asciiTheme="majorHAnsi" w:hAnsiTheme="majorHAnsi" w:cstheme="majorHAnsi"/>
            <w:sz w:val="22"/>
            <w:szCs w:val="22"/>
          </w:rPr>
          <w:t>info@ms-ic.cz</w:t>
        </w:r>
      </w:hyperlink>
      <w:r w:rsidRPr="001C0C94">
        <w:rPr>
          <w:rStyle w:val="Heading2"/>
          <w:rFonts w:asciiTheme="majorHAnsi" w:hAnsiTheme="majorHAnsi" w:cstheme="majorHAnsi"/>
          <w:sz w:val="22"/>
          <w:szCs w:val="22"/>
        </w:rPr>
        <w:t xml:space="preserve"> + </w:t>
      </w:r>
      <w:hyperlink r:id="rId12" w:history="1">
        <w:r w:rsidRPr="001C0C94">
          <w:rPr>
            <w:rStyle w:val="Heading2"/>
            <w:rFonts w:asciiTheme="majorHAnsi" w:hAnsiTheme="majorHAnsi" w:cstheme="majorHAnsi"/>
            <w:sz w:val="22"/>
            <w:szCs w:val="22"/>
          </w:rPr>
          <w:t>www.ms-ic.cz</w:t>
        </w:r>
        <w:bookmarkEnd w:id="3"/>
      </w:hyperlink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pStyle w:val="Bodytext20"/>
        <w:framePr w:w="9346" w:h="2956" w:hRule="exact" w:wrap="none" w:vAnchor="page" w:hAnchor="page" w:x="946" w:y="1801"/>
        <w:shd w:val="clear" w:color="auto" w:fill="auto"/>
        <w:spacing w:line="276" w:lineRule="auto"/>
        <w:ind w:left="220"/>
        <w:rPr>
          <w:rFonts w:asciiTheme="minorHAnsi" w:hAnsiTheme="minorHAnsi" w:cstheme="minorHAnsi"/>
          <w:sz w:val="22"/>
          <w:szCs w:val="22"/>
        </w:rPr>
      </w:pP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Příjemce podpory: </w:t>
      </w:r>
      <w:r w:rsidRPr="001C0C94">
        <w:rPr>
          <w:rStyle w:val="Bodytext2Bold"/>
          <w:rFonts w:asciiTheme="minorHAnsi" w:hAnsiTheme="minorHAnsi" w:cstheme="minorHAnsi"/>
          <w:sz w:val="22"/>
          <w:szCs w:val="22"/>
        </w:rPr>
        <w:t>GoodCall s.r.o.</w:t>
      </w:r>
    </w:p>
    <w:p w:rsidR="001C0C94" w:rsidRPr="001C0C94" w:rsidRDefault="001C0C94" w:rsidP="001C0C94">
      <w:pPr>
        <w:pStyle w:val="Bodytext20"/>
        <w:framePr w:w="9346" w:h="2956" w:hRule="exact" w:wrap="none" w:vAnchor="page" w:hAnchor="page" w:x="946" w:y="1801"/>
        <w:shd w:val="clear" w:color="auto" w:fill="auto"/>
        <w:spacing w:line="276" w:lineRule="auto"/>
        <w:ind w:left="220" w:right="3560"/>
        <w:rPr>
          <w:rFonts w:asciiTheme="minorHAnsi" w:hAnsiTheme="minorHAnsi" w:cstheme="minorHAnsi"/>
          <w:sz w:val="22"/>
          <w:szCs w:val="22"/>
        </w:rPr>
      </w:pP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>Sídlo: Václavské náměstí 846/1, Nové Město, 110 00 Praha 1 I</w:t>
      </w: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>Č</w:t>
      </w: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>O:02765861</w:t>
      </w:r>
    </w:p>
    <w:p w:rsidR="001C0C94" w:rsidRPr="001C0C94" w:rsidRDefault="001C0C94" w:rsidP="001C0C94">
      <w:pPr>
        <w:pStyle w:val="Bodytext20"/>
        <w:framePr w:w="9346" w:h="2956" w:hRule="exact" w:wrap="none" w:vAnchor="page" w:hAnchor="page" w:x="946" w:y="1801"/>
        <w:shd w:val="clear" w:color="auto" w:fill="auto"/>
        <w:spacing w:after="280" w:line="276" w:lineRule="auto"/>
        <w:ind w:left="220"/>
        <w:rPr>
          <w:rFonts w:asciiTheme="minorHAnsi" w:hAnsiTheme="minorHAnsi" w:cstheme="minorHAnsi"/>
          <w:sz w:val="22"/>
          <w:szCs w:val="22"/>
        </w:rPr>
      </w:pP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>Jméno a příjmení, funkce prohlašující osoby: Mgr. Milan Novák</w:t>
      </w:r>
    </w:p>
    <w:p w:rsidR="001C0C94" w:rsidRPr="001C0C94" w:rsidRDefault="001C0C94" w:rsidP="001C0C94">
      <w:pPr>
        <w:pStyle w:val="Bodytext20"/>
        <w:framePr w:w="9346" w:h="2956" w:hRule="exact" w:wrap="none" w:vAnchor="page" w:hAnchor="page" w:x="946" w:y="1801"/>
        <w:shd w:val="clear" w:color="auto" w:fill="auto"/>
        <w:spacing w:line="276" w:lineRule="auto"/>
        <w:ind w:left="360" w:right="3560"/>
        <w:rPr>
          <w:rFonts w:asciiTheme="minorHAnsi" w:hAnsiTheme="minorHAnsi" w:cstheme="minorHAnsi"/>
          <w:sz w:val="22"/>
          <w:szCs w:val="22"/>
        </w:rPr>
      </w:pP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>1</w:t>
      </w:r>
      <w:r>
        <w:rPr>
          <w:rFonts w:asciiTheme="minorHAnsi" w:hAnsiTheme="minorHAnsi" w:cstheme="minorHAnsi"/>
          <w:sz w:val="22"/>
          <w:szCs w:val="22"/>
          <w:lang w:val="cs-CZ" w:eastAsia="cs-CZ" w:bidi="cs-CZ"/>
        </w:rPr>
        <w:t>.</w:t>
      </w: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cs-CZ" w:eastAsia="cs-CZ" w:bidi="cs-CZ"/>
        </w:rPr>
        <w:t>P</w:t>
      </w: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říjemce prohlašuje, že jako </w:t>
      </w:r>
      <w:r w:rsidRPr="001C0C94">
        <w:rPr>
          <w:rStyle w:val="Bodytext2BoldItalic"/>
          <w:rFonts w:asciiTheme="minorHAnsi" w:hAnsiTheme="minorHAnsi" w:cstheme="minorHAnsi"/>
          <w:sz w:val="22"/>
          <w:szCs w:val="22"/>
        </w:rPr>
        <w:t>účetní období</w:t>
      </w: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 používá: </w:t>
      </w:r>
      <w:r w:rsidRPr="001C0C94">
        <w:rPr>
          <w:rFonts w:asciiTheme="minorHAnsi" w:hAnsiTheme="minorHAnsi" w:cstheme="minorHAnsi"/>
          <w:sz w:val="22"/>
          <w:szCs w:val="22"/>
          <w:shd w:val="clear" w:color="auto" w:fill="000000" w:themeFill="text1"/>
          <w:lang w:val="cs-CZ" w:eastAsia="cs-CZ" w:bidi="cs-CZ"/>
        </w:rPr>
        <w:t>□</w:t>
      </w:r>
      <w:r w:rsidRPr="001C0C94">
        <w:rPr>
          <w:rStyle w:val="Bodytext2Bold"/>
          <w:rFonts w:asciiTheme="minorHAnsi" w:hAnsiTheme="minorHAnsi" w:cstheme="minorHAnsi"/>
          <w:sz w:val="22"/>
          <w:szCs w:val="22"/>
        </w:rPr>
        <w:t>kalendářní rok</w:t>
      </w:r>
    </w:p>
    <w:p w:rsidR="001C0C94" w:rsidRPr="001C0C94" w:rsidRDefault="001C0C94" w:rsidP="001C0C94">
      <w:pPr>
        <w:pStyle w:val="Bodytext20"/>
        <w:framePr w:w="9346" w:h="2956" w:hRule="exact" w:wrap="none" w:vAnchor="page" w:hAnchor="page" w:x="946" w:y="1801"/>
        <w:shd w:val="clear" w:color="auto" w:fill="auto"/>
        <w:tabs>
          <w:tab w:val="left" w:leader="dot" w:pos="4296"/>
          <w:tab w:val="left" w:leader="dot" w:pos="5899"/>
        </w:tabs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1C0C94">
        <w:rPr>
          <w:rStyle w:val="Bodytext2Bold"/>
          <w:rFonts w:asciiTheme="minorHAnsi" w:hAnsiTheme="minorHAnsi" w:cstheme="minorHAnsi"/>
          <w:sz w:val="22"/>
          <w:szCs w:val="22"/>
        </w:rPr>
        <w:t xml:space="preserve">□ hospodářský rok </w:t>
      </w: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>(začátek:</w:t>
      </w: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ab/>
        <w:t>, konec:</w:t>
      </w:r>
      <w:r w:rsidRPr="001C0C94">
        <w:rPr>
          <w:rFonts w:asciiTheme="minorHAnsi" w:hAnsiTheme="minorHAnsi" w:cstheme="minorHAnsi"/>
          <w:sz w:val="22"/>
          <w:szCs w:val="22"/>
          <w:lang w:val="cs-CZ" w:eastAsia="cs-CZ" w:bidi="cs-CZ"/>
        </w:rPr>
        <w:tab/>
        <w:t>)</w:t>
      </w: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9F7ADB" w:rsidRDefault="009F7ADB" w:rsidP="009F7ADB">
      <w:pPr>
        <w:pStyle w:val="Other0"/>
        <w:framePr w:w="451" w:h="1508" w:hRule="exact" w:wrap="none" w:vAnchor="page" w:hAnchor="page" w:x="1473" w:y="171"/>
        <w:shd w:val="clear" w:color="auto" w:fill="auto"/>
        <w:spacing w:line="920" w:lineRule="exact"/>
        <w:jc w:val="both"/>
      </w:pPr>
      <w:r>
        <w:rPr>
          <w:rStyle w:val="OtherCourierNew46ptBold"/>
        </w:rPr>
        <w:t>I</w:t>
      </w:r>
    </w:p>
    <w:p w:rsidR="009F7ADB" w:rsidRDefault="009F7ADB" w:rsidP="009F7ADB">
      <w:pPr>
        <w:pStyle w:val="Other0"/>
        <w:framePr w:w="451" w:h="1508" w:hRule="exact" w:wrap="none" w:vAnchor="page" w:hAnchor="page" w:x="1473" w:y="171"/>
        <w:shd w:val="clear" w:color="auto" w:fill="auto"/>
        <w:spacing w:line="740" w:lineRule="exact"/>
        <w:jc w:val="both"/>
      </w:pPr>
      <w:r>
        <w:rPr>
          <w:rStyle w:val="OtherArial37pt"/>
        </w:rPr>
        <w:t>c</w:t>
      </w:r>
    </w:p>
    <w:p w:rsidR="009F7ADB" w:rsidRPr="009F7ADB" w:rsidRDefault="009F7ADB" w:rsidP="009F7ADB">
      <w:pPr>
        <w:pStyle w:val="Bodytext20"/>
        <w:framePr w:w="9250" w:h="1133" w:hRule="exact" w:wrap="none" w:vAnchor="page" w:hAnchor="page" w:x="1338" w:y="1996"/>
        <w:shd w:val="clear" w:color="auto" w:fill="auto"/>
        <w:spacing w:line="240" w:lineRule="auto"/>
        <w:ind w:right="2200"/>
        <w:rPr>
          <w:rFonts w:asciiTheme="minorHAnsi" w:hAnsiTheme="minorHAnsi" w:cstheme="minorHAnsi"/>
          <w:sz w:val="22"/>
          <w:szCs w:val="22"/>
        </w:rPr>
      </w:pPr>
      <w:r w:rsidRPr="009F7ADB">
        <w:rPr>
          <w:rFonts w:asciiTheme="minorHAnsi" w:hAnsiTheme="minorHAnsi" w:cstheme="minorHAnsi"/>
          <w:sz w:val="22"/>
          <w:szCs w:val="22"/>
          <w:lang w:val="cs-CZ" w:eastAsia="cs-CZ" w:bidi="cs-CZ"/>
        </w:rPr>
        <w:t>3</w:t>
      </w:r>
      <w:r>
        <w:rPr>
          <w:lang w:val="cs-CZ" w:eastAsia="cs-CZ" w:bidi="cs-CZ"/>
        </w:rPr>
        <w:t xml:space="preserve">. </w:t>
      </w:r>
      <w:r w:rsidRPr="009F7ADB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Příjemce prohlašuje, že v současném a 2 předcházejících účetních obdobích </w:t>
      </w:r>
      <w:r w:rsidRPr="001C0C94">
        <w:rPr>
          <w:rFonts w:asciiTheme="minorHAnsi" w:hAnsiTheme="minorHAnsi" w:cstheme="minorHAnsi"/>
          <w:sz w:val="22"/>
          <w:szCs w:val="22"/>
          <w:shd w:val="clear" w:color="auto" w:fill="000000" w:themeFill="text1"/>
          <w:lang w:val="cs-CZ" w:eastAsia="cs-CZ" w:bidi="cs-CZ"/>
        </w:rPr>
        <w:t>□</w:t>
      </w:r>
      <w:r w:rsidRPr="009F7ADB">
        <w:rPr>
          <w:rFonts w:asciiTheme="minorHAnsi" w:hAnsiTheme="minorHAnsi" w:cstheme="minorHAnsi"/>
          <w:sz w:val="22"/>
          <w:szCs w:val="22"/>
          <w:shd w:val="clear" w:color="auto" w:fill="FFFFFF" w:themeFill="background1"/>
          <w:lang w:val="cs-CZ" w:eastAsia="cs-CZ" w:bidi="cs-CZ"/>
        </w:rPr>
        <w:t xml:space="preserve">     </w:t>
      </w:r>
      <w:r w:rsidRPr="009F7ADB">
        <w:rPr>
          <w:rStyle w:val="Bodytext2Bold"/>
          <w:rFonts w:asciiTheme="minorHAnsi" w:hAnsiTheme="minorHAnsi" w:cstheme="minorHAnsi"/>
          <w:sz w:val="22"/>
          <w:szCs w:val="22"/>
        </w:rPr>
        <w:t xml:space="preserve">nevznikl </w:t>
      </w:r>
      <w:r w:rsidRPr="009F7ADB">
        <w:rPr>
          <w:rFonts w:asciiTheme="minorHAnsi" w:hAnsiTheme="minorHAnsi" w:cstheme="minorHAnsi"/>
          <w:sz w:val="22"/>
          <w:szCs w:val="22"/>
          <w:lang w:val="cs-CZ" w:eastAsia="cs-CZ" w:bidi="cs-CZ"/>
        </w:rPr>
        <w:t>spojením podniků či nabytím podniku,</w:t>
      </w:r>
    </w:p>
    <w:p w:rsidR="009F7ADB" w:rsidRPr="009F7ADB" w:rsidRDefault="009F7ADB" w:rsidP="009F7ADB">
      <w:pPr>
        <w:pStyle w:val="Bodytext20"/>
        <w:framePr w:w="9250" w:h="1133" w:hRule="exact" w:wrap="none" w:vAnchor="page" w:hAnchor="page" w:x="1338" w:y="1996"/>
        <w:numPr>
          <w:ilvl w:val="0"/>
          <w:numId w:val="2"/>
        </w:numPr>
        <w:shd w:val="clear" w:color="auto" w:fill="auto"/>
        <w:tabs>
          <w:tab w:val="left" w:pos="387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F7ADB">
        <w:rPr>
          <w:rStyle w:val="Bodytext2Bold"/>
          <w:rFonts w:asciiTheme="minorHAnsi" w:hAnsiTheme="minorHAnsi" w:cstheme="minorHAnsi"/>
          <w:sz w:val="22"/>
          <w:szCs w:val="22"/>
        </w:rPr>
        <w:t xml:space="preserve">vznikl </w:t>
      </w:r>
      <w:r w:rsidRPr="009F7ADB">
        <w:rPr>
          <w:rFonts w:asciiTheme="minorHAnsi" w:hAnsiTheme="minorHAnsi" w:cstheme="minorHAnsi"/>
          <w:sz w:val="22"/>
          <w:szCs w:val="22"/>
          <w:lang w:val="cs-CZ" w:eastAsia="cs-CZ" w:bidi="cs-CZ"/>
        </w:rPr>
        <w:t>spojením (fúzí, splynutím) níže uvedených podniků,</w:t>
      </w:r>
    </w:p>
    <w:p w:rsidR="009F7ADB" w:rsidRPr="009F7ADB" w:rsidRDefault="009F7ADB" w:rsidP="009F7ADB">
      <w:pPr>
        <w:pStyle w:val="Bodytext20"/>
        <w:framePr w:w="9250" w:h="1133" w:hRule="exact" w:wrap="none" w:vAnchor="page" w:hAnchor="page" w:x="1338" w:y="1996"/>
        <w:numPr>
          <w:ilvl w:val="0"/>
          <w:numId w:val="2"/>
        </w:numPr>
        <w:shd w:val="clear" w:color="auto" w:fill="auto"/>
        <w:tabs>
          <w:tab w:val="left" w:pos="387"/>
        </w:tabs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F7ADB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nabytím (fúzí, sloučením) </w:t>
      </w:r>
      <w:r w:rsidRPr="009F7ADB">
        <w:rPr>
          <w:rStyle w:val="Bodytext2Bold"/>
          <w:rFonts w:asciiTheme="minorHAnsi" w:hAnsiTheme="minorHAnsi" w:cstheme="minorHAnsi"/>
          <w:sz w:val="22"/>
          <w:szCs w:val="22"/>
        </w:rPr>
        <w:t xml:space="preserve">převzal jmění </w:t>
      </w:r>
      <w:r w:rsidRPr="009F7ADB">
        <w:rPr>
          <w:rFonts w:asciiTheme="minorHAnsi" w:hAnsiTheme="minorHAnsi" w:cstheme="minorHAnsi"/>
          <w:sz w:val="22"/>
          <w:szCs w:val="22"/>
          <w:lang w:val="cs-CZ" w:eastAsia="cs-CZ" w:bidi="cs-CZ"/>
        </w:rPr>
        <w:t>níže uvedeného/ých podniků: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3"/>
        <w:gridCol w:w="3806"/>
        <w:gridCol w:w="1901"/>
      </w:tblGrid>
      <w:tr w:rsidR="009F7ADB" w:rsidTr="00341808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7ADB" w:rsidRDefault="009F7ADB" w:rsidP="00341808">
            <w:pPr>
              <w:pStyle w:val="Bodytext20"/>
              <w:framePr w:w="9110" w:h="1450" w:wrap="none" w:vAnchor="page" w:hAnchor="page" w:x="1477" w:y="3364"/>
              <w:shd w:val="clear" w:color="auto" w:fill="auto"/>
              <w:spacing w:line="212" w:lineRule="exact"/>
              <w:ind w:right="40"/>
              <w:jc w:val="center"/>
            </w:pPr>
            <w:r>
              <w:rPr>
                <w:rStyle w:val="Bodytext2Bold"/>
              </w:rPr>
              <w:t>Obchodní jméno podniku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7ADB" w:rsidRDefault="009F7ADB" w:rsidP="00341808">
            <w:pPr>
              <w:pStyle w:val="Bodytext20"/>
              <w:framePr w:w="9110" w:h="1450" w:wrap="none" w:vAnchor="page" w:hAnchor="page" w:x="1477" w:y="3364"/>
              <w:shd w:val="clear" w:color="auto" w:fill="auto"/>
              <w:spacing w:line="212" w:lineRule="exact"/>
              <w:ind w:right="20"/>
              <w:jc w:val="center"/>
            </w:pPr>
            <w:r>
              <w:rPr>
                <w:rStyle w:val="Bodytext2Bold"/>
              </w:rPr>
              <w:t>Sídlo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7ADB" w:rsidRDefault="009F7ADB" w:rsidP="00341808">
            <w:pPr>
              <w:pStyle w:val="Bodytext20"/>
              <w:framePr w:w="9110" w:h="1450" w:wrap="none" w:vAnchor="page" w:hAnchor="page" w:x="1477" w:y="3364"/>
              <w:shd w:val="clear" w:color="auto" w:fill="auto"/>
              <w:spacing w:line="212" w:lineRule="exact"/>
              <w:ind w:right="20"/>
              <w:jc w:val="center"/>
            </w:pPr>
            <w:r>
              <w:rPr>
                <w:rStyle w:val="Bodytext2Bold"/>
              </w:rPr>
              <w:t>IČ</w:t>
            </w:r>
          </w:p>
        </w:tc>
      </w:tr>
      <w:tr w:rsidR="009F7ADB" w:rsidTr="0034180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</w:tr>
      <w:tr w:rsidR="009F7ADB" w:rsidTr="00341808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</w:tr>
      <w:tr w:rsidR="009F7ADB" w:rsidTr="00341808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</w:tr>
      <w:tr w:rsidR="009F7ADB" w:rsidTr="00341808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7ADB" w:rsidRDefault="009F7ADB" w:rsidP="00341808">
            <w:pPr>
              <w:framePr w:w="9110" w:h="1450" w:wrap="none" w:vAnchor="page" w:hAnchor="page" w:x="1477" w:y="3364"/>
              <w:rPr>
                <w:sz w:val="10"/>
                <w:szCs w:val="10"/>
              </w:rPr>
            </w:pPr>
          </w:p>
        </w:tc>
      </w:tr>
    </w:tbl>
    <w:p w:rsidR="009F7ADB" w:rsidRPr="009F7ADB" w:rsidRDefault="009F7ADB" w:rsidP="009F7ADB">
      <w:pPr>
        <w:pStyle w:val="Bodytext20"/>
        <w:framePr w:w="9250" w:h="820" w:hRule="exact" w:wrap="none" w:vAnchor="page" w:hAnchor="page" w:x="1338" w:y="5071"/>
        <w:shd w:val="clear" w:color="auto" w:fill="auto"/>
        <w:spacing w:line="212" w:lineRule="exact"/>
        <w:rPr>
          <w:rFonts w:asciiTheme="minorHAnsi" w:hAnsiTheme="minorHAnsi" w:cstheme="minorHAnsi"/>
          <w:sz w:val="22"/>
          <w:szCs w:val="22"/>
        </w:rPr>
      </w:pPr>
      <w:r w:rsidRPr="009F7ADB">
        <w:rPr>
          <w:rFonts w:asciiTheme="minorHAnsi" w:hAnsiTheme="minorHAnsi" w:cstheme="minorHAnsi"/>
          <w:sz w:val="22"/>
          <w:szCs w:val="22"/>
          <w:lang w:val="cs-CZ" w:eastAsia="cs-CZ" w:bidi="cs-CZ"/>
        </w:rPr>
        <w:t>Výše uvedené změny spočívající ve spojení či nabytí podniků:</w:t>
      </w:r>
    </w:p>
    <w:p w:rsidR="009F7ADB" w:rsidRPr="009F7ADB" w:rsidRDefault="009F7ADB" w:rsidP="009F7ADB">
      <w:pPr>
        <w:pStyle w:val="Bodytext20"/>
        <w:framePr w:w="9250" w:h="820" w:hRule="exact" w:wrap="none" w:vAnchor="page" w:hAnchor="page" w:x="1338" w:y="5071"/>
        <w:numPr>
          <w:ilvl w:val="0"/>
          <w:numId w:val="2"/>
        </w:numPr>
        <w:shd w:val="clear" w:color="auto" w:fill="auto"/>
        <w:tabs>
          <w:tab w:val="left" w:pos="387"/>
        </w:tabs>
        <w:spacing w:line="269" w:lineRule="exact"/>
        <w:rPr>
          <w:rFonts w:asciiTheme="minorHAnsi" w:hAnsiTheme="minorHAnsi" w:cstheme="minorHAnsi"/>
          <w:sz w:val="22"/>
          <w:szCs w:val="22"/>
        </w:rPr>
      </w:pPr>
      <w:r w:rsidRPr="009F7ADB">
        <w:rPr>
          <w:rStyle w:val="Bodytext2Bold"/>
          <w:rFonts w:asciiTheme="minorHAnsi" w:hAnsiTheme="minorHAnsi" w:cstheme="minorHAnsi"/>
          <w:sz w:val="22"/>
          <w:szCs w:val="22"/>
        </w:rPr>
        <w:t xml:space="preserve">jsou </w:t>
      </w:r>
      <w:r w:rsidRPr="009F7ADB">
        <w:rPr>
          <w:rFonts w:asciiTheme="minorHAnsi" w:hAnsiTheme="minorHAnsi" w:cstheme="minorHAnsi"/>
          <w:sz w:val="22"/>
          <w:szCs w:val="22"/>
          <w:lang w:val="cs-CZ" w:eastAsia="cs-CZ" w:bidi="cs-CZ"/>
        </w:rPr>
        <w:t>již zohledněny v Centrálním registru podpor malého rozsahu.</w:t>
      </w:r>
    </w:p>
    <w:p w:rsidR="009F7ADB" w:rsidRPr="009F7ADB" w:rsidRDefault="009F7ADB" w:rsidP="009F7ADB">
      <w:pPr>
        <w:pStyle w:val="Bodytext20"/>
        <w:framePr w:w="9250" w:h="820" w:hRule="exact" w:wrap="none" w:vAnchor="page" w:hAnchor="page" w:x="1338" w:y="5071"/>
        <w:numPr>
          <w:ilvl w:val="0"/>
          <w:numId w:val="2"/>
        </w:numPr>
        <w:shd w:val="clear" w:color="auto" w:fill="auto"/>
        <w:tabs>
          <w:tab w:val="left" w:pos="387"/>
        </w:tabs>
        <w:spacing w:line="269" w:lineRule="exact"/>
        <w:rPr>
          <w:rFonts w:asciiTheme="minorHAnsi" w:hAnsiTheme="minorHAnsi" w:cstheme="minorHAnsi"/>
          <w:sz w:val="22"/>
          <w:szCs w:val="22"/>
        </w:rPr>
      </w:pPr>
      <w:r w:rsidRPr="009F7ADB">
        <w:rPr>
          <w:rStyle w:val="Bodytext2Bold"/>
          <w:rFonts w:asciiTheme="minorHAnsi" w:hAnsiTheme="minorHAnsi" w:cstheme="minorHAnsi"/>
          <w:sz w:val="22"/>
          <w:szCs w:val="22"/>
        </w:rPr>
        <w:t xml:space="preserve">nejsou </w:t>
      </w:r>
      <w:r w:rsidRPr="009F7ADB">
        <w:rPr>
          <w:rFonts w:asciiTheme="minorHAnsi" w:hAnsiTheme="minorHAnsi" w:cstheme="minorHAnsi"/>
          <w:sz w:val="22"/>
          <w:szCs w:val="22"/>
          <w:lang w:val="cs-CZ" w:eastAsia="cs-CZ" w:bidi="cs-CZ"/>
        </w:rPr>
        <w:t>zohledněny v Centrálním registru podpor malého rozsahu.</w:t>
      </w:r>
    </w:p>
    <w:p w:rsidR="009F7ADB" w:rsidRPr="006A5A4C" w:rsidRDefault="009F7ADB" w:rsidP="009F7ADB">
      <w:pPr>
        <w:pStyle w:val="Bodytext20"/>
        <w:framePr w:w="9250" w:h="870" w:hRule="exact" w:wrap="none" w:vAnchor="page" w:hAnchor="page" w:x="1338" w:y="10272"/>
        <w:shd w:val="clear" w:color="auto" w:fill="auto"/>
        <w:spacing w:line="269" w:lineRule="exact"/>
        <w:rPr>
          <w:rFonts w:asciiTheme="minorHAnsi" w:hAnsiTheme="minorHAnsi" w:cstheme="minorHAnsi"/>
          <w:sz w:val="22"/>
          <w:szCs w:val="22"/>
        </w:rPr>
      </w:pP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>Výše uvedené změny spočívající v rozdělení podniků:</w:t>
      </w:r>
    </w:p>
    <w:p w:rsidR="006A5A4C" w:rsidRDefault="006A5A4C" w:rsidP="009F7ADB">
      <w:pPr>
        <w:pStyle w:val="Bodytext20"/>
        <w:framePr w:w="9250" w:h="870" w:hRule="exact" w:wrap="none" w:vAnchor="page" w:hAnchor="page" w:x="1338" w:y="10272"/>
        <w:shd w:val="clear" w:color="auto" w:fill="auto"/>
        <w:spacing w:line="269" w:lineRule="exact"/>
        <w:rPr>
          <w:rFonts w:asciiTheme="minorHAnsi" w:hAnsiTheme="minorHAnsi" w:cstheme="minorHAnsi"/>
          <w:sz w:val="22"/>
          <w:szCs w:val="22"/>
          <w:lang w:val="cs-CZ" w:eastAsia="cs-CZ" w:bidi="cs-CZ"/>
        </w:rPr>
      </w:pPr>
      <w:r w:rsidRPr="009F7ADB">
        <w:rPr>
          <w:rFonts w:asciiTheme="minorHAnsi" w:hAnsiTheme="minorHAnsi" w:cstheme="minorHAnsi"/>
          <w:sz w:val="22"/>
          <w:szCs w:val="22"/>
        </w:rPr>
        <w:t>□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9F7ADB" w:rsidRPr="006A5A4C">
        <w:rPr>
          <w:rStyle w:val="Bodytext2Bold"/>
          <w:rFonts w:asciiTheme="minorHAnsi" w:hAnsiTheme="minorHAnsi" w:cstheme="minorHAnsi"/>
          <w:sz w:val="22"/>
          <w:szCs w:val="22"/>
        </w:rPr>
        <w:t xml:space="preserve">jsou </w:t>
      </w:r>
      <w:r w:rsidR="009F7ADB"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již zohledněny v Centrálním registru podpor malého rozsahu. </w:t>
      </w:r>
    </w:p>
    <w:p w:rsidR="009F7ADB" w:rsidRPr="006A5A4C" w:rsidRDefault="009F7ADB" w:rsidP="009F7ADB">
      <w:pPr>
        <w:pStyle w:val="Bodytext20"/>
        <w:framePr w:w="9250" w:h="870" w:hRule="exact" w:wrap="none" w:vAnchor="page" w:hAnchor="page" w:x="1338" w:y="10272"/>
        <w:shd w:val="clear" w:color="auto" w:fill="auto"/>
        <w:spacing w:line="269" w:lineRule="exact"/>
        <w:rPr>
          <w:rFonts w:asciiTheme="minorHAnsi" w:hAnsiTheme="minorHAnsi" w:cstheme="minorHAnsi"/>
          <w:sz w:val="22"/>
          <w:szCs w:val="22"/>
        </w:rPr>
      </w:pPr>
      <w:r w:rsidRPr="006A5A4C">
        <w:rPr>
          <w:rStyle w:val="Bodytext2Bold"/>
          <w:rFonts w:asciiTheme="minorHAnsi" w:hAnsiTheme="minorHAnsi" w:cstheme="minorHAnsi"/>
          <w:sz w:val="22"/>
          <w:szCs w:val="22"/>
        </w:rPr>
        <w:t xml:space="preserve">□ nejsou </w:t>
      </w: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>zohledněny v Centrálním registru podpor malého rozsahu.</w:t>
      </w:r>
    </w:p>
    <w:p w:rsidR="009F7ADB" w:rsidRPr="006A5A4C" w:rsidRDefault="009F7ADB" w:rsidP="009F7ADB">
      <w:pPr>
        <w:pStyle w:val="Bodytext20"/>
        <w:framePr w:w="9250" w:h="3442" w:hRule="exact" w:wrap="none" w:vAnchor="page" w:hAnchor="page" w:x="1338" w:y="11581"/>
        <w:shd w:val="clear" w:color="auto" w:fill="auto"/>
        <w:spacing w:line="307" w:lineRule="exact"/>
        <w:rPr>
          <w:rFonts w:asciiTheme="minorHAnsi" w:hAnsiTheme="minorHAnsi" w:cstheme="minorHAnsi"/>
          <w:sz w:val="22"/>
          <w:szCs w:val="22"/>
        </w:rPr>
      </w:pP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>5. Příjemce níže svým podpisem:</w:t>
      </w:r>
    </w:p>
    <w:p w:rsidR="009F7ADB" w:rsidRPr="006A5A4C" w:rsidRDefault="009F7ADB" w:rsidP="009F7ADB">
      <w:pPr>
        <w:pStyle w:val="Bodytext20"/>
        <w:framePr w:w="9250" w:h="3442" w:hRule="exact" w:wrap="none" w:vAnchor="page" w:hAnchor="page" w:x="1338" w:y="11581"/>
        <w:numPr>
          <w:ilvl w:val="0"/>
          <w:numId w:val="3"/>
        </w:numPr>
        <w:shd w:val="clear" w:color="auto" w:fill="auto"/>
        <w:tabs>
          <w:tab w:val="left" w:pos="810"/>
        </w:tabs>
        <w:spacing w:after="396" w:line="307" w:lineRule="exact"/>
        <w:ind w:left="820" w:hanging="380"/>
        <w:jc w:val="both"/>
        <w:rPr>
          <w:rFonts w:asciiTheme="minorHAnsi" w:hAnsiTheme="minorHAnsi" w:cstheme="minorHAnsi"/>
          <w:sz w:val="22"/>
          <w:szCs w:val="22"/>
        </w:rPr>
      </w:pP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potvrzuje, že nenastaly okolnosti, které by vylučovaly aplikaci pravidla </w:t>
      </w:r>
      <w:r w:rsidRPr="006A5A4C">
        <w:rPr>
          <w:rFonts w:asciiTheme="minorHAnsi" w:hAnsiTheme="minorHAnsi" w:cstheme="minorHAnsi"/>
          <w:sz w:val="22"/>
          <w:szCs w:val="22"/>
          <w:lang w:val="de-DE" w:eastAsia="de-DE" w:bidi="de-DE"/>
        </w:rPr>
        <w:t xml:space="preserve">de </w:t>
      </w:r>
      <w:r w:rsidRPr="006A5A4C">
        <w:rPr>
          <w:rFonts w:asciiTheme="minorHAnsi" w:hAnsiTheme="minorHAnsi" w:cstheme="minorHAnsi"/>
          <w:sz w:val="22"/>
          <w:szCs w:val="22"/>
        </w:rPr>
        <w:t xml:space="preserve">minimis </w:t>
      </w: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podle Nařízení Komise (EU) č. 1407/2013, zejména že přijetím této podpory nedojde k takové kumulaci s jinou veřejnou podporou ohledně týchž nákladů, která by způsobila překročení povolené míry podpory </w:t>
      </w:r>
      <w:r w:rsidRPr="006A5A4C">
        <w:rPr>
          <w:rFonts w:asciiTheme="minorHAnsi" w:hAnsiTheme="minorHAnsi" w:cstheme="minorHAnsi"/>
          <w:sz w:val="22"/>
          <w:szCs w:val="22"/>
          <w:lang w:val="de-DE" w:eastAsia="de-DE" w:bidi="de-DE"/>
        </w:rPr>
        <w:t xml:space="preserve">de </w:t>
      </w:r>
      <w:r w:rsidRPr="006A5A4C">
        <w:rPr>
          <w:rFonts w:asciiTheme="minorHAnsi" w:hAnsiTheme="minorHAnsi" w:cstheme="minorHAnsi"/>
          <w:sz w:val="22"/>
          <w:szCs w:val="22"/>
        </w:rPr>
        <w:t xml:space="preserve">minimis, </w:t>
      </w: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a že v posledních 3 účetních období příjemci, resp. subjektům, které jsou spolu s příjemcem podle čl. 2 odst. 2 Nařízení Komise (EU) č. 1407/2013 považovány za jeden podnik, nebyla poskytnuta podpora </w:t>
      </w:r>
      <w:r w:rsidRPr="006A5A4C">
        <w:rPr>
          <w:rFonts w:asciiTheme="minorHAnsi" w:hAnsiTheme="minorHAnsi" w:cstheme="minorHAnsi"/>
          <w:sz w:val="22"/>
          <w:szCs w:val="22"/>
          <w:lang w:val="de-DE" w:eastAsia="de-DE" w:bidi="de-DE"/>
        </w:rPr>
        <w:t xml:space="preserve">de </w:t>
      </w:r>
      <w:r w:rsidRPr="006A5A4C">
        <w:rPr>
          <w:rFonts w:asciiTheme="minorHAnsi" w:hAnsiTheme="minorHAnsi" w:cstheme="minorHAnsi"/>
          <w:sz w:val="22"/>
          <w:szCs w:val="22"/>
        </w:rPr>
        <w:t xml:space="preserve">minimis, </w:t>
      </w: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která by v součtu s podporou </w:t>
      </w:r>
      <w:r w:rsidRPr="006A5A4C">
        <w:rPr>
          <w:rFonts w:asciiTheme="minorHAnsi" w:hAnsiTheme="minorHAnsi" w:cstheme="minorHAnsi"/>
          <w:sz w:val="22"/>
          <w:szCs w:val="22"/>
          <w:lang w:val="de-DE" w:eastAsia="de-DE" w:bidi="de-DE"/>
        </w:rPr>
        <w:t xml:space="preserve">de </w:t>
      </w:r>
      <w:r w:rsidRPr="006A5A4C">
        <w:rPr>
          <w:rFonts w:asciiTheme="minorHAnsi" w:hAnsiTheme="minorHAnsi" w:cstheme="minorHAnsi"/>
          <w:sz w:val="22"/>
          <w:szCs w:val="22"/>
        </w:rPr>
        <w:t xml:space="preserve">minimis </w:t>
      </w: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>poskytovanou na základě této Smlouvy překročila maximální částku povolenou právními předpisy Evropské unie upravující oblast veřejné podpory.</w:t>
      </w:r>
    </w:p>
    <w:p w:rsidR="009F7ADB" w:rsidRPr="006A5A4C" w:rsidRDefault="009F7ADB" w:rsidP="009F7ADB">
      <w:pPr>
        <w:pStyle w:val="Bodytext20"/>
        <w:framePr w:w="9250" w:h="3442" w:hRule="exact" w:wrap="none" w:vAnchor="page" w:hAnchor="page" w:x="1338" w:y="11581"/>
        <w:numPr>
          <w:ilvl w:val="0"/>
          <w:numId w:val="3"/>
        </w:numPr>
        <w:shd w:val="clear" w:color="auto" w:fill="auto"/>
        <w:tabs>
          <w:tab w:val="left" w:pos="810"/>
        </w:tabs>
        <w:spacing w:line="212" w:lineRule="exact"/>
        <w:ind w:left="820" w:hanging="380"/>
        <w:jc w:val="both"/>
        <w:rPr>
          <w:rFonts w:asciiTheme="minorHAnsi" w:hAnsiTheme="minorHAnsi" w:cstheme="minorHAnsi"/>
          <w:sz w:val="22"/>
          <w:szCs w:val="22"/>
        </w:rPr>
      </w:pP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>potvrzuje, že výše uvedené údaje jsou přesné a pravdivé a jsou poskytovány dobrovolně,</w:t>
      </w:r>
    </w:p>
    <w:p w:rsidR="009F7ADB" w:rsidRDefault="009F7ADB" w:rsidP="009F7ADB">
      <w:pPr>
        <w:pStyle w:val="Bodytext30"/>
        <w:framePr w:wrap="none" w:vAnchor="page" w:hAnchor="page" w:x="1300" w:y="15660"/>
        <w:shd w:val="clear" w:color="auto" w:fill="auto"/>
      </w:pPr>
      <w:r>
        <w:rPr>
          <w:b/>
          <w:bCs/>
        </w:rPr>
        <w:t>MS!C</w:t>
      </w:r>
    </w:p>
    <w:p w:rsidR="009F7ADB" w:rsidRDefault="009F7ADB" w:rsidP="009F7ADB">
      <w:pPr>
        <w:pStyle w:val="Heading10"/>
        <w:framePr w:wrap="none" w:vAnchor="page" w:hAnchor="page" w:x="1338" w:y="15895"/>
        <w:shd w:val="clear" w:color="auto" w:fill="auto"/>
        <w:ind w:left="3197"/>
      </w:pPr>
      <w:r>
        <w:t xml:space="preserve">+420 597 305 999 + </w:t>
      </w:r>
      <w:hyperlink r:id="rId13" w:history="1">
        <w:r>
          <w:t>info@ms-ic.cz</w:t>
        </w:r>
      </w:hyperlink>
      <w:r>
        <w:t xml:space="preserve"> + </w:t>
      </w:r>
      <w:hyperlink r:id="rId14" w:history="1">
        <w:r>
          <w:t>www.ms-ic.cz</w:t>
        </w:r>
      </w:hyperlink>
    </w:p>
    <w:p w:rsidR="009F7ADB" w:rsidRDefault="009F7ADB" w:rsidP="009F7ADB">
      <w:pPr>
        <w:rPr>
          <w:sz w:val="2"/>
          <w:szCs w:val="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9F7ADB" w:rsidRDefault="009F7ADB" w:rsidP="009F7ADB">
      <w:pPr>
        <w:pStyle w:val="Picturecaption0"/>
        <w:framePr w:w="8986" w:h="961" w:hRule="exact" w:wrap="none" w:vAnchor="page" w:hAnchor="page" w:x="1336" w:y="6061"/>
        <w:shd w:val="clear" w:color="auto" w:fill="auto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4. </w:t>
      </w:r>
      <w:r w:rsidRPr="009F7ADB">
        <w:rPr>
          <w:rFonts w:asciiTheme="minorHAnsi" w:hAnsiTheme="minorHAnsi" w:cstheme="minorHAnsi"/>
          <w:sz w:val="22"/>
          <w:szCs w:val="22"/>
        </w:rPr>
        <w:t>Příjemce prohlašuje, že v současném a 2 předcházejících účetních obdobích</w:t>
      </w:r>
    </w:p>
    <w:p w:rsidR="009F7ADB" w:rsidRDefault="009F7ADB" w:rsidP="009F7ADB">
      <w:pPr>
        <w:pStyle w:val="Picturecaption0"/>
        <w:framePr w:w="8986" w:h="961" w:hRule="exact" w:wrap="none" w:vAnchor="page" w:hAnchor="page" w:x="1336" w:y="6061"/>
        <w:shd w:val="clear" w:color="auto" w:fill="auto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F7ADB">
        <w:rPr>
          <w:rFonts w:asciiTheme="minorHAnsi" w:hAnsiTheme="minorHAnsi" w:cstheme="minorHAnsi"/>
          <w:sz w:val="22"/>
          <w:szCs w:val="22"/>
        </w:rPr>
        <w:t xml:space="preserve"> </w:t>
      </w:r>
      <w:r w:rsidRPr="001C0C94">
        <w:rPr>
          <w:rFonts w:asciiTheme="minorHAnsi" w:hAnsiTheme="minorHAnsi" w:cstheme="minorHAnsi"/>
          <w:sz w:val="22"/>
          <w:szCs w:val="22"/>
          <w:shd w:val="clear" w:color="auto" w:fill="000000" w:themeFill="text1"/>
        </w:rPr>
        <w:t>□</w:t>
      </w:r>
      <w:r w:rsidRPr="009F7ADB">
        <w:rPr>
          <w:rFonts w:asciiTheme="minorHAnsi" w:hAnsiTheme="minorHAnsi" w:cstheme="minorHAnsi"/>
          <w:sz w:val="22"/>
          <w:szCs w:val="22"/>
          <w:shd w:val="clear" w:color="auto" w:fill="FFFFFF" w:themeFill="background1"/>
        </w:rPr>
        <w:t xml:space="preserve"> </w:t>
      </w:r>
      <w:r w:rsidRPr="009F7ADB">
        <w:rPr>
          <w:rStyle w:val="PicturecaptionBold"/>
          <w:rFonts w:asciiTheme="minorHAnsi" w:hAnsiTheme="minorHAnsi" w:cstheme="minorHAnsi"/>
          <w:sz w:val="22"/>
          <w:szCs w:val="22"/>
        </w:rPr>
        <w:t xml:space="preserve">nevznikl </w:t>
      </w:r>
      <w:r w:rsidRPr="009F7ADB">
        <w:rPr>
          <w:rFonts w:asciiTheme="minorHAnsi" w:hAnsiTheme="minorHAnsi" w:cstheme="minorHAnsi"/>
          <w:sz w:val="22"/>
          <w:szCs w:val="22"/>
        </w:rPr>
        <w:t>rozdělením (rozštěpením nebo odštěpením) podnik</w:t>
      </w:r>
    </w:p>
    <w:p w:rsidR="009F7ADB" w:rsidRDefault="009F7ADB" w:rsidP="009F7ADB">
      <w:pPr>
        <w:pStyle w:val="Picturecaption0"/>
        <w:framePr w:w="8986" w:h="961" w:hRule="exact" w:wrap="none" w:vAnchor="page" w:hAnchor="page" w:x="1336" w:y="6061"/>
        <w:shd w:val="clear" w:color="auto" w:fill="auto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9F7ADB">
        <w:rPr>
          <w:rFonts w:asciiTheme="minorHAnsi" w:hAnsiTheme="minorHAnsi" w:cstheme="minorHAnsi"/>
          <w:sz w:val="22"/>
          <w:szCs w:val="22"/>
        </w:rPr>
        <w:t>□</w:t>
      </w:r>
      <w:r>
        <w:rPr>
          <w:rFonts w:asciiTheme="minorHAnsi" w:hAnsiTheme="minorHAnsi" w:cstheme="minorHAnsi"/>
          <w:sz w:val="22"/>
          <w:szCs w:val="22"/>
        </w:rPr>
        <w:t xml:space="preserve"> vznikl rozdělením níže uvedeného podniku</w:t>
      </w:r>
    </w:p>
    <w:p w:rsidR="001C0C94" w:rsidRPr="001C0C94" w:rsidRDefault="001C0C94" w:rsidP="009F7ADB">
      <w:pPr>
        <w:pStyle w:val="Picturecaption0"/>
        <w:framePr w:w="8986" w:h="961" w:hRule="exact" w:wrap="none" w:vAnchor="page" w:hAnchor="page" w:x="1336" w:y="6061"/>
        <w:shd w:val="clear" w:color="auto" w:fill="FFFFFF" w:themeFill="background1"/>
        <w:spacing w:line="240" w:lineRule="auto"/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D21EBD" w:rsidP="001C0C9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36830</wp:posOffset>
            </wp:positionV>
            <wp:extent cx="5715000" cy="1666875"/>
            <wp:effectExtent l="0" t="0" r="0" b="0"/>
            <wp:wrapTight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P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1C0C94" w:rsidRDefault="001C0C94" w:rsidP="001C0C94">
      <w:pPr>
        <w:rPr>
          <w:rFonts w:asciiTheme="majorHAnsi" w:hAnsiTheme="majorHAnsi" w:cstheme="majorHAnsi"/>
          <w:sz w:val="22"/>
          <w:szCs w:val="22"/>
        </w:rPr>
      </w:pPr>
    </w:p>
    <w:p w:rsidR="006A5A4C" w:rsidRDefault="006A5A4C" w:rsidP="001C0C94">
      <w:pPr>
        <w:rPr>
          <w:rFonts w:asciiTheme="majorHAnsi" w:hAnsiTheme="majorHAnsi" w:cstheme="majorHAnsi"/>
          <w:sz w:val="22"/>
          <w:szCs w:val="22"/>
        </w:rPr>
      </w:pPr>
    </w:p>
    <w:p w:rsidR="006A5A4C" w:rsidRDefault="006A5A4C" w:rsidP="001C0C94">
      <w:pPr>
        <w:rPr>
          <w:rFonts w:asciiTheme="majorHAnsi" w:hAnsiTheme="majorHAnsi" w:cstheme="majorHAnsi"/>
          <w:sz w:val="22"/>
          <w:szCs w:val="22"/>
        </w:rPr>
      </w:pPr>
    </w:p>
    <w:p w:rsidR="006A5A4C" w:rsidRDefault="006A5A4C" w:rsidP="001C0C94">
      <w:pPr>
        <w:rPr>
          <w:rFonts w:asciiTheme="majorHAnsi" w:hAnsiTheme="majorHAnsi" w:cstheme="majorHAnsi"/>
          <w:sz w:val="22"/>
          <w:szCs w:val="22"/>
        </w:rPr>
      </w:pPr>
    </w:p>
    <w:p w:rsidR="006A5A4C" w:rsidRDefault="006A5A4C" w:rsidP="006A5A4C">
      <w:pPr>
        <w:pStyle w:val="Other0"/>
        <w:framePr w:wrap="none" w:vAnchor="page" w:hAnchor="page" w:x="1281" w:y="217"/>
        <w:shd w:val="clear" w:color="auto" w:fill="auto"/>
        <w:spacing w:line="820" w:lineRule="exact"/>
        <w:jc w:val="both"/>
      </w:pPr>
      <w:r>
        <w:rPr>
          <w:rStyle w:val="Other41ptBold"/>
          <w:rFonts w:eastAsia="Arial"/>
        </w:rPr>
        <w:t>I</w:t>
      </w:r>
    </w:p>
    <w:p w:rsidR="006A5A4C" w:rsidRDefault="006A5A4C" w:rsidP="006A5A4C">
      <w:pPr>
        <w:pStyle w:val="Other0"/>
        <w:framePr w:wrap="none" w:vAnchor="page" w:hAnchor="page" w:x="1242" w:y="847"/>
        <w:shd w:val="clear" w:color="auto" w:fill="auto"/>
        <w:spacing w:line="740" w:lineRule="exact"/>
        <w:jc w:val="both"/>
      </w:pPr>
      <w:r>
        <w:rPr>
          <w:rStyle w:val="OtherArial37pt"/>
        </w:rPr>
        <w:t>c</w:t>
      </w:r>
    </w:p>
    <w:p w:rsidR="006A5A4C" w:rsidRPr="006A5A4C" w:rsidRDefault="006A5A4C" w:rsidP="006A5A4C">
      <w:pPr>
        <w:pStyle w:val="Bodytext20"/>
        <w:framePr w:w="9192" w:h="2852" w:hRule="exact" w:wrap="none" w:vAnchor="page" w:hAnchor="page" w:x="1218" w:y="1399"/>
        <w:shd w:val="clear" w:color="auto" w:fill="auto"/>
        <w:tabs>
          <w:tab w:val="left" w:pos="782"/>
        </w:tabs>
        <w:spacing w:line="240" w:lineRule="auto"/>
        <w:ind w:left="780"/>
        <w:jc w:val="both"/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6A5A4C">
      <w:pPr>
        <w:pStyle w:val="Bodytext20"/>
        <w:framePr w:w="9192" w:h="2852" w:hRule="exact" w:wrap="none" w:vAnchor="page" w:hAnchor="page" w:x="1218" w:y="1399"/>
        <w:numPr>
          <w:ilvl w:val="0"/>
          <w:numId w:val="4"/>
        </w:numPr>
        <w:shd w:val="clear" w:color="auto" w:fill="auto"/>
        <w:tabs>
          <w:tab w:val="left" w:pos="782"/>
        </w:tabs>
        <w:spacing w:after="320" w:line="240" w:lineRule="auto"/>
        <w:ind w:left="780" w:hanging="360"/>
        <w:jc w:val="both"/>
        <w:rPr>
          <w:rFonts w:asciiTheme="minorHAnsi" w:hAnsiTheme="minorHAnsi" w:cstheme="minorHAnsi"/>
          <w:sz w:val="22"/>
          <w:szCs w:val="22"/>
        </w:rPr>
      </w:pP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se zavazuje </w:t>
      </w:r>
      <w:r w:rsidRPr="006A5A4C">
        <w:rPr>
          <w:rFonts w:asciiTheme="minorHAnsi" w:hAnsiTheme="minorHAnsi" w:cstheme="minorHAnsi"/>
          <w:sz w:val="22"/>
          <w:szCs w:val="22"/>
        </w:rPr>
        <w:t>k</w:t>
      </w:r>
      <w:r w:rsidRPr="006A5A4C">
        <w:rPr>
          <w:rFonts w:asciiTheme="minorHAnsi" w:hAnsiTheme="minorHAnsi" w:cstheme="minorHAnsi"/>
          <w:sz w:val="22"/>
          <w:szCs w:val="22"/>
        </w:rPr>
        <w:t xml:space="preserve"> </w:t>
      </w:r>
      <w:r w:rsidRPr="006A5A4C">
        <w:rPr>
          <w:rFonts w:asciiTheme="minorHAnsi" w:hAnsiTheme="minorHAnsi" w:cstheme="minorHAnsi"/>
          <w:sz w:val="22"/>
          <w:szCs w:val="22"/>
        </w:rPr>
        <w:t xml:space="preserve">tomu, </w:t>
      </w: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>že v případě změny předmětných údajů</w:t>
      </w:r>
      <w:r>
        <w:rPr>
          <w:rFonts w:asciiTheme="minorHAnsi" w:hAnsiTheme="minorHAnsi" w:cstheme="minorHAnsi"/>
          <w:sz w:val="22"/>
          <w:szCs w:val="22"/>
          <w:lang w:val="cs-CZ" w:eastAsia="cs-CZ" w:bidi="cs-CZ"/>
        </w:rPr>
        <w:t xml:space="preserve"> </w:t>
      </w: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>v průběhu trvání Smlouvy bude neprodleně informovat poskytovatele podpory o změnách, které u něj nastaly,</w:t>
      </w:r>
    </w:p>
    <w:p w:rsidR="006A5A4C" w:rsidRPr="006A5A4C" w:rsidRDefault="006A5A4C" w:rsidP="006A5A4C">
      <w:pPr>
        <w:pStyle w:val="Bodytext20"/>
        <w:framePr w:w="9192" w:h="2852" w:hRule="exact" w:wrap="none" w:vAnchor="page" w:hAnchor="page" w:x="1218" w:y="1399"/>
        <w:numPr>
          <w:ilvl w:val="0"/>
          <w:numId w:val="4"/>
        </w:numPr>
        <w:shd w:val="clear" w:color="auto" w:fill="auto"/>
        <w:tabs>
          <w:tab w:val="left" w:pos="782"/>
        </w:tabs>
        <w:spacing w:line="240" w:lineRule="auto"/>
        <w:ind w:left="780" w:hanging="360"/>
        <w:jc w:val="both"/>
        <w:rPr>
          <w:rFonts w:asciiTheme="minorHAnsi" w:hAnsiTheme="minorHAnsi" w:cstheme="minorHAnsi"/>
          <w:sz w:val="22"/>
          <w:szCs w:val="22"/>
        </w:rPr>
      </w:pP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>souhlasí se zpracováním svých osobních údajů obsažených v tomto prohlášení ve smyslu zákona č. 101/2000 Sb., o ochraně osobních údajů, ve znění pozdějších předpisů, za účelem evidence podpor malého rozsahu v souladu se zákonem č. 215/2004 Sb., o úpravě některých vztahů v oblasti veřejné podpory a o změně zákona o podpoře výzkumu a vývoje, ve znění pozdějších předpisů.</w:t>
      </w:r>
    </w:p>
    <w:p w:rsidR="006A5A4C" w:rsidRPr="006A5A4C" w:rsidRDefault="006A5A4C" w:rsidP="006A5A4C">
      <w:pPr>
        <w:pStyle w:val="Bodytext20"/>
        <w:framePr w:wrap="none" w:vAnchor="page" w:hAnchor="page" w:x="1218" w:y="4803"/>
        <w:shd w:val="clear" w:color="auto" w:fill="auto"/>
        <w:spacing w:line="224" w:lineRule="exact"/>
        <w:rPr>
          <w:rFonts w:asciiTheme="minorHAnsi" w:hAnsiTheme="minorHAnsi" w:cstheme="minorHAnsi"/>
          <w:sz w:val="22"/>
          <w:szCs w:val="22"/>
        </w:rPr>
      </w:pPr>
      <w:r w:rsidRPr="006A5A4C">
        <w:rPr>
          <w:rFonts w:asciiTheme="minorHAnsi" w:hAnsiTheme="minorHAnsi" w:cstheme="minorHAnsi"/>
          <w:sz w:val="22"/>
          <w:szCs w:val="22"/>
          <w:lang w:val="cs-CZ" w:eastAsia="cs-CZ" w:bidi="cs-CZ"/>
        </w:rPr>
        <w:t>V Ostravě dne</w:t>
      </w:r>
    </w:p>
    <w:p w:rsidR="006A5A4C" w:rsidRPr="006A5A4C" w:rsidRDefault="006A5A4C" w:rsidP="006A5A4C">
      <w:pPr>
        <w:pStyle w:val="Bodytext30"/>
        <w:framePr w:wrap="none" w:vAnchor="page" w:hAnchor="page" w:x="1108" w:y="15641"/>
        <w:shd w:val="clear" w:color="auto" w:fill="auto"/>
        <w:rPr>
          <w:rFonts w:asciiTheme="minorHAnsi" w:hAnsiTheme="minorHAnsi" w:cstheme="minorHAnsi"/>
          <w:sz w:val="22"/>
          <w:szCs w:val="22"/>
        </w:rPr>
      </w:pPr>
      <w:r w:rsidRPr="006A5A4C">
        <w:rPr>
          <w:rFonts w:asciiTheme="minorHAnsi" w:hAnsiTheme="minorHAnsi" w:cstheme="minorHAnsi"/>
          <w:b/>
          <w:bCs/>
          <w:sz w:val="22"/>
          <w:szCs w:val="22"/>
        </w:rPr>
        <w:t>MS!C</w:t>
      </w:r>
    </w:p>
    <w:p w:rsidR="006A5A4C" w:rsidRPr="006A5A4C" w:rsidRDefault="006A5A4C" w:rsidP="006A5A4C">
      <w:pPr>
        <w:pStyle w:val="Heading10"/>
        <w:framePr w:wrap="none" w:vAnchor="page" w:hAnchor="page" w:x="1218" w:y="15877"/>
        <w:shd w:val="clear" w:color="auto" w:fill="auto"/>
        <w:ind w:left="3115"/>
        <w:rPr>
          <w:rFonts w:asciiTheme="minorHAnsi" w:hAnsiTheme="minorHAnsi" w:cstheme="minorHAnsi"/>
          <w:sz w:val="22"/>
          <w:szCs w:val="22"/>
        </w:rPr>
      </w:pPr>
      <w:r w:rsidRPr="006A5A4C">
        <w:rPr>
          <w:rFonts w:asciiTheme="minorHAnsi" w:hAnsiTheme="minorHAnsi" w:cstheme="minorHAnsi"/>
          <w:b/>
          <w:bCs/>
          <w:sz w:val="22"/>
          <w:szCs w:val="22"/>
          <w:lang w:val="cs-CZ" w:eastAsia="cs-CZ" w:bidi="cs-CZ"/>
        </w:rPr>
        <w:t xml:space="preserve">+420 597 305 999 + </w:t>
      </w:r>
      <w:hyperlink r:id="rId16" w:history="1">
        <w:r w:rsidRPr="006A5A4C">
          <w:rPr>
            <w:rFonts w:asciiTheme="minorHAnsi" w:hAnsiTheme="minorHAnsi" w:cstheme="minorHAnsi"/>
            <w:b/>
            <w:bCs/>
            <w:sz w:val="22"/>
            <w:szCs w:val="22"/>
          </w:rPr>
          <w:t>info@ms-ic.cz</w:t>
        </w:r>
      </w:hyperlink>
      <w:r w:rsidRPr="006A5A4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6A5A4C">
        <w:rPr>
          <w:rFonts w:asciiTheme="minorHAnsi" w:hAnsiTheme="minorHAnsi" w:cstheme="minorHAnsi"/>
          <w:b/>
          <w:bCs/>
          <w:sz w:val="22"/>
          <w:szCs w:val="22"/>
          <w:lang w:val="cs-CZ" w:eastAsia="cs-CZ" w:bidi="cs-CZ"/>
        </w:rPr>
        <w:t xml:space="preserve">+ </w:t>
      </w:r>
      <w:hyperlink r:id="rId17" w:history="1">
        <w:r w:rsidRPr="006A5A4C">
          <w:rPr>
            <w:rFonts w:asciiTheme="minorHAnsi" w:hAnsiTheme="minorHAnsi" w:cstheme="minorHAnsi"/>
            <w:b/>
            <w:bCs/>
            <w:sz w:val="22"/>
            <w:szCs w:val="22"/>
          </w:rPr>
          <w:t>www.ms-ic.cz</w:t>
        </w:r>
      </w:hyperlink>
    </w:p>
    <w:p w:rsidR="006A5A4C" w:rsidRPr="006A5A4C" w:rsidRDefault="006A5A4C" w:rsidP="006A5A4C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1C0C94" w:rsidRPr="006A5A4C" w:rsidRDefault="001C0C94" w:rsidP="001C0C94">
      <w:pPr>
        <w:rPr>
          <w:rFonts w:asciiTheme="minorHAnsi" w:hAnsiTheme="minorHAnsi" w:cstheme="minorHAnsi"/>
          <w:sz w:val="22"/>
          <w:szCs w:val="22"/>
        </w:rPr>
      </w:pPr>
    </w:p>
    <w:p w:rsidR="001C0C94" w:rsidRPr="006A5A4C" w:rsidRDefault="001C0C94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65920" behindDoc="1" locked="0" layoutInCell="1" allowOverlap="1" wp14:anchorId="06398C7C">
            <wp:simplePos x="0" y="0"/>
            <wp:positionH relativeFrom="column">
              <wp:posOffset>1447800</wp:posOffset>
            </wp:positionH>
            <wp:positionV relativeFrom="paragraph">
              <wp:posOffset>26035</wp:posOffset>
            </wp:positionV>
            <wp:extent cx="2381250" cy="1071271"/>
            <wp:effectExtent l="0" t="0" r="0" b="0"/>
            <wp:wrapTight wrapText="bothSides">
              <wp:wrapPolygon edited="0">
                <wp:start x="0" y="0"/>
                <wp:lineTo x="0" y="21126"/>
                <wp:lineTo x="21427" y="21126"/>
                <wp:lineTo x="2142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7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</w:p>
    <w:p w:rsidR="006A5A4C" w:rsidRPr="006A5A4C" w:rsidRDefault="006A5A4C" w:rsidP="001C0C94">
      <w:pPr>
        <w:rPr>
          <w:rFonts w:asciiTheme="minorHAnsi" w:hAnsiTheme="minorHAnsi" w:cstheme="minorHAnsi"/>
          <w:sz w:val="22"/>
          <w:szCs w:val="22"/>
        </w:rPr>
      </w:pPr>
      <w:bookmarkStart w:id="4" w:name="_GoBack"/>
      <w:bookmarkEnd w:id="4"/>
    </w:p>
    <w:sectPr w:rsidR="006A5A4C" w:rsidRPr="006A5A4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0415" w:rsidRDefault="00500415">
      <w:r>
        <w:separator/>
      </w:r>
    </w:p>
  </w:endnote>
  <w:endnote w:type="continuationSeparator" w:id="0">
    <w:p w:rsidR="00500415" w:rsidRDefault="00500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0415" w:rsidRDefault="00500415"/>
  </w:footnote>
  <w:footnote w:type="continuationSeparator" w:id="0">
    <w:p w:rsidR="00500415" w:rsidRDefault="005004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D1141"/>
    <w:multiLevelType w:val="multilevel"/>
    <w:tmpl w:val="5596CCC4"/>
    <w:lvl w:ilvl="0">
      <w:start w:val="1"/>
      <w:numFmt w:val="bullet"/>
      <w:lvlText w:val="□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1D78B0"/>
    <w:multiLevelType w:val="multilevel"/>
    <w:tmpl w:val="B962721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55660C"/>
    <w:multiLevelType w:val="multilevel"/>
    <w:tmpl w:val="4A4A4AD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4265C53"/>
    <w:multiLevelType w:val="multilevel"/>
    <w:tmpl w:val="5CBAE794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FDB"/>
    <w:rsid w:val="001403B6"/>
    <w:rsid w:val="00170FDB"/>
    <w:rsid w:val="001C0C94"/>
    <w:rsid w:val="00500415"/>
    <w:rsid w:val="006A5A4C"/>
    <w:rsid w:val="009F7ADB"/>
    <w:rsid w:val="00D2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EEDCF"/>
  <w15:docId w15:val="{BCBF0D1B-DB0B-461F-B8BA-8966F8352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lang w:val="cs-CZ" w:eastAsia="cs-CZ" w:bidi="cs-CZ"/>
    </w:rPr>
  </w:style>
  <w:style w:type="character" w:customStyle="1" w:styleId="Bodytext2">
    <w:name w:val="Body text (2)_"/>
    <w:basedOn w:val="Standardnpsmoodstavce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Other">
    <w:name w:val="Other_"/>
    <w:basedOn w:val="Standardnpsmoodstavce"/>
    <w:link w:val="Other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OtherArial14ptBoldItalicScaling150">
    <w:name w:val="Other + Arial;14 pt;Bold;Italic;Scaling 150%"/>
    <w:basedOn w:val="Other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50"/>
      <w:position w:val="0"/>
      <w:sz w:val="28"/>
      <w:szCs w:val="28"/>
      <w:u w:val="none"/>
      <w:lang w:val="en-US" w:eastAsia="en-US" w:bidi="en-US"/>
    </w:rPr>
  </w:style>
  <w:style w:type="character" w:customStyle="1" w:styleId="Bodytext3">
    <w:name w:val="Body text (3)_"/>
    <w:basedOn w:val="Standardnpsmoodstavce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178" w:lineRule="exact"/>
    </w:pPr>
    <w:rPr>
      <w:rFonts w:ascii="Arial" w:eastAsia="Arial" w:hAnsi="Arial" w:cs="Arial"/>
      <w:sz w:val="16"/>
      <w:szCs w:val="16"/>
      <w:lang w:val="cs-CZ" w:eastAsia="cs-CZ" w:bidi="cs-CZ"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line="178" w:lineRule="exact"/>
    </w:pPr>
    <w:rPr>
      <w:rFonts w:ascii="Arial" w:eastAsia="Arial" w:hAnsi="Arial" w:cs="Arial"/>
      <w:sz w:val="16"/>
      <w:szCs w:val="16"/>
    </w:rPr>
  </w:style>
  <w:style w:type="paragraph" w:customStyle="1" w:styleId="Other0">
    <w:name w:val="Other"/>
    <w:basedOn w:val="Normln"/>
    <w:link w:val="Other"/>
    <w:pPr>
      <w:shd w:val="clear" w:color="auto" w:fill="FFFFFF"/>
    </w:pPr>
    <w:rPr>
      <w:sz w:val="20"/>
      <w:szCs w:val="20"/>
    </w:rPr>
  </w:style>
  <w:style w:type="paragraph" w:customStyle="1" w:styleId="Bodytext30">
    <w:name w:val="Body text (3)"/>
    <w:basedOn w:val="Normln"/>
    <w:link w:val="Bodytext3"/>
    <w:pPr>
      <w:shd w:val="clear" w:color="auto" w:fill="FFFFFF"/>
      <w:spacing w:line="168" w:lineRule="exact"/>
    </w:pPr>
    <w:rPr>
      <w:rFonts w:ascii="Arial" w:eastAsia="Arial" w:hAnsi="Arial" w:cs="Arial"/>
      <w:sz w:val="15"/>
      <w:szCs w:val="15"/>
    </w:rPr>
  </w:style>
  <w:style w:type="character" w:customStyle="1" w:styleId="Heading1">
    <w:name w:val="Heading #1_"/>
    <w:basedOn w:val="Standardnpsmoodstavce"/>
    <w:link w:val="Heading10"/>
    <w:rsid w:val="001C0C94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Bodytext2Bold">
    <w:name w:val="Body text (2) + Bold"/>
    <w:basedOn w:val="Bodytext2"/>
    <w:rsid w:val="001C0C9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cs-CZ" w:eastAsia="cs-CZ" w:bidi="cs-CZ"/>
    </w:rPr>
  </w:style>
  <w:style w:type="character" w:customStyle="1" w:styleId="Bodytext2BoldItalic">
    <w:name w:val="Body text (2) + Bold;Italic"/>
    <w:basedOn w:val="Bodytext2"/>
    <w:rsid w:val="001C0C9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cs-CZ" w:eastAsia="cs-CZ" w:bidi="cs-CZ"/>
    </w:rPr>
  </w:style>
  <w:style w:type="character" w:customStyle="1" w:styleId="Heading3">
    <w:name w:val="Heading #3_"/>
    <w:basedOn w:val="Standardnpsmoodstavce"/>
    <w:link w:val="Heading30"/>
    <w:rsid w:val="001C0C94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Heading3NotBold">
    <w:name w:val="Heading #3 + Not Bold"/>
    <w:basedOn w:val="Heading3"/>
    <w:rsid w:val="001C0C94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cs-CZ" w:eastAsia="cs-CZ" w:bidi="cs-CZ"/>
    </w:rPr>
  </w:style>
  <w:style w:type="character" w:customStyle="1" w:styleId="Bodytext285ptBold">
    <w:name w:val="Body text (2) + 8.5 pt;Bold"/>
    <w:basedOn w:val="Bodytext2"/>
    <w:rsid w:val="001C0C9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cs-CZ" w:eastAsia="cs-CZ" w:bidi="cs-CZ"/>
    </w:rPr>
  </w:style>
  <w:style w:type="character" w:customStyle="1" w:styleId="Bodytext4">
    <w:name w:val="Body text (4)"/>
    <w:basedOn w:val="Standardnpsmoodstavce"/>
    <w:rsid w:val="001C0C94"/>
    <w:rPr>
      <w:rFonts w:ascii="Arial" w:eastAsia="Arial" w:hAnsi="Arial" w:cs="Arial"/>
      <w:b/>
      <w:bCs/>
      <w:i w:val="0"/>
      <w:iCs w:val="0"/>
      <w:smallCaps w:val="0"/>
      <w:strike w:val="0"/>
      <w:color w:val="22437C"/>
      <w:spacing w:val="0"/>
      <w:w w:val="100"/>
      <w:position w:val="0"/>
      <w:sz w:val="48"/>
      <w:szCs w:val="48"/>
      <w:u w:val="none"/>
      <w:lang w:val="cs-CZ" w:eastAsia="cs-CZ" w:bidi="cs-CZ"/>
    </w:rPr>
  </w:style>
  <w:style w:type="character" w:customStyle="1" w:styleId="Heading2">
    <w:name w:val="Heading #2"/>
    <w:basedOn w:val="Standardnpsmoodstavce"/>
    <w:rsid w:val="001C0C94"/>
    <w:rPr>
      <w:rFonts w:ascii="Arial" w:eastAsia="Arial" w:hAnsi="Arial" w:cs="Arial"/>
      <w:b/>
      <w:bCs/>
      <w:i w:val="0"/>
      <w:iCs w:val="0"/>
      <w:smallCaps w:val="0"/>
      <w:strike w:val="0"/>
      <w:color w:val="22437C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customStyle="1" w:styleId="Heading10">
    <w:name w:val="Heading #1"/>
    <w:basedOn w:val="Normln"/>
    <w:link w:val="Heading1"/>
    <w:rsid w:val="001C0C94"/>
    <w:pPr>
      <w:shd w:val="clear" w:color="auto" w:fill="FFFFFF"/>
      <w:spacing w:after="380" w:line="290" w:lineRule="exact"/>
      <w:jc w:val="center"/>
      <w:outlineLvl w:val="0"/>
    </w:pPr>
    <w:rPr>
      <w:rFonts w:ascii="Arial" w:eastAsia="Arial" w:hAnsi="Arial" w:cs="Arial"/>
      <w:color w:val="auto"/>
      <w:sz w:val="26"/>
      <w:szCs w:val="26"/>
    </w:rPr>
  </w:style>
  <w:style w:type="paragraph" w:customStyle="1" w:styleId="Heading30">
    <w:name w:val="Heading #3"/>
    <w:basedOn w:val="Normln"/>
    <w:link w:val="Heading3"/>
    <w:rsid w:val="001C0C94"/>
    <w:pPr>
      <w:shd w:val="clear" w:color="auto" w:fill="FFFFFF"/>
      <w:spacing w:before="520" w:line="264" w:lineRule="exact"/>
      <w:outlineLvl w:val="2"/>
    </w:pPr>
    <w:rPr>
      <w:rFonts w:ascii="Arial" w:eastAsia="Arial" w:hAnsi="Arial" w:cs="Arial"/>
      <w:b/>
      <w:bCs/>
      <w:color w:val="auto"/>
      <w:sz w:val="20"/>
      <w:szCs w:val="20"/>
    </w:rPr>
  </w:style>
  <w:style w:type="character" w:customStyle="1" w:styleId="OtherCourierNew46ptBold">
    <w:name w:val="Other + Courier New;46 pt;Bold"/>
    <w:basedOn w:val="Other"/>
    <w:rsid w:val="009F7AD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24417B"/>
      <w:spacing w:val="0"/>
      <w:w w:val="100"/>
      <w:position w:val="0"/>
      <w:sz w:val="92"/>
      <w:szCs w:val="92"/>
      <w:u w:val="none"/>
      <w:lang w:val="en-US" w:eastAsia="en-US" w:bidi="en-US"/>
    </w:rPr>
  </w:style>
  <w:style w:type="character" w:customStyle="1" w:styleId="OtherArial37pt">
    <w:name w:val="Other + Arial;37 pt"/>
    <w:basedOn w:val="Other"/>
    <w:rsid w:val="009F7ADB"/>
    <w:rPr>
      <w:rFonts w:ascii="Arial" w:eastAsia="Arial" w:hAnsi="Arial" w:cs="Arial"/>
      <w:b w:val="0"/>
      <w:bCs w:val="0"/>
      <w:i w:val="0"/>
      <w:iCs w:val="0"/>
      <w:smallCaps w:val="0"/>
      <w:strike w:val="0"/>
      <w:color w:val="24417B"/>
      <w:spacing w:val="0"/>
      <w:w w:val="100"/>
      <w:position w:val="0"/>
      <w:sz w:val="74"/>
      <w:szCs w:val="74"/>
      <w:u w:val="none"/>
      <w:lang w:val="en-US" w:eastAsia="en-US" w:bidi="en-US"/>
    </w:rPr>
  </w:style>
  <w:style w:type="character" w:customStyle="1" w:styleId="PicturecaptionBold">
    <w:name w:val="Picture caption + Bold"/>
    <w:basedOn w:val="Picturecaption"/>
    <w:rsid w:val="009F7AD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Other41ptBold">
    <w:name w:val="Other + 41 pt;Bold"/>
    <w:basedOn w:val="Other"/>
    <w:rsid w:val="006A5A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5467F"/>
      <w:spacing w:val="0"/>
      <w:w w:val="100"/>
      <w:position w:val="0"/>
      <w:sz w:val="82"/>
      <w:szCs w:val="82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ms-ic.cz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s-ic.cz" TargetMode="External"/><Relationship Id="rId17" Type="http://schemas.openxmlformats.org/officeDocument/2006/relationships/hyperlink" Target="http://www.ms-ic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ms-ic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s-ic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mail.google.eom/mail/u/0/%23inbox/1643746d4477547c?projector=1&amp;messagePartld=0.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s-ic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1C4B6-BBDC-44DA-B11A-30FE28909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Anežka Kalábová</dc:creator>
  <cp:lastModifiedBy>Anežka Kalábová</cp:lastModifiedBy>
  <cp:revision>2</cp:revision>
  <dcterms:created xsi:type="dcterms:W3CDTF">2018-07-26T10:22:00Z</dcterms:created>
  <dcterms:modified xsi:type="dcterms:W3CDTF">2018-07-26T10:22:00Z</dcterms:modified>
</cp:coreProperties>
</file>